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清远工厂印刷品采购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项目询比价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二次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蒙牛乳业（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清远</w:t>
      </w:r>
      <w:r>
        <w:rPr>
          <w:rFonts w:hint="eastAsia" w:ascii="仿宋_GB2312" w:hAnsi="宋体" w:eastAsia="仿宋_GB2312"/>
          <w:sz w:val="28"/>
          <w:szCs w:val="28"/>
        </w:rPr>
        <w:t>）有限公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司</w:t>
      </w:r>
      <w:r>
        <w:rPr>
          <w:rFonts w:hint="eastAsia" w:ascii="仿宋_GB2312" w:hAnsi="宋体" w:eastAsia="仿宋_GB2312"/>
          <w:sz w:val="28"/>
          <w:szCs w:val="28"/>
        </w:rPr>
        <w:t>就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>印刷品采购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sz w:val="28"/>
          <w:szCs w:val="28"/>
        </w:rPr>
        <w:t>DWSCQY2020127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：清远工厂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印刷品</w:t>
      </w:r>
      <w:r>
        <w:rPr>
          <w:rFonts w:hint="eastAsia" w:ascii="仿宋_GB2312" w:hAnsi="宋体" w:eastAsia="仿宋_GB2312"/>
          <w:sz w:val="28"/>
          <w:szCs w:val="28"/>
        </w:rPr>
        <w:t>采购项目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由于清远工厂手工报表记录所需，原合同于2021年02月28日到期，为保障工厂报表记录供应，故重新签订合同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>合同期为二年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" w:rightChars="40" w:firstLine="565" w:firstLineChars="20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>·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、具有有效的营业执照，组织机构代码证、税务登记证(或三证合一营业执照)、开户许可证、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印刷</w:t>
      </w:r>
      <w:r>
        <w:rPr>
          <w:rFonts w:hint="eastAsia" w:ascii="仿宋" w:hAnsi="仿宋" w:eastAsia="仿宋" w:cs="仿宋"/>
          <w:sz w:val="28"/>
          <w:szCs w:val="28"/>
        </w:rPr>
        <w:t>经营许可证、法定代表人证明书、法定代表人授权委托书、近三年类似项目业绩表及其他证明材料等。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" w:rightChars="40" w:firstLine="565" w:firstLineChars="20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2、潜在竞价方未被列入“信用中国”官网（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" w:rightChars="40" w:firstLine="565" w:firstLineChars="202"/>
        <w:textAlignment w:val="auto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" w:rightChars="40" w:firstLine="565" w:firstLineChars="202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</w:t>
      </w:r>
      <w:r>
        <w:rPr>
          <w:rFonts w:hint="eastAsia" w:ascii="仿宋_GB2312" w:hAnsi="宋体" w:eastAsia="仿宋_GB2312" w:cs="Arial"/>
          <w:sz w:val="28"/>
          <w:szCs w:val="28"/>
        </w:rPr>
        <w:t>询比价不接受多家单位联合报价，不允许分包或转包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印刷</w:t>
      </w:r>
      <w:r>
        <w:rPr>
          <w:rFonts w:hint="eastAsia" w:ascii="仿宋" w:hAnsi="仿宋" w:eastAsia="仿宋" w:cs="仿宋"/>
          <w:sz w:val="28"/>
          <w:szCs w:val="28"/>
        </w:rPr>
        <w:t>经营许可证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；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%或以上增值税发票的资格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3、法定代表人证明书或授权委托书原件；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4、近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</w:rPr>
        <w:t xml:space="preserve"> 三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年（2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018年-至今）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3个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以上类似项目业绩的证明材料（以合同以及订单或验收报告为准）；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5、数据保密协议（附件2）；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6、其他需要提供的相关专业文件材料。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fldChar w:fldCharType="begin"/>
      </w:r>
      <w:r>
        <w:instrText xml:space="preserve"> HYPERLINK "mailto:guohuimin@mengniu.cn" </w:instrText>
      </w:r>
      <w:r>
        <w:fldChar w:fldCharType="separate"/>
      </w:r>
      <w:r>
        <w:rPr>
          <w:rStyle w:val="6"/>
          <w:rFonts w:hint="eastAsia" w:ascii="仿宋_GB2312" w:hAnsi="宋体" w:eastAsia="仿宋_GB2312"/>
          <w:color w:val="auto"/>
          <w:sz w:val="28"/>
          <w:szCs w:val="28"/>
          <w:u w:val="single"/>
        </w:rPr>
        <w:t>guo</w:t>
      </w:r>
      <w:r>
        <w:rPr>
          <w:rStyle w:val="6"/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huimin</w:t>
      </w:r>
      <w:r>
        <w:rPr>
          <w:rStyle w:val="6"/>
          <w:rFonts w:hint="eastAsia" w:ascii="仿宋_GB2312" w:hAnsi="宋体" w:eastAsia="仿宋_GB2312"/>
          <w:color w:val="auto"/>
          <w:sz w:val="28"/>
          <w:szCs w:val="28"/>
          <w:u w:val="single"/>
        </w:rPr>
        <w:t>@mengniu.cn</w:t>
      </w:r>
      <w:r>
        <w:rPr>
          <w:rStyle w:val="6"/>
          <w:rFonts w:hint="eastAsia" w:ascii="仿宋_GB2312" w:hAnsi="宋体" w:eastAsia="仿宋_GB2312"/>
          <w:color w:val="auto"/>
          <w:sz w:val="28"/>
          <w:szCs w:val="28"/>
          <w:u w:val="single"/>
        </w:rPr>
        <w:fldChar w:fldCharType="end"/>
      </w:r>
      <w:r>
        <w:rPr>
          <w:rStyle w:val="6"/>
          <w:rFonts w:hint="eastAsia" w:ascii="仿宋_GB2312" w:hAnsi="宋体" w:eastAsia="仿宋_GB2312"/>
          <w:color w:val="auto"/>
          <w:sz w:val="28"/>
          <w:szCs w:val="28"/>
          <w:u w:val="single"/>
          <w:lang w:eastAsia="zh-CN"/>
        </w:rPr>
        <w:t>及</w:t>
      </w:r>
      <w:r>
        <w:rPr>
          <w:rFonts w:hint="eastAsia" w:ascii="仿宋_GB2312" w:hAnsi="宋体" w:eastAsia="仿宋_GB2312"/>
          <w:sz w:val="28"/>
          <w:szCs w:val="28"/>
          <w:u w:val="single"/>
        </w:rPr>
        <w:t>tian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shouhai@mengniu.cn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注明公司名称</w:t>
      </w:r>
      <w:r>
        <w:rPr>
          <w:rFonts w:hint="eastAsia" w:ascii="仿宋" w:hAnsi="仿宋" w:eastAsia="仿宋" w:cs="仿宋"/>
          <w:sz w:val="28"/>
          <w:szCs w:val="28"/>
        </w:rPr>
        <w:t>）至报名联系人处，作为资格审查材料（以上内容必须清晰、易辨认，否则将被视为没有提供有效证件）一式两份；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在提供电子版资格预审文件时将快递单据原件扫描件一并提供。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宋体" w:eastAsia="仿宋"/>
          <w:b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广东省清远市高新技术产业开发区建设三路17号蒙牛乳业（清远）有限公司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郭慧敏收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15971464636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7、第一次报价结束后，需要进行第二次报价。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2020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2020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17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2020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2020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2020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2020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2020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14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广东省清远市高新技术产业开发区建设三路17号蒙牛乳业（清远）有限公司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财务办公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室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采购招标实施方：蒙牛乳业（清远）有限公司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小姐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5971464636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      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</w:rPr>
        <w:t>18686095595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蒙牛乳业（清远）有限公司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 xml:space="preserve"> 日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hint="eastAsia"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="仿宋_GB2312" w:hAnsi="黑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>甲方：蒙牛乳业（清远）有限公司</w:t>
      </w:r>
    </w:p>
    <w:p>
      <w:pPr>
        <w:spacing w:line="336" w:lineRule="auto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sectPr>
      <w:pgSz w:w="11906" w:h="16838"/>
      <w:pgMar w:top="1383" w:right="1293" w:bottom="138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331"/>
    <w:rsid w:val="000E00EC"/>
    <w:rsid w:val="000F4331"/>
    <w:rsid w:val="00113CCA"/>
    <w:rsid w:val="00125794"/>
    <w:rsid w:val="0015054C"/>
    <w:rsid w:val="00173167"/>
    <w:rsid w:val="001B6352"/>
    <w:rsid w:val="001D4FEE"/>
    <w:rsid w:val="0021010E"/>
    <w:rsid w:val="0024228C"/>
    <w:rsid w:val="002E7348"/>
    <w:rsid w:val="0038487B"/>
    <w:rsid w:val="003F4823"/>
    <w:rsid w:val="004163D4"/>
    <w:rsid w:val="004631BA"/>
    <w:rsid w:val="00467241"/>
    <w:rsid w:val="004C2097"/>
    <w:rsid w:val="005609D7"/>
    <w:rsid w:val="005640A5"/>
    <w:rsid w:val="005831E4"/>
    <w:rsid w:val="005D6697"/>
    <w:rsid w:val="006241D9"/>
    <w:rsid w:val="00667FF2"/>
    <w:rsid w:val="006B6C3A"/>
    <w:rsid w:val="006C345F"/>
    <w:rsid w:val="00727111"/>
    <w:rsid w:val="00793B01"/>
    <w:rsid w:val="008107ED"/>
    <w:rsid w:val="0082709A"/>
    <w:rsid w:val="00964DED"/>
    <w:rsid w:val="009C0E42"/>
    <w:rsid w:val="009D2A26"/>
    <w:rsid w:val="00A0798D"/>
    <w:rsid w:val="00AB418C"/>
    <w:rsid w:val="00AC49D0"/>
    <w:rsid w:val="00AF2314"/>
    <w:rsid w:val="00B3033E"/>
    <w:rsid w:val="00BA0F3F"/>
    <w:rsid w:val="00BB598C"/>
    <w:rsid w:val="00C23AF0"/>
    <w:rsid w:val="00C42AAC"/>
    <w:rsid w:val="00C53D44"/>
    <w:rsid w:val="00D4720C"/>
    <w:rsid w:val="00DC0575"/>
    <w:rsid w:val="00DC13FF"/>
    <w:rsid w:val="00DF135A"/>
    <w:rsid w:val="00E03B81"/>
    <w:rsid w:val="00E22C1A"/>
    <w:rsid w:val="00E71FD1"/>
    <w:rsid w:val="00E955CE"/>
    <w:rsid w:val="00EA389B"/>
    <w:rsid w:val="00ED5DF5"/>
    <w:rsid w:val="00ED6E48"/>
    <w:rsid w:val="00EE4E92"/>
    <w:rsid w:val="00F1123A"/>
    <w:rsid w:val="00F710CE"/>
    <w:rsid w:val="00FD24A5"/>
    <w:rsid w:val="01413706"/>
    <w:rsid w:val="03BC6943"/>
    <w:rsid w:val="05420EDB"/>
    <w:rsid w:val="05870513"/>
    <w:rsid w:val="06547B8C"/>
    <w:rsid w:val="07E245D1"/>
    <w:rsid w:val="0AB97E9A"/>
    <w:rsid w:val="0FEF4BE8"/>
    <w:rsid w:val="11B7382B"/>
    <w:rsid w:val="11CD57AB"/>
    <w:rsid w:val="140C5AB5"/>
    <w:rsid w:val="15AB40C6"/>
    <w:rsid w:val="1948603C"/>
    <w:rsid w:val="1A9C24AC"/>
    <w:rsid w:val="1C944DFE"/>
    <w:rsid w:val="1FC2536C"/>
    <w:rsid w:val="206B1660"/>
    <w:rsid w:val="20BD20FD"/>
    <w:rsid w:val="238E52DC"/>
    <w:rsid w:val="239D0B50"/>
    <w:rsid w:val="24AD5031"/>
    <w:rsid w:val="25D052B4"/>
    <w:rsid w:val="26CA2C15"/>
    <w:rsid w:val="26D82383"/>
    <w:rsid w:val="27371532"/>
    <w:rsid w:val="273B7CB1"/>
    <w:rsid w:val="295E2A28"/>
    <w:rsid w:val="2B2F0F37"/>
    <w:rsid w:val="2C0178E0"/>
    <w:rsid w:val="2D9E475B"/>
    <w:rsid w:val="2FA65F30"/>
    <w:rsid w:val="30D231C1"/>
    <w:rsid w:val="31E1115A"/>
    <w:rsid w:val="326874D9"/>
    <w:rsid w:val="32CB3C84"/>
    <w:rsid w:val="33350114"/>
    <w:rsid w:val="34FC3C1A"/>
    <w:rsid w:val="37E20145"/>
    <w:rsid w:val="3843022A"/>
    <w:rsid w:val="39836CCB"/>
    <w:rsid w:val="3BB53C28"/>
    <w:rsid w:val="3C6E28BD"/>
    <w:rsid w:val="3E765AF5"/>
    <w:rsid w:val="3FF00C49"/>
    <w:rsid w:val="40710C81"/>
    <w:rsid w:val="412C098F"/>
    <w:rsid w:val="42A65159"/>
    <w:rsid w:val="42F10F85"/>
    <w:rsid w:val="436E2379"/>
    <w:rsid w:val="44F732E5"/>
    <w:rsid w:val="452A7196"/>
    <w:rsid w:val="45BB77D2"/>
    <w:rsid w:val="461105B8"/>
    <w:rsid w:val="46877D4E"/>
    <w:rsid w:val="4995735F"/>
    <w:rsid w:val="4A4F18AF"/>
    <w:rsid w:val="4DBA17E6"/>
    <w:rsid w:val="4F5C0B4D"/>
    <w:rsid w:val="4FDE15DB"/>
    <w:rsid w:val="533359C5"/>
    <w:rsid w:val="541E33B0"/>
    <w:rsid w:val="55303BBB"/>
    <w:rsid w:val="56875517"/>
    <w:rsid w:val="58E23F0E"/>
    <w:rsid w:val="5C1E3421"/>
    <w:rsid w:val="5E231DF0"/>
    <w:rsid w:val="60382E41"/>
    <w:rsid w:val="60972087"/>
    <w:rsid w:val="612F34A7"/>
    <w:rsid w:val="62206DDF"/>
    <w:rsid w:val="66693517"/>
    <w:rsid w:val="66B44F14"/>
    <w:rsid w:val="679173D9"/>
    <w:rsid w:val="67AC05ED"/>
    <w:rsid w:val="698067CB"/>
    <w:rsid w:val="6AB028C7"/>
    <w:rsid w:val="6BA25DB7"/>
    <w:rsid w:val="6BAF4F5A"/>
    <w:rsid w:val="6C244100"/>
    <w:rsid w:val="6CF4512B"/>
    <w:rsid w:val="6D843980"/>
    <w:rsid w:val="6F0545A3"/>
    <w:rsid w:val="6FE544F5"/>
    <w:rsid w:val="707461BD"/>
    <w:rsid w:val="71864919"/>
    <w:rsid w:val="729762E9"/>
    <w:rsid w:val="744D768F"/>
    <w:rsid w:val="753C209A"/>
    <w:rsid w:val="75D814B0"/>
    <w:rsid w:val="76074199"/>
    <w:rsid w:val="77F04E72"/>
    <w:rsid w:val="797E7407"/>
    <w:rsid w:val="79EA5117"/>
    <w:rsid w:val="7A172EA5"/>
    <w:rsid w:val="7B270E25"/>
    <w:rsid w:val="7D8F0092"/>
    <w:rsid w:val="7F8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543</Words>
  <Characters>3101</Characters>
  <Lines>25</Lines>
  <Paragraphs>7</Paragraphs>
  <TotalTime>71</TotalTime>
  <ScaleCrop>false</ScaleCrop>
  <LinksUpToDate>false</LinksUpToDate>
  <CharactersWithSpaces>3637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guohuimin</cp:lastModifiedBy>
  <dcterms:modified xsi:type="dcterms:W3CDTF">2020-12-14T01:27:39Z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