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bookmarkStart w:id="0" w:name="OLE_LINK1"/>
      <w:r>
        <w:rPr>
          <w:rFonts w:hint="eastAsia" w:ascii="宋体" w:hAnsi="宋体" w:cs="宋体"/>
          <w:b/>
          <w:color w:val="000000" w:themeColor="text1"/>
          <w:kern w:val="0"/>
          <w:sz w:val="32"/>
          <w:szCs w:val="32"/>
          <w14:textFill>
            <w14:solidFill>
              <w14:schemeClr w14:val="tx1"/>
            </w14:solidFill>
          </w14:textFill>
        </w:rPr>
        <w:t>蒙牛乳业低温事业部</w:t>
      </w:r>
    </w:p>
    <w:p>
      <w:pPr>
        <w:widowControl/>
        <w:snapToGrid w:val="0"/>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马鞍山工厂雨污分流管网改造项目</w:t>
      </w:r>
    </w:p>
    <w:p>
      <w:pPr>
        <w:widowControl/>
        <w:snapToGrid w:val="0"/>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竞争性谈判公告</w:t>
      </w:r>
    </w:p>
    <w:p>
      <w:pPr>
        <w:spacing w:line="460" w:lineRule="exact"/>
        <w:ind w:firstLine="480" w:firstLineChars="200"/>
        <w:rPr>
          <w:rFonts w:ascii="宋体" w:hAnsi="宋体"/>
          <w:sz w:val="24"/>
          <w:szCs w:val="24"/>
        </w:rPr>
      </w:pPr>
      <w:r>
        <w:rPr>
          <w:rFonts w:hint="eastAsia" w:ascii="宋体" w:hAnsi="宋体"/>
          <w:sz w:val="24"/>
          <w:szCs w:val="24"/>
        </w:rPr>
        <w:t>安徽省招标集团股份有限公司受蒙牛高科乳制品（马鞍山）有限公司的委托，对</w:t>
      </w:r>
      <w:r>
        <w:rPr>
          <w:rFonts w:hint="eastAsia" w:ascii="宋体" w:hAnsi="宋体"/>
          <w:bCs/>
          <w:color w:val="000000"/>
          <w:sz w:val="24"/>
          <w:szCs w:val="24"/>
        </w:rPr>
        <w:t>马鞍山工厂雨污分流管网改造项目</w:t>
      </w:r>
      <w:r>
        <w:rPr>
          <w:rFonts w:hint="eastAsia" w:ascii="宋体" w:hAnsi="宋体"/>
          <w:sz w:val="24"/>
          <w:szCs w:val="24"/>
        </w:rPr>
        <w:t>进行公开竞争性谈判,欢迎符合资格条件的供应商参加。</w:t>
      </w:r>
    </w:p>
    <w:p>
      <w:pPr>
        <w:spacing w:line="460" w:lineRule="exact"/>
        <w:ind w:firstLine="482" w:firstLineChars="200"/>
        <w:rPr>
          <w:rFonts w:ascii="宋体" w:hAnsi="宋体"/>
          <w:sz w:val="24"/>
          <w:szCs w:val="24"/>
        </w:rPr>
      </w:pPr>
      <w:r>
        <w:rPr>
          <w:rFonts w:hint="eastAsia" w:ascii="宋体" w:hAnsi="宋体"/>
          <w:b/>
          <w:sz w:val="24"/>
          <w:szCs w:val="24"/>
        </w:rPr>
        <w:t>一、项目编号：</w:t>
      </w:r>
      <w:r>
        <w:rPr>
          <w:rFonts w:ascii="宋体" w:hAnsi="宋体"/>
          <w:bCs/>
          <w:color w:val="000000"/>
          <w:sz w:val="24"/>
          <w:szCs w:val="24"/>
        </w:rPr>
        <w:t>DWSCMA2021014</w:t>
      </w:r>
    </w:p>
    <w:p>
      <w:pPr>
        <w:spacing w:line="460" w:lineRule="exact"/>
        <w:ind w:firstLine="482" w:firstLineChars="200"/>
        <w:rPr>
          <w:rFonts w:ascii="宋体" w:hAnsi="宋体"/>
          <w:sz w:val="24"/>
          <w:szCs w:val="24"/>
        </w:rPr>
      </w:pPr>
      <w:r>
        <w:rPr>
          <w:rFonts w:hint="eastAsia" w:ascii="宋体" w:hAnsi="宋体"/>
          <w:b/>
          <w:sz w:val="24"/>
          <w:szCs w:val="24"/>
        </w:rPr>
        <w:t>二、项目名称</w:t>
      </w:r>
      <w:r>
        <w:rPr>
          <w:rFonts w:hint="eastAsia" w:ascii="宋体" w:hAnsi="宋体"/>
          <w:sz w:val="24"/>
          <w:szCs w:val="24"/>
        </w:rPr>
        <w:t>：</w:t>
      </w:r>
      <w:r>
        <w:rPr>
          <w:rFonts w:hint="eastAsia" w:ascii="宋体" w:hAnsi="宋体"/>
          <w:bCs/>
          <w:color w:val="000000"/>
          <w:sz w:val="24"/>
          <w:szCs w:val="24"/>
        </w:rPr>
        <w:t>马鞍山工厂雨污分流管网改造项目</w:t>
      </w:r>
    </w:p>
    <w:p>
      <w:pPr>
        <w:spacing w:line="460" w:lineRule="exact"/>
        <w:ind w:firstLine="482" w:firstLineChars="200"/>
        <w:rPr>
          <w:rFonts w:ascii="宋体" w:hAnsi="宋体"/>
          <w:b/>
          <w:sz w:val="24"/>
          <w:szCs w:val="24"/>
        </w:rPr>
      </w:pPr>
      <w:r>
        <w:rPr>
          <w:rFonts w:hint="eastAsia" w:ascii="宋体" w:hAnsi="宋体"/>
          <w:b/>
          <w:sz w:val="24"/>
          <w:szCs w:val="24"/>
        </w:rPr>
        <w:t>三、项目概况：</w:t>
      </w:r>
    </w:p>
    <w:p>
      <w:pPr>
        <w:spacing w:line="460" w:lineRule="exact"/>
        <w:ind w:firstLine="480" w:firstLineChars="200"/>
        <w:rPr>
          <w:rFonts w:ascii="宋体" w:hAnsi="宋体"/>
          <w:bCs/>
          <w:sz w:val="24"/>
          <w:szCs w:val="24"/>
        </w:rPr>
      </w:pPr>
      <w:r>
        <w:rPr>
          <w:rFonts w:hint="eastAsia" w:ascii="宋体" w:hAnsi="宋体" w:cs="宋体"/>
          <w:kern w:val="0"/>
          <w:sz w:val="24"/>
        </w:rPr>
        <w:t>低温马鞍山工厂目前厂区周边的雨水管网因前期外围改造导致雨水排放不畅，极有可能导致雨水倒灌进污水井，污水上翻，造成雨污混流，且多处发现雨污串流现象，存在严重环保风险；需要进行雨水管网的重新排放，确保杜绝此问题发生。</w:t>
      </w:r>
    </w:p>
    <w:p>
      <w:pPr>
        <w:spacing w:line="460" w:lineRule="exact"/>
        <w:ind w:firstLine="482" w:firstLineChars="200"/>
        <w:rPr>
          <w:rFonts w:ascii="宋体" w:hAnsi="宋体"/>
          <w:b/>
          <w:sz w:val="24"/>
          <w:szCs w:val="24"/>
        </w:rPr>
      </w:pPr>
      <w:r>
        <w:rPr>
          <w:rFonts w:hint="eastAsia" w:ascii="宋体" w:hAnsi="宋体"/>
          <w:b/>
          <w:sz w:val="24"/>
          <w:szCs w:val="24"/>
        </w:rPr>
        <w:t>四、资格要求：</w:t>
      </w:r>
    </w:p>
    <w:p>
      <w:pPr>
        <w:spacing w:line="460" w:lineRule="exact"/>
        <w:ind w:firstLine="480" w:firstLineChars="200"/>
        <w:rPr>
          <w:rFonts w:ascii="宋体" w:hAnsi="宋体"/>
          <w:bCs/>
          <w:sz w:val="24"/>
          <w:szCs w:val="24"/>
        </w:rPr>
      </w:pPr>
      <w:r>
        <w:rPr>
          <w:rFonts w:hint="eastAsia" w:ascii="宋体" w:hAnsi="宋体"/>
          <w:bCs/>
          <w:sz w:val="24"/>
          <w:szCs w:val="24"/>
        </w:rPr>
        <w:t>1.供应商须在中华人民共和国境内注册并具有独立法人资格，具有</w:t>
      </w:r>
      <w:bookmarkStart w:id="1" w:name="_Hlk60831646"/>
      <w:r>
        <w:rPr>
          <w:rFonts w:hint="eastAsia" w:ascii="宋体" w:hAnsi="宋体"/>
          <w:bCs/>
          <w:sz w:val="24"/>
          <w:szCs w:val="24"/>
        </w:rPr>
        <w:t>有效营业执照</w:t>
      </w:r>
      <w:bookmarkEnd w:id="1"/>
      <w:r>
        <w:rPr>
          <w:rFonts w:hint="eastAsia" w:ascii="宋体" w:hAnsi="宋体"/>
          <w:bCs/>
          <w:sz w:val="24"/>
          <w:szCs w:val="24"/>
        </w:rPr>
        <w:t>；</w:t>
      </w:r>
    </w:p>
    <w:p>
      <w:pPr>
        <w:spacing w:line="460" w:lineRule="exact"/>
        <w:ind w:firstLine="480" w:firstLineChars="200"/>
        <w:rPr>
          <w:rFonts w:ascii="宋体" w:hAnsi="宋体"/>
          <w:bCs/>
          <w:sz w:val="24"/>
          <w:szCs w:val="24"/>
          <w:highlight w:val="none"/>
        </w:rPr>
      </w:pPr>
      <w:bookmarkStart w:id="4" w:name="_GoBack"/>
      <w:r>
        <w:rPr>
          <w:rFonts w:hint="eastAsia" w:ascii="宋体" w:hAnsi="宋体"/>
          <w:bCs/>
          <w:sz w:val="24"/>
          <w:szCs w:val="24"/>
          <w:highlight w:val="none"/>
        </w:rPr>
        <w:t>2.供应商须具备有效的市政公用工程施工总承包三级及以上资质；</w:t>
      </w:r>
    </w:p>
    <w:p>
      <w:pPr>
        <w:spacing w:line="460" w:lineRule="exact"/>
        <w:ind w:firstLine="480" w:firstLineChars="200"/>
        <w:rPr>
          <w:rFonts w:ascii="宋体" w:hAnsi="宋体"/>
          <w:bCs/>
          <w:sz w:val="24"/>
          <w:szCs w:val="24"/>
          <w:highlight w:val="none"/>
        </w:rPr>
      </w:pPr>
      <w:r>
        <w:rPr>
          <w:rFonts w:hint="eastAsia" w:ascii="宋体" w:hAnsi="宋体"/>
          <w:bCs/>
          <w:sz w:val="24"/>
          <w:szCs w:val="24"/>
          <w:highlight w:val="none"/>
        </w:rPr>
        <w:t>3.供应商拟派项目经理须具备市政公用工程专业二级及以上注册建造师资格；</w:t>
      </w:r>
    </w:p>
    <w:p>
      <w:pPr>
        <w:spacing w:line="460" w:lineRule="exact"/>
        <w:ind w:firstLine="480" w:firstLineChars="200"/>
        <w:rPr>
          <w:rFonts w:ascii="宋体" w:hAnsi="宋体"/>
          <w:bCs/>
          <w:sz w:val="24"/>
          <w:szCs w:val="24"/>
          <w:highlight w:val="none"/>
        </w:rPr>
      </w:pPr>
      <w:r>
        <w:rPr>
          <w:rFonts w:ascii="宋体" w:hAnsi="宋体"/>
          <w:bCs/>
          <w:sz w:val="24"/>
          <w:szCs w:val="24"/>
          <w:highlight w:val="none"/>
        </w:rPr>
        <w:t>4.</w:t>
      </w:r>
      <w:r>
        <w:rPr>
          <w:rFonts w:hint="eastAsia" w:ascii="宋体" w:hAnsi="宋体"/>
          <w:bCs/>
          <w:sz w:val="24"/>
          <w:szCs w:val="24"/>
          <w:highlight w:val="none"/>
        </w:rPr>
        <w:t>供应商自201</w:t>
      </w:r>
      <w:r>
        <w:rPr>
          <w:rFonts w:ascii="宋体" w:hAnsi="宋体"/>
          <w:bCs/>
          <w:sz w:val="24"/>
          <w:szCs w:val="24"/>
          <w:highlight w:val="none"/>
        </w:rPr>
        <w:t>8</w:t>
      </w:r>
      <w:r>
        <w:rPr>
          <w:rFonts w:hint="eastAsia" w:ascii="宋体" w:hAnsi="宋体"/>
          <w:bCs/>
          <w:sz w:val="24"/>
          <w:szCs w:val="24"/>
          <w:highlight w:val="none"/>
        </w:rPr>
        <w:t>年1月1日至今</w:t>
      </w:r>
      <w:r>
        <w:rPr>
          <w:rFonts w:hint="eastAsia" w:ascii="宋体" w:hAnsi="宋体"/>
          <w:bCs/>
          <w:sz w:val="24"/>
          <w:szCs w:val="24"/>
          <w:highlight w:val="none"/>
          <w:lang w:val="en-US" w:eastAsia="zh-CN"/>
        </w:rPr>
        <w:t>至少</w:t>
      </w:r>
      <w:r>
        <w:rPr>
          <w:rFonts w:hint="eastAsia" w:ascii="宋体" w:hAnsi="宋体"/>
          <w:bCs/>
          <w:sz w:val="24"/>
          <w:szCs w:val="24"/>
          <w:highlight w:val="none"/>
        </w:rPr>
        <w:t>须具有</w:t>
      </w:r>
      <w:r>
        <w:rPr>
          <w:rFonts w:hint="eastAsia" w:ascii="宋体" w:hAnsi="宋体"/>
          <w:bCs/>
          <w:sz w:val="24"/>
          <w:szCs w:val="24"/>
          <w:highlight w:val="none"/>
          <w:u w:val="single"/>
          <w:lang w:val="en-US" w:eastAsia="zh-CN"/>
        </w:rPr>
        <w:t xml:space="preserve"> 1 </w:t>
      </w:r>
      <w:r>
        <w:rPr>
          <w:rFonts w:hint="eastAsia" w:ascii="宋体" w:hAnsi="宋体"/>
          <w:bCs/>
          <w:sz w:val="24"/>
          <w:szCs w:val="24"/>
          <w:highlight w:val="none"/>
          <w:u w:val="none"/>
          <w:lang w:val="en-US" w:eastAsia="zh-CN"/>
        </w:rPr>
        <w:t>个</w:t>
      </w:r>
      <w:r>
        <w:rPr>
          <w:rFonts w:hint="eastAsia" w:ascii="宋体" w:hAnsi="宋体"/>
          <w:bCs/>
          <w:sz w:val="24"/>
          <w:szCs w:val="24"/>
          <w:highlight w:val="none"/>
        </w:rPr>
        <w:t>类似业绩（提供业绩合同扫描件或影印件）；</w:t>
      </w:r>
    </w:p>
    <w:p>
      <w:pPr>
        <w:spacing w:line="460" w:lineRule="exact"/>
        <w:ind w:firstLine="480" w:firstLineChars="200"/>
        <w:rPr>
          <w:rFonts w:ascii="宋体" w:hAnsi="宋体"/>
          <w:bCs/>
          <w:sz w:val="24"/>
          <w:szCs w:val="24"/>
        </w:rPr>
      </w:pPr>
      <w:r>
        <w:rPr>
          <w:rFonts w:ascii="宋体" w:hAnsi="宋体"/>
          <w:bCs/>
          <w:sz w:val="24"/>
          <w:szCs w:val="24"/>
          <w:highlight w:val="none"/>
        </w:rPr>
        <w:t>5</w:t>
      </w:r>
      <w:r>
        <w:rPr>
          <w:rFonts w:hint="eastAsia" w:ascii="宋体" w:hAnsi="宋体"/>
          <w:bCs/>
          <w:sz w:val="24"/>
          <w:szCs w:val="24"/>
          <w:highlight w:val="none"/>
        </w:rPr>
        <w:t>.供应商须提供自20</w:t>
      </w:r>
      <w:r>
        <w:rPr>
          <w:rFonts w:ascii="宋体" w:hAnsi="宋体"/>
          <w:bCs/>
          <w:sz w:val="24"/>
          <w:szCs w:val="24"/>
          <w:highlight w:val="none"/>
        </w:rPr>
        <w:t>20</w:t>
      </w:r>
      <w:r>
        <w:rPr>
          <w:rFonts w:hint="eastAsia" w:ascii="宋体" w:hAnsi="宋体"/>
          <w:bCs/>
          <w:sz w:val="24"/>
          <w:szCs w:val="24"/>
          <w:highlight w:val="none"/>
        </w:rPr>
        <w:t>年1月1</w:t>
      </w:r>
      <w:bookmarkEnd w:id="4"/>
      <w:r>
        <w:rPr>
          <w:rFonts w:hint="eastAsia" w:ascii="宋体" w:hAnsi="宋体"/>
          <w:bCs/>
          <w:sz w:val="24"/>
          <w:szCs w:val="24"/>
        </w:rPr>
        <w:t>日以来任意三个月的依法纳税证明材料和社保缴纳证明材料；</w:t>
      </w:r>
    </w:p>
    <w:p>
      <w:pPr>
        <w:spacing w:line="460" w:lineRule="exact"/>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.供应商未在国家企业信用信息公示系统（http://www.gsxt.gov.cn/）中被列入严重违法失信企业名单；</w:t>
      </w:r>
    </w:p>
    <w:p>
      <w:pPr>
        <w:spacing w:line="460" w:lineRule="exact"/>
        <w:ind w:firstLine="480" w:firstLineChars="200"/>
        <w:rPr>
          <w:rFonts w:ascii="宋体" w:hAnsi="宋体"/>
          <w:bCs/>
          <w:sz w:val="24"/>
          <w:szCs w:val="24"/>
        </w:rPr>
      </w:pPr>
      <w:r>
        <w:rPr>
          <w:rFonts w:ascii="宋体" w:hAnsi="宋体"/>
          <w:bCs/>
          <w:sz w:val="24"/>
          <w:szCs w:val="24"/>
        </w:rPr>
        <w:t>7</w:t>
      </w:r>
      <w:r>
        <w:rPr>
          <w:rFonts w:hint="eastAsia" w:ascii="宋体" w:hAnsi="宋体"/>
          <w:bCs/>
          <w:sz w:val="24"/>
          <w:szCs w:val="24"/>
        </w:rPr>
        <w:t>.单位法定代表人或投资人为同一人，或者存在控股、投资、管理关系的不同单位，不得参加同一标段或者未划分标段的同一竞谈项目；法定代表人参股的企业，只允许一家参与竞争；</w:t>
      </w:r>
    </w:p>
    <w:p>
      <w:pPr>
        <w:spacing w:line="460" w:lineRule="exact"/>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4"/>
        </w:rPr>
        <w:t>.本次竞标不接受多家单位联合报价，不允许分包或转包；</w:t>
      </w:r>
    </w:p>
    <w:p>
      <w:pPr>
        <w:spacing w:line="460" w:lineRule="exact"/>
        <w:ind w:firstLine="480" w:firstLineChars="200"/>
        <w:rPr>
          <w:rFonts w:ascii="宋体" w:hAnsi="宋体"/>
          <w:bCs/>
          <w:sz w:val="24"/>
          <w:szCs w:val="24"/>
        </w:rPr>
      </w:pPr>
      <w:r>
        <w:rPr>
          <w:rFonts w:ascii="宋体" w:hAnsi="宋体"/>
          <w:bCs/>
          <w:sz w:val="24"/>
          <w:szCs w:val="24"/>
        </w:rPr>
        <w:t>9</w:t>
      </w:r>
      <w:r>
        <w:rPr>
          <w:rFonts w:hint="eastAsia" w:ascii="宋体" w:hAnsi="宋体"/>
          <w:bCs/>
          <w:sz w:val="24"/>
          <w:szCs w:val="24"/>
        </w:rPr>
        <w:t>.不接受中粮及蒙牛供应商黑名单（以蒙牛集团采购执行管理部下发的黑名单为准）的企业参与竞争。</w:t>
      </w:r>
    </w:p>
    <w:p>
      <w:pPr>
        <w:spacing w:line="460" w:lineRule="exact"/>
        <w:ind w:firstLine="482" w:firstLineChars="200"/>
        <w:jc w:val="left"/>
        <w:rPr>
          <w:rFonts w:ascii="宋体" w:hAnsi="宋体"/>
          <w:b/>
          <w:i/>
          <w:color w:val="FF0000"/>
          <w:sz w:val="24"/>
          <w:szCs w:val="24"/>
        </w:rPr>
      </w:pPr>
      <w:r>
        <w:rPr>
          <w:rFonts w:hint="eastAsia" w:ascii="宋体" w:hAnsi="宋体"/>
          <w:b/>
          <w:color w:val="000000"/>
          <w:sz w:val="24"/>
          <w:szCs w:val="24"/>
        </w:rPr>
        <w:t>五、报名须知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报名资格文件的组成及顺序按照如下要求提供：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1．营业执照副本复印件并加盖供应商公章；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2．法定代表人授权委托书（法定代表人报名，请提供法定代表人身份证明书及身份证原件的扫描件；授权委托人报名，请提供授权委托书和身份证原件的扫描件）及授权委托人近一年内在本单位的社保证明材料；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3．开户许可证复印件并加盖公章；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4．本谈判公告第四条资格要求中相关资料复印件并加盖公章；</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5．本项目授权委托人的详细联系方式（姓名、联系电话、邮箱地址）。 </w:t>
      </w:r>
    </w:p>
    <w:p>
      <w:pPr>
        <w:spacing w:line="460" w:lineRule="exact"/>
        <w:ind w:firstLine="484" w:firstLineChars="202"/>
        <w:rPr>
          <w:rFonts w:ascii="宋体" w:hAnsi="宋体" w:cs="宋体"/>
          <w:color w:val="000000"/>
          <w:kern w:val="0"/>
          <w:sz w:val="24"/>
          <w:szCs w:val="24"/>
        </w:rPr>
      </w:pPr>
      <w:r>
        <w:rPr>
          <w:rFonts w:hint="eastAsia" w:ascii="宋体" w:hAnsi="宋体" w:cs="宋体"/>
          <w:color w:val="000000"/>
          <w:kern w:val="0"/>
          <w:sz w:val="24"/>
          <w:szCs w:val="24"/>
        </w:rPr>
        <w:t>以上各类证书、证明材料应为原件的扫描件加盖公章，并按以上“组成及顺序”合并在一份PDF格式文件中在报名截止时间前提交到ahmengniu@126.com电子邮箱进行审查，审查合格后方可购买谈判文件（本次审查仅作为发放谈判文件依据，凡领取谈判文件的供应商，其具体资格要求符合情况以评标委员会判定为准）。</w:t>
      </w:r>
    </w:p>
    <w:p>
      <w:pPr>
        <w:spacing w:line="460" w:lineRule="exact"/>
        <w:ind w:firstLine="484" w:firstLineChars="202"/>
        <w:rPr>
          <w:rFonts w:ascii="宋体" w:hAnsi="宋体" w:cs="仿宋"/>
          <w:sz w:val="24"/>
          <w:szCs w:val="24"/>
        </w:rPr>
      </w:pPr>
      <w:r>
        <w:rPr>
          <w:rFonts w:hint="eastAsia" w:ascii="宋体" w:hAnsi="宋体" w:cs="仿宋"/>
          <w:sz w:val="24"/>
          <w:szCs w:val="24"/>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报名文件时将快递单据原件扫描件一并提供。</w:t>
      </w:r>
    </w:p>
    <w:p>
      <w:pPr>
        <w:spacing w:line="460" w:lineRule="exact"/>
        <w:ind w:firstLine="484" w:firstLineChars="202"/>
        <w:rPr>
          <w:rFonts w:ascii="宋体" w:hAnsi="宋体" w:cs="仿宋"/>
          <w:sz w:val="24"/>
          <w:szCs w:val="24"/>
          <w:u w:val="single"/>
        </w:rPr>
      </w:pPr>
      <w:r>
        <w:rPr>
          <w:rFonts w:hint="eastAsia" w:ascii="宋体" w:hAnsi="宋体" w:cs="仿宋"/>
          <w:sz w:val="24"/>
          <w:szCs w:val="24"/>
        </w:rPr>
        <w:t>资料邮寄地址：详见采购代理机构及联系方式</w:t>
      </w:r>
    </w:p>
    <w:p>
      <w:pPr>
        <w:spacing w:line="460" w:lineRule="exact"/>
        <w:ind w:firstLine="484" w:firstLineChars="202"/>
        <w:rPr>
          <w:rFonts w:ascii="宋体" w:hAnsi="宋体"/>
          <w:color w:val="000000"/>
          <w:sz w:val="24"/>
          <w:szCs w:val="24"/>
        </w:rPr>
      </w:pPr>
      <w:r>
        <w:rPr>
          <w:rFonts w:hint="eastAsia" w:ascii="宋体" w:hAnsi="宋体" w:cs="仿宋"/>
          <w:sz w:val="24"/>
          <w:szCs w:val="24"/>
        </w:rPr>
        <w:t>资料提供不全或者未按时间要求提报的将被拒绝接收，所提供的资质业绩文件中如有虚假情况，一经发现将被取消谈判资格。</w:t>
      </w:r>
    </w:p>
    <w:p>
      <w:pPr>
        <w:spacing w:line="460" w:lineRule="exact"/>
        <w:ind w:firstLine="482" w:firstLineChars="200"/>
        <w:rPr>
          <w:rFonts w:ascii="宋体" w:hAnsi="宋体"/>
          <w:b/>
          <w:sz w:val="24"/>
          <w:szCs w:val="24"/>
        </w:rPr>
      </w:pPr>
      <w:r>
        <w:rPr>
          <w:rFonts w:hint="eastAsia" w:ascii="宋体" w:hAnsi="宋体"/>
          <w:b/>
          <w:sz w:val="24"/>
          <w:szCs w:val="24"/>
        </w:rPr>
        <w:t>六、项目时间安排及要求：</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1．报名时间：202</w:t>
      </w:r>
      <w:r>
        <w:rPr>
          <w:rFonts w:ascii="宋体" w:hAnsi="宋体" w:cs="宋体"/>
          <w:kern w:val="0"/>
          <w:sz w:val="24"/>
          <w:szCs w:val="24"/>
        </w:rPr>
        <w:t>1</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2</w:t>
      </w:r>
      <w:r>
        <w:rPr>
          <w:rFonts w:hint="eastAsia" w:ascii="宋体" w:hAnsi="宋体" w:cs="宋体"/>
          <w:kern w:val="0"/>
          <w:sz w:val="24"/>
          <w:szCs w:val="24"/>
        </w:rPr>
        <w:t>日至202</w:t>
      </w:r>
      <w:r>
        <w:rPr>
          <w:rFonts w:ascii="宋体" w:hAnsi="宋体" w:cs="宋体"/>
          <w:kern w:val="0"/>
          <w:sz w:val="24"/>
          <w:szCs w:val="24"/>
        </w:rPr>
        <w:t>1</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8</w:t>
      </w:r>
      <w:r>
        <w:rPr>
          <w:rFonts w:hint="eastAsia" w:ascii="宋体" w:hAnsi="宋体" w:cs="宋体"/>
          <w:kern w:val="0"/>
          <w:sz w:val="24"/>
          <w:szCs w:val="24"/>
        </w:rPr>
        <w:t>日17时止；</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olor w:val="000000"/>
          <w:sz w:val="24"/>
          <w:szCs w:val="24"/>
        </w:rPr>
        <w:t>资格审查时间</w:t>
      </w:r>
      <w:r>
        <w:rPr>
          <w:rFonts w:hint="eastAsia" w:ascii="宋体" w:hAnsi="宋体" w:cs="宋体"/>
          <w:color w:val="000000"/>
          <w:kern w:val="0"/>
          <w:sz w:val="24"/>
          <w:szCs w:val="24"/>
        </w:rPr>
        <w:t>：同报名时间</w:t>
      </w:r>
      <w:r>
        <w:rPr>
          <w:rFonts w:hint="eastAsia" w:ascii="宋体" w:hAnsi="宋体"/>
          <w:color w:val="000000"/>
          <w:sz w:val="24"/>
          <w:szCs w:val="24"/>
        </w:rPr>
        <w:t>；</w:t>
      </w:r>
    </w:p>
    <w:p>
      <w:pPr>
        <w:widowControl/>
        <w:spacing w:line="360" w:lineRule="auto"/>
        <w:ind w:firstLine="480" w:firstLineChars="200"/>
        <w:jc w:val="left"/>
        <w:rPr>
          <w:rFonts w:ascii="宋体" w:hAnsi="宋体" w:cs="宋体"/>
          <w:kern w:val="0"/>
          <w:sz w:val="24"/>
          <w:szCs w:val="24"/>
        </w:rPr>
      </w:pPr>
      <w:r>
        <w:rPr>
          <w:rFonts w:hint="eastAsia" w:ascii="宋体" w:hAnsi="宋体" w:cs="宋体"/>
          <w:color w:val="000000"/>
          <w:kern w:val="0"/>
          <w:sz w:val="24"/>
          <w:szCs w:val="24"/>
        </w:rPr>
        <w:t>3．谈判文件发售时间：资格审查合格后于</w:t>
      </w:r>
      <w:r>
        <w:rPr>
          <w:rFonts w:hint="eastAsia" w:ascii="宋体" w:hAnsi="宋体" w:cs="宋体"/>
          <w:kern w:val="0"/>
          <w:sz w:val="24"/>
          <w:szCs w:val="24"/>
        </w:rPr>
        <w:t>202</w:t>
      </w:r>
      <w:r>
        <w:rPr>
          <w:rFonts w:ascii="宋体" w:hAnsi="宋体" w:cs="宋体"/>
          <w:kern w:val="0"/>
          <w:sz w:val="24"/>
          <w:szCs w:val="24"/>
        </w:rPr>
        <w:t>1</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5</w:t>
      </w:r>
      <w:r>
        <w:rPr>
          <w:rFonts w:hint="eastAsia" w:ascii="宋体" w:hAnsi="宋体" w:cs="宋体"/>
          <w:kern w:val="0"/>
          <w:sz w:val="24"/>
          <w:szCs w:val="24"/>
        </w:rPr>
        <w:t>日至202</w:t>
      </w:r>
      <w:r>
        <w:rPr>
          <w:rFonts w:ascii="宋体" w:hAnsi="宋体" w:cs="宋体"/>
          <w:kern w:val="0"/>
          <w:sz w:val="24"/>
          <w:szCs w:val="24"/>
        </w:rPr>
        <w:t>1</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8</w:t>
      </w:r>
      <w:r>
        <w:rPr>
          <w:rFonts w:hint="eastAsia" w:ascii="宋体" w:hAnsi="宋体" w:cs="宋体"/>
          <w:kern w:val="0"/>
          <w:sz w:val="24"/>
          <w:szCs w:val="24"/>
        </w:rPr>
        <w:t>日发售谈判文件，谈判文件每套售价：人民币</w:t>
      </w:r>
      <w:r>
        <w:rPr>
          <w:rFonts w:ascii="宋体" w:hAnsi="宋体" w:cs="宋体"/>
          <w:kern w:val="0"/>
          <w:sz w:val="24"/>
          <w:szCs w:val="24"/>
        </w:rPr>
        <w:t>2</w:t>
      </w:r>
      <w:r>
        <w:rPr>
          <w:rFonts w:hint="eastAsia" w:ascii="宋体" w:hAnsi="宋体" w:cs="宋体"/>
          <w:kern w:val="0"/>
          <w:sz w:val="24"/>
          <w:szCs w:val="24"/>
        </w:rPr>
        <w:t>00元，售后不退，具体获取谈判文件方式如下：</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（1）用户注册及电子文件的获取：</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潜在投标人/供应商须登陆“优质采云采购平台”（网址：www.youzhicai.com，以下称“优质采平台”）参与本项目招标采购活动。首次登陆须办理注册手续，请务必选择注册为“投标人角色”类型。注册流程见优质采平台“用户注册”栏目，咨询热线：400-0099-555。因未及时办理注册手续影响参加招标采购活动的，责任自负。</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已注册的潜在投标人/供应商可登录优质采平台获取招标采购文件，招标采购文件费用采用银联线上支付，支持各类开通银联服务的银行账户。本项目的招标采购文件及其他资料（含澄清、答疑及相关补充文件）通过优质采平台发布，招标人/代理机构不再另行书面通知，潜在投标人/供应商应及时关注、查阅优质采平台。因未及时查看导致不利后果的，责任自负。</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潜在投标人/供应商支付招标采购文件费用前需核对单位名称及统一社会信用代码，确认无误后支付费用，并通过优质采交易平台直接获取电子发票。若单位名称、统一社会信用代码发生变化或填写有误，须先进行注册信息修改，修改内容审核通过后，再进行费用支付。</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4）已注册的潜在投标人/供应商若注册信息发生变更（如：与初始注册信息不一致），应及时网上提交变更申请。因未及时变更导致不利后果的，责任自负。</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（2）注册完成后即可下载谈判文件等资料。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4．谈判时间：202</w:t>
      </w:r>
      <w:r>
        <w:rPr>
          <w:rFonts w:ascii="宋体" w:hAnsi="宋体" w:cs="宋体"/>
          <w:kern w:val="0"/>
          <w:sz w:val="24"/>
          <w:szCs w:val="24"/>
        </w:rPr>
        <w:t>1</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16</w:t>
      </w:r>
      <w:r>
        <w:rPr>
          <w:rFonts w:hint="eastAsia" w:ascii="宋体" w:hAnsi="宋体" w:cs="宋体"/>
          <w:kern w:val="0"/>
          <w:sz w:val="24"/>
          <w:szCs w:val="24"/>
        </w:rPr>
        <w:t>日下午</w:t>
      </w:r>
      <w:r>
        <w:rPr>
          <w:rFonts w:ascii="宋体" w:hAnsi="宋体" w:cs="宋体"/>
          <w:kern w:val="0"/>
          <w:sz w:val="24"/>
          <w:szCs w:val="24"/>
        </w:rPr>
        <w:t>13</w:t>
      </w:r>
      <w:r>
        <w:rPr>
          <w:rFonts w:hint="eastAsia" w:ascii="宋体" w:hAnsi="宋体" w:cs="宋体"/>
          <w:kern w:val="0"/>
          <w:sz w:val="24"/>
          <w:szCs w:val="24"/>
        </w:rPr>
        <w:t xml:space="preserve">:30（北京时间）；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5．响应文件于谈判会现场密封递交。</w:t>
      </w:r>
    </w:p>
    <w:p>
      <w:pPr>
        <w:widowControl/>
        <w:spacing w:line="360" w:lineRule="auto"/>
        <w:ind w:firstLine="482" w:firstLineChars="200"/>
        <w:jc w:val="left"/>
        <w:rPr>
          <w:rFonts w:ascii="宋体" w:hAnsi="宋体" w:cs="宋体"/>
          <w:bCs/>
          <w:kern w:val="0"/>
          <w:sz w:val="24"/>
          <w:szCs w:val="24"/>
        </w:rPr>
      </w:pPr>
      <w:r>
        <w:rPr>
          <w:rFonts w:hint="eastAsia" w:ascii="宋体" w:hAnsi="宋体"/>
          <w:b/>
          <w:sz w:val="24"/>
          <w:szCs w:val="24"/>
        </w:rPr>
        <w:t>七、谈判地点：</w:t>
      </w:r>
      <w:r>
        <w:rPr>
          <w:rFonts w:hint="eastAsia" w:ascii="宋体" w:hAnsi="宋体"/>
          <w:sz w:val="24"/>
          <w:szCs w:val="24"/>
        </w:rPr>
        <w:t>安徽省马鞍山市雨山区红旗南路123号蒙牛工业园低温总经理会议室</w:t>
      </w:r>
      <w:r>
        <w:rPr>
          <w:rFonts w:hint="eastAsia" w:ascii="宋体" w:hAnsi="宋体" w:cs="宋体"/>
          <w:bCs/>
          <w:kern w:val="0"/>
          <w:sz w:val="24"/>
          <w:szCs w:val="24"/>
        </w:rPr>
        <w:t>（具体详见谈判文件）</w:t>
      </w:r>
    </w:p>
    <w:p>
      <w:pPr>
        <w:spacing w:line="460" w:lineRule="exact"/>
        <w:ind w:firstLine="482" w:firstLineChars="200"/>
        <w:rPr>
          <w:rFonts w:ascii="宋体" w:hAnsi="宋体"/>
          <w:b/>
          <w:color w:val="000000"/>
          <w:sz w:val="24"/>
          <w:szCs w:val="24"/>
        </w:rPr>
      </w:pPr>
      <w:r>
        <w:rPr>
          <w:rFonts w:hint="eastAsia" w:ascii="宋体" w:hAnsi="宋体"/>
          <w:b/>
          <w:color w:val="000000"/>
          <w:sz w:val="24"/>
          <w:szCs w:val="24"/>
        </w:rPr>
        <w:t>八、发布媒体：</w:t>
      </w:r>
    </w:p>
    <w:p>
      <w:pPr>
        <w:shd w:val="clear" w:color="auto" w:fill="FFFFFF"/>
        <w:snapToGrid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蒙牛官网（http://www.mengniu.com.cn）</w:t>
      </w:r>
    </w:p>
    <w:p>
      <w:pPr>
        <w:shd w:val="clear" w:color="auto" w:fill="FFFFFF"/>
        <w:snapToGrid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蒙牛内部OA平台</w:t>
      </w:r>
    </w:p>
    <w:p>
      <w:pPr>
        <w:widowControl/>
        <w:spacing w:line="360" w:lineRule="auto"/>
        <w:ind w:firstLine="480" w:firstLineChars="200"/>
        <w:jc w:val="left"/>
        <w:outlineLvl w:val="0"/>
        <w:rPr>
          <w:rFonts w:ascii="宋体" w:hAnsi="宋体" w:cs="宋体"/>
          <w:color w:val="000000"/>
          <w:kern w:val="0"/>
          <w:sz w:val="24"/>
          <w:szCs w:val="24"/>
        </w:rPr>
      </w:pPr>
      <w:r>
        <w:rPr>
          <w:rFonts w:hint="eastAsia" w:ascii="宋体" w:hAnsi="宋体" w:cs="宋体"/>
          <w:color w:val="000000"/>
          <w:kern w:val="0"/>
          <w:sz w:val="24"/>
          <w:szCs w:val="24"/>
        </w:rPr>
        <w:t>优质采云采购平台（http://www.youzhicai.com）</w:t>
      </w:r>
    </w:p>
    <w:p>
      <w:pPr>
        <w:shd w:val="clear" w:color="auto" w:fill="FFFFFF"/>
        <w:snapToGrid w:val="0"/>
        <w:spacing w:line="460" w:lineRule="exact"/>
        <w:ind w:firstLine="480" w:firstLineChars="200"/>
        <w:jc w:val="left"/>
        <w:rPr>
          <w:rFonts w:ascii="宋体" w:hAnsi="宋体"/>
          <w:color w:val="000000"/>
          <w:sz w:val="24"/>
          <w:szCs w:val="24"/>
        </w:rPr>
      </w:pPr>
      <w:r>
        <w:rPr>
          <w:rFonts w:hint="eastAsia" w:ascii="宋体" w:hAnsi="宋体"/>
          <w:color w:val="000000"/>
          <w:sz w:val="24"/>
          <w:szCs w:val="24"/>
        </w:rPr>
        <w:t>此公告只在以上平台发布，其他任何媒体转载无效。</w:t>
      </w:r>
    </w:p>
    <w:p>
      <w:pPr>
        <w:widowControl/>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九、</w:t>
      </w:r>
      <w:bookmarkStart w:id="2" w:name="_Hlk50222305"/>
      <w:r>
        <w:rPr>
          <w:rFonts w:hint="eastAsia" w:ascii="宋体" w:hAnsi="宋体" w:cs="宋体"/>
          <w:b/>
          <w:bCs/>
          <w:kern w:val="0"/>
          <w:sz w:val="24"/>
          <w:szCs w:val="24"/>
        </w:rPr>
        <w:t>采购代理机构及联系方式</w:t>
      </w:r>
      <w:bookmarkEnd w:id="2"/>
      <w:r>
        <w:rPr>
          <w:rFonts w:hint="eastAsia" w:ascii="宋体" w:hAnsi="宋体" w:cs="宋体"/>
          <w:b/>
          <w:bCs/>
          <w:kern w:val="0"/>
          <w:sz w:val="24"/>
          <w:szCs w:val="24"/>
        </w:rPr>
        <w:t>：</w:t>
      </w:r>
      <w:r>
        <w:rPr>
          <w:rFonts w:hint="eastAsia" w:ascii="宋体" w:hAnsi="宋体" w:cs="宋体"/>
          <w:kern w:val="0"/>
          <w:sz w:val="24"/>
          <w:szCs w:val="24"/>
        </w:rPr>
        <w:t xml:space="preserve">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采购代理机构：安徽省招标集团股份有限公司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地址：安徽省合肥市包河区包河大道236号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联系人：王占诚，常玲 </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电话：0551-62220114、15256279447、15715512699</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应急客服电话：0551-62220153（接听时间：8:30-12:00,13:30-17:30，节假日除外。潜在供应商应优先拨打联系电话，无人接听时再拨打该“应急客服电话”）</w:t>
      </w:r>
    </w:p>
    <w:p>
      <w:pPr>
        <w:widowControl/>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十、采购单位及联系方式：</w:t>
      </w:r>
      <w:r>
        <w:rPr>
          <w:rFonts w:hint="eastAsia" w:ascii="宋体" w:hAnsi="宋体" w:cs="宋体"/>
          <w:kern w:val="0"/>
          <w:sz w:val="24"/>
          <w:szCs w:val="24"/>
        </w:rPr>
        <w:t xml:space="preserve"> </w:t>
      </w:r>
    </w:p>
    <w:p>
      <w:pPr>
        <w:spacing w:line="360" w:lineRule="auto"/>
        <w:ind w:firstLine="480" w:firstLineChars="200"/>
        <w:rPr>
          <w:rFonts w:ascii="Times New Roman" w:hAnsi="Times New Roman"/>
          <w:color w:val="000000"/>
          <w:sz w:val="24"/>
          <w:szCs w:val="24"/>
        </w:rPr>
      </w:pPr>
      <w:r>
        <w:rPr>
          <w:rFonts w:hint="eastAsia" w:ascii="宋体" w:hAnsi="宋体" w:cs="宋体"/>
          <w:color w:val="000000"/>
          <w:kern w:val="0"/>
          <w:sz w:val="24"/>
          <w:szCs w:val="24"/>
        </w:rPr>
        <w:t>采购单位：蒙牛高科乳制品（马鞍山）有限公司</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业务咨询联系人：张豆豆</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联系方式：</w:t>
      </w:r>
      <w:r>
        <w:rPr>
          <w:rFonts w:ascii="宋体" w:hAnsi="宋体" w:cs="宋体"/>
          <w:color w:val="000000"/>
          <w:kern w:val="0"/>
          <w:sz w:val="24"/>
          <w:szCs w:val="24"/>
        </w:rPr>
        <w:t>15555506835</w:t>
      </w:r>
    </w:p>
    <w:p>
      <w:pPr>
        <w:widowControl/>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十一、监督单位及联系方式：</w:t>
      </w:r>
      <w:r>
        <w:rPr>
          <w:rFonts w:hint="eastAsia" w:ascii="宋体" w:hAnsi="宋体" w:cs="宋体"/>
          <w:kern w:val="0"/>
          <w:sz w:val="24"/>
          <w:szCs w:val="24"/>
        </w:rPr>
        <w:t xml:space="preserve">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监督单位：内蒙古蒙牛乳业（集团）股份有限公司招投标管理部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监 督 人: 潘宏</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r>
        <w:rPr>
          <w:rFonts w:ascii="宋体" w:hAnsi="宋体" w:cs="宋体"/>
          <w:kern w:val="0"/>
          <w:sz w:val="24"/>
          <w:szCs w:val="24"/>
        </w:rPr>
        <w:t>18686095595</w:t>
      </w:r>
    </w:p>
    <w:p>
      <w:pPr>
        <w:spacing w:line="460" w:lineRule="exact"/>
        <w:ind w:firstLine="480" w:firstLineChars="200"/>
        <w:jc w:val="left"/>
        <w:rPr>
          <w:rFonts w:ascii="宋体" w:hAnsi="宋体" w:cs="仿宋"/>
          <w:sz w:val="24"/>
          <w:szCs w:val="24"/>
        </w:rPr>
      </w:pPr>
    </w:p>
    <w:p>
      <w:pPr>
        <w:spacing w:line="460" w:lineRule="exact"/>
        <w:ind w:right="640" w:firstLine="484" w:firstLineChars="202"/>
        <w:jc w:val="left"/>
        <w:rPr>
          <w:rFonts w:ascii="宋体" w:hAnsi="宋体" w:cs="仿宋"/>
          <w:sz w:val="24"/>
          <w:szCs w:val="24"/>
        </w:rPr>
      </w:pPr>
      <w:r>
        <w:rPr>
          <w:rFonts w:hint="eastAsia" w:ascii="宋体" w:hAnsi="宋体" w:cs="仿宋"/>
          <w:sz w:val="24"/>
          <w:szCs w:val="24"/>
        </w:rPr>
        <w:t>附件：</w:t>
      </w:r>
    </w:p>
    <w:p>
      <w:pPr>
        <w:spacing w:line="460" w:lineRule="exact"/>
        <w:ind w:right="640" w:firstLine="484" w:firstLineChars="202"/>
        <w:jc w:val="left"/>
        <w:rPr>
          <w:rFonts w:ascii="宋体" w:hAnsi="宋体" w:cs="仿宋"/>
          <w:sz w:val="24"/>
          <w:szCs w:val="24"/>
        </w:rPr>
      </w:pPr>
      <w:r>
        <w:rPr>
          <w:rFonts w:hint="eastAsia" w:ascii="宋体" w:hAnsi="宋体" w:cs="仿宋"/>
          <w:sz w:val="24"/>
          <w:szCs w:val="24"/>
        </w:rPr>
        <w:t>1.潜在竞标单位所报标段信息表</w:t>
      </w:r>
    </w:p>
    <w:p>
      <w:pPr>
        <w:spacing w:line="460" w:lineRule="exact"/>
        <w:ind w:firstLine="480" w:firstLineChars="200"/>
        <w:rPr>
          <w:rFonts w:ascii="宋体" w:hAnsi="宋体" w:cs="仿宋"/>
          <w:sz w:val="24"/>
          <w:szCs w:val="24"/>
        </w:rPr>
      </w:pPr>
      <w:r>
        <w:rPr>
          <w:rFonts w:ascii="宋体" w:hAnsi="宋体" w:cs="仿宋"/>
          <w:sz w:val="24"/>
          <w:szCs w:val="24"/>
        </w:rPr>
        <w:t>2.</w:t>
      </w:r>
      <w:r>
        <w:rPr>
          <w:rFonts w:hint="eastAsia" w:ascii="宋体" w:hAnsi="宋体" w:cs="仿宋"/>
          <w:sz w:val="24"/>
          <w:szCs w:val="24"/>
        </w:rPr>
        <w:t>法定代表人授权委托书</w:t>
      </w:r>
    </w:p>
    <w:p>
      <w:pPr>
        <w:spacing w:line="460" w:lineRule="exact"/>
        <w:ind w:firstLine="480" w:firstLineChars="200"/>
        <w:rPr>
          <w:rFonts w:ascii="宋体" w:hAnsi="宋体" w:cs="仿宋"/>
          <w:b/>
          <w:sz w:val="24"/>
          <w:szCs w:val="24"/>
        </w:rPr>
      </w:pPr>
      <w:r>
        <w:rPr>
          <w:rFonts w:ascii="宋体" w:hAnsi="宋体" w:cs="仿宋"/>
          <w:sz w:val="24"/>
          <w:szCs w:val="24"/>
        </w:rPr>
        <w:t>3.</w:t>
      </w:r>
      <w:r>
        <w:rPr>
          <w:rFonts w:hint="eastAsia" w:ascii="宋体" w:hAnsi="宋体" w:cs="仿宋"/>
          <w:sz w:val="24"/>
          <w:szCs w:val="24"/>
        </w:rPr>
        <w:t>数据保密协议</w:t>
      </w:r>
    </w:p>
    <w:p>
      <w:pPr>
        <w:spacing w:line="460" w:lineRule="exact"/>
        <w:ind w:right="640" w:firstLine="484" w:firstLineChars="202"/>
        <w:jc w:val="left"/>
        <w:rPr>
          <w:rFonts w:ascii="宋体" w:hAnsi="宋体" w:cs="仿宋"/>
          <w:sz w:val="24"/>
          <w:szCs w:val="24"/>
        </w:rPr>
      </w:pPr>
    </w:p>
    <w:p>
      <w:pPr>
        <w:spacing w:line="460" w:lineRule="exact"/>
        <w:ind w:right="640"/>
        <w:jc w:val="right"/>
        <w:rPr>
          <w:rFonts w:ascii="宋体" w:hAnsi="宋体" w:cs="仿宋"/>
          <w:sz w:val="24"/>
          <w:szCs w:val="24"/>
        </w:rPr>
      </w:pPr>
    </w:p>
    <w:p>
      <w:pPr>
        <w:spacing w:line="460" w:lineRule="exact"/>
        <w:ind w:right="509"/>
        <w:jc w:val="right"/>
        <w:rPr>
          <w:rFonts w:ascii="宋体" w:hAnsi="宋体"/>
          <w:sz w:val="24"/>
          <w:szCs w:val="24"/>
        </w:rPr>
      </w:pPr>
      <w:r>
        <w:rPr>
          <w:rFonts w:hint="eastAsia" w:ascii="宋体" w:hAnsi="宋体"/>
          <w:sz w:val="24"/>
          <w:szCs w:val="24"/>
        </w:rPr>
        <w:t xml:space="preserve">                                2</w:t>
      </w:r>
      <w:r>
        <w:rPr>
          <w:rFonts w:ascii="宋体" w:hAnsi="宋体"/>
          <w:sz w:val="24"/>
          <w:szCs w:val="24"/>
        </w:rPr>
        <w:t>021</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2</w:t>
      </w:r>
      <w:r>
        <w:rPr>
          <w:rFonts w:hint="eastAsia" w:ascii="宋体" w:hAnsi="宋体"/>
          <w:sz w:val="24"/>
          <w:szCs w:val="24"/>
        </w:rPr>
        <w:t>日</w:t>
      </w:r>
    </w:p>
    <w:p>
      <w:pPr>
        <w:spacing w:line="460" w:lineRule="exact"/>
        <w:jc w:val="left"/>
        <w:rPr>
          <w:rFonts w:ascii="宋体" w:hAnsi="宋体" w:cs="仿宋"/>
          <w:sz w:val="24"/>
          <w:szCs w:val="24"/>
        </w:rPr>
      </w:pPr>
      <w:r>
        <w:rPr>
          <w:rFonts w:ascii="宋体" w:hAnsi="宋体" w:cs="仿宋"/>
          <w:sz w:val="24"/>
          <w:szCs w:val="24"/>
        </w:rPr>
        <w:br w:type="page"/>
      </w:r>
    </w:p>
    <w:p>
      <w:pPr>
        <w:spacing w:line="460" w:lineRule="exact"/>
        <w:jc w:val="left"/>
        <w:rPr>
          <w:rFonts w:ascii="宋体" w:hAnsi="宋体" w:cs="仿宋"/>
          <w:sz w:val="24"/>
          <w:szCs w:val="24"/>
        </w:rPr>
      </w:pPr>
      <w:r>
        <w:rPr>
          <w:rFonts w:hint="eastAsia" w:ascii="宋体" w:hAnsi="宋体" w:cs="仿宋"/>
          <w:sz w:val="24"/>
          <w:szCs w:val="24"/>
        </w:rPr>
        <w:t>附件1：</w:t>
      </w:r>
    </w:p>
    <w:p>
      <w:pPr>
        <w:spacing w:line="460" w:lineRule="exact"/>
        <w:jc w:val="center"/>
        <w:rPr>
          <w:rFonts w:ascii="宋体" w:hAnsi="宋体" w:cs="仿宋"/>
          <w:b/>
          <w:sz w:val="24"/>
          <w:szCs w:val="24"/>
        </w:rPr>
      </w:pPr>
      <w:r>
        <w:rPr>
          <w:rFonts w:hint="eastAsia" w:ascii="宋体" w:hAnsi="宋体" w:cs="仿宋"/>
          <w:b/>
          <w:sz w:val="24"/>
          <w:szCs w:val="24"/>
        </w:rPr>
        <w:t>潜在竞谈单位所报标段信息表</w:t>
      </w: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460" w:lineRule="exact"/>
              <w:jc w:val="center"/>
              <w:rPr>
                <w:rFonts w:ascii="宋体" w:hAnsi="宋体" w:cs="仿宋"/>
                <w:b/>
                <w:sz w:val="24"/>
                <w:szCs w:val="24"/>
              </w:rPr>
            </w:pPr>
            <w:r>
              <w:rPr>
                <w:rFonts w:hint="eastAsia" w:ascii="宋体" w:hAnsi="宋体" w:cs="仿宋"/>
                <w:b/>
                <w:sz w:val="24"/>
                <w:szCs w:val="24"/>
              </w:rPr>
              <w:t>序号</w:t>
            </w:r>
          </w:p>
        </w:tc>
        <w:tc>
          <w:tcPr>
            <w:tcW w:w="2399" w:type="dxa"/>
            <w:vAlign w:val="center"/>
          </w:tcPr>
          <w:p>
            <w:pPr>
              <w:spacing w:line="460" w:lineRule="exact"/>
              <w:jc w:val="center"/>
              <w:rPr>
                <w:rFonts w:ascii="宋体" w:hAnsi="宋体" w:cs="仿宋"/>
                <w:b/>
                <w:sz w:val="24"/>
                <w:szCs w:val="24"/>
              </w:rPr>
            </w:pPr>
            <w:r>
              <w:rPr>
                <w:rFonts w:hint="eastAsia" w:ascii="宋体" w:hAnsi="宋体" w:cs="仿宋"/>
                <w:b/>
                <w:sz w:val="24"/>
                <w:szCs w:val="24"/>
              </w:rPr>
              <w:t>潜在竞谈单位名称</w:t>
            </w:r>
          </w:p>
        </w:tc>
        <w:tc>
          <w:tcPr>
            <w:tcW w:w="1630" w:type="dxa"/>
            <w:vAlign w:val="center"/>
          </w:tcPr>
          <w:p>
            <w:pPr>
              <w:spacing w:line="460" w:lineRule="exact"/>
              <w:jc w:val="center"/>
              <w:rPr>
                <w:rFonts w:ascii="宋体" w:hAnsi="宋体" w:cs="仿宋"/>
                <w:b/>
                <w:sz w:val="24"/>
                <w:szCs w:val="24"/>
              </w:rPr>
            </w:pPr>
            <w:r>
              <w:rPr>
                <w:rFonts w:hint="eastAsia" w:ascii="宋体" w:hAnsi="宋体" w:cs="仿宋"/>
                <w:b/>
                <w:sz w:val="24"/>
                <w:szCs w:val="24"/>
              </w:rPr>
              <w:t>标段</w:t>
            </w:r>
          </w:p>
        </w:tc>
        <w:tc>
          <w:tcPr>
            <w:tcW w:w="1538" w:type="dxa"/>
            <w:vAlign w:val="center"/>
          </w:tcPr>
          <w:p>
            <w:pPr>
              <w:spacing w:line="460" w:lineRule="exact"/>
              <w:jc w:val="center"/>
              <w:rPr>
                <w:rFonts w:ascii="宋体" w:hAnsi="宋体" w:cs="仿宋"/>
                <w:b/>
                <w:sz w:val="24"/>
                <w:szCs w:val="24"/>
              </w:rPr>
            </w:pPr>
            <w:r>
              <w:rPr>
                <w:rFonts w:hint="eastAsia" w:ascii="宋体" w:hAnsi="宋体" w:cs="仿宋"/>
                <w:b/>
                <w:sz w:val="24"/>
                <w:szCs w:val="24"/>
              </w:rPr>
              <w:t>联系人</w:t>
            </w:r>
          </w:p>
        </w:tc>
        <w:tc>
          <w:tcPr>
            <w:tcW w:w="1713" w:type="dxa"/>
            <w:vAlign w:val="center"/>
          </w:tcPr>
          <w:p>
            <w:pPr>
              <w:spacing w:line="460" w:lineRule="exact"/>
              <w:jc w:val="center"/>
              <w:rPr>
                <w:rFonts w:ascii="宋体" w:hAnsi="宋体" w:cs="仿宋"/>
                <w:b/>
                <w:sz w:val="24"/>
                <w:szCs w:val="24"/>
              </w:rPr>
            </w:pPr>
            <w:r>
              <w:rPr>
                <w:rFonts w:hint="eastAsia" w:ascii="宋体" w:hAnsi="宋体" w:cs="仿宋"/>
                <w:b/>
                <w:sz w:val="24"/>
                <w:szCs w:val="24"/>
              </w:rPr>
              <w:t>联系电话</w:t>
            </w:r>
          </w:p>
        </w:tc>
        <w:tc>
          <w:tcPr>
            <w:tcW w:w="1856" w:type="dxa"/>
            <w:vAlign w:val="center"/>
          </w:tcPr>
          <w:p>
            <w:pPr>
              <w:spacing w:line="460" w:lineRule="exact"/>
              <w:jc w:val="center"/>
              <w:rPr>
                <w:rFonts w:ascii="宋体" w:hAnsi="宋体" w:cs="仿宋"/>
                <w:b/>
                <w:sz w:val="24"/>
                <w:szCs w:val="24"/>
              </w:rPr>
            </w:pPr>
            <w:r>
              <w:rPr>
                <w:rFonts w:hint="eastAsia" w:ascii="宋体" w:hAnsi="宋体" w:cs="仿宋"/>
                <w:b/>
                <w:sz w:val="24"/>
                <w:szCs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460" w:lineRule="exact"/>
              <w:ind w:firstLine="480" w:firstLineChars="200"/>
              <w:jc w:val="left"/>
              <w:rPr>
                <w:rFonts w:ascii="宋体" w:hAnsi="宋体" w:cs="仿宋"/>
                <w:sz w:val="24"/>
                <w:szCs w:val="24"/>
              </w:rPr>
            </w:pPr>
          </w:p>
        </w:tc>
        <w:tc>
          <w:tcPr>
            <w:tcW w:w="2399" w:type="dxa"/>
          </w:tcPr>
          <w:p>
            <w:pPr>
              <w:spacing w:line="460" w:lineRule="exact"/>
              <w:ind w:firstLine="480" w:firstLineChars="200"/>
              <w:jc w:val="left"/>
              <w:rPr>
                <w:rFonts w:ascii="宋体" w:hAnsi="宋体" w:cs="仿宋"/>
                <w:sz w:val="24"/>
                <w:szCs w:val="24"/>
              </w:rPr>
            </w:pPr>
          </w:p>
        </w:tc>
        <w:tc>
          <w:tcPr>
            <w:tcW w:w="1630" w:type="dxa"/>
          </w:tcPr>
          <w:p>
            <w:pPr>
              <w:spacing w:line="460" w:lineRule="exact"/>
              <w:ind w:firstLine="480" w:firstLineChars="200"/>
              <w:jc w:val="left"/>
              <w:rPr>
                <w:rFonts w:ascii="宋体" w:hAnsi="宋体" w:cs="仿宋"/>
                <w:sz w:val="24"/>
                <w:szCs w:val="24"/>
              </w:rPr>
            </w:pPr>
          </w:p>
        </w:tc>
        <w:tc>
          <w:tcPr>
            <w:tcW w:w="1538" w:type="dxa"/>
          </w:tcPr>
          <w:p>
            <w:pPr>
              <w:spacing w:line="460" w:lineRule="exact"/>
              <w:ind w:firstLine="480" w:firstLineChars="200"/>
              <w:jc w:val="left"/>
              <w:rPr>
                <w:rFonts w:ascii="宋体" w:hAnsi="宋体" w:cs="仿宋"/>
                <w:sz w:val="24"/>
                <w:szCs w:val="24"/>
              </w:rPr>
            </w:pPr>
          </w:p>
        </w:tc>
        <w:tc>
          <w:tcPr>
            <w:tcW w:w="1713" w:type="dxa"/>
          </w:tcPr>
          <w:p>
            <w:pPr>
              <w:spacing w:line="460" w:lineRule="exact"/>
              <w:ind w:firstLine="480" w:firstLineChars="200"/>
              <w:jc w:val="left"/>
              <w:rPr>
                <w:rFonts w:ascii="宋体" w:hAnsi="宋体" w:cs="仿宋"/>
                <w:sz w:val="24"/>
                <w:szCs w:val="24"/>
              </w:rPr>
            </w:pPr>
          </w:p>
        </w:tc>
        <w:tc>
          <w:tcPr>
            <w:tcW w:w="1856" w:type="dxa"/>
          </w:tcPr>
          <w:p>
            <w:pPr>
              <w:spacing w:line="460" w:lineRule="exact"/>
              <w:ind w:firstLine="480" w:firstLineChars="200"/>
              <w:jc w:val="left"/>
              <w:rPr>
                <w:rFonts w:ascii="宋体" w:hAnsi="宋体" w:cs="仿宋"/>
                <w:sz w:val="24"/>
                <w:szCs w:val="24"/>
              </w:rPr>
            </w:pPr>
          </w:p>
        </w:tc>
      </w:tr>
    </w:tbl>
    <w:p>
      <w:pPr>
        <w:spacing w:line="460" w:lineRule="exact"/>
        <w:ind w:firstLine="480" w:firstLineChars="200"/>
        <w:rPr>
          <w:rFonts w:ascii="宋体" w:hAnsi="宋体"/>
          <w:sz w:val="24"/>
          <w:szCs w:val="24"/>
        </w:rPr>
      </w:pPr>
    </w:p>
    <w:p>
      <w:pPr>
        <w:spacing w:line="460" w:lineRule="exact"/>
        <w:ind w:firstLine="480" w:firstLineChars="200"/>
        <w:rPr>
          <w:rFonts w:ascii="宋体" w:hAnsi="宋体"/>
          <w:sz w:val="24"/>
          <w:szCs w:val="24"/>
        </w:rPr>
      </w:pPr>
      <w:r>
        <w:rPr>
          <w:rFonts w:ascii="宋体" w:hAnsi="宋体"/>
          <w:sz w:val="24"/>
          <w:szCs w:val="24"/>
        </w:rPr>
        <w:br w:type="page"/>
      </w:r>
    </w:p>
    <w:p>
      <w:pPr>
        <w:spacing w:line="460" w:lineRule="exact"/>
        <w:jc w:val="left"/>
        <w:rPr>
          <w:rFonts w:ascii="宋体" w:hAnsi="宋体" w:cs="仿宋"/>
          <w:sz w:val="24"/>
          <w:szCs w:val="24"/>
        </w:rPr>
      </w:pPr>
      <w:r>
        <w:rPr>
          <w:rFonts w:hint="eastAsia" w:ascii="宋体" w:hAnsi="宋体" w:cs="仿宋"/>
          <w:sz w:val="24"/>
          <w:szCs w:val="24"/>
        </w:rPr>
        <w:t>附件</w:t>
      </w:r>
      <w:r>
        <w:rPr>
          <w:rFonts w:ascii="宋体" w:hAnsi="宋体" w:cs="仿宋"/>
          <w:sz w:val="24"/>
          <w:szCs w:val="24"/>
        </w:rPr>
        <w:t>2</w:t>
      </w:r>
      <w:r>
        <w:rPr>
          <w:rFonts w:hint="eastAsia" w:ascii="宋体" w:hAnsi="宋体" w:cs="仿宋"/>
          <w:sz w:val="24"/>
          <w:szCs w:val="24"/>
        </w:rPr>
        <w:t>：</w:t>
      </w:r>
    </w:p>
    <w:p>
      <w:pPr>
        <w:keepNext/>
        <w:keepLines/>
        <w:spacing w:line="400" w:lineRule="exact"/>
        <w:jc w:val="center"/>
        <w:outlineLvl w:val="1"/>
        <w:rPr>
          <w:rFonts w:ascii="宋体" w:hAnsi="宋体"/>
          <w:b/>
          <w:bCs/>
          <w:color w:val="000000"/>
          <w:kern w:val="28"/>
          <w:sz w:val="32"/>
          <w:szCs w:val="32"/>
          <w:lang w:val="zh-CN"/>
        </w:rPr>
      </w:pPr>
      <w:bookmarkStart w:id="3" w:name="_Hlk50222086"/>
      <w:r>
        <w:rPr>
          <w:rFonts w:hint="eastAsia" w:ascii="宋体" w:hAnsi="宋体"/>
          <w:b/>
          <w:bCs/>
          <w:color w:val="000000"/>
          <w:kern w:val="28"/>
          <w:sz w:val="32"/>
          <w:szCs w:val="32"/>
          <w:lang w:val="zh-CN"/>
        </w:rPr>
        <w:t>法定代表人授权委托书</w:t>
      </w:r>
      <w:bookmarkEnd w:id="3"/>
    </w:p>
    <w:p>
      <w:pPr>
        <w:jc w:val="center"/>
        <w:rPr>
          <w:rFonts w:ascii="宋体" w:hAnsi="宋体"/>
          <w:color w:val="000000"/>
          <w:sz w:val="16"/>
          <w:szCs w:val="24"/>
        </w:rPr>
      </w:pPr>
    </w:p>
    <w:p>
      <w:pPr>
        <w:spacing w:line="50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（项目单位名称）</w:t>
      </w:r>
      <w:r>
        <w:rPr>
          <w:rFonts w:hint="eastAsia" w:ascii="宋体" w:hAnsi="宋体"/>
          <w:color w:val="000000"/>
          <w:sz w:val="24"/>
          <w:szCs w:val="24"/>
        </w:rPr>
        <w:t xml:space="preserve">    </w:t>
      </w:r>
    </w:p>
    <w:p>
      <w:pPr>
        <w:spacing w:before="312" w:beforeLines="100" w:line="70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（竞谈方单位名称）        </w:t>
      </w:r>
      <w:r>
        <w:rPr>
          <w:rFonts w:hint="eastAsia" w:ascii="宋体" w:hAnsi="宋体"/>
          <w:color w:val="000000"/>
          <w:sz w:val="24"/>
          <w:szCs w:val="24"/>
        </w:rPr>
        <w:t>法定代表人</w:t>
      </w:r>
      <w:r>
        <w:rPr>
          <w:rFonts w:hint="eastAsia" w:ascii="宋体" w:hAnsi="宋体"/>
          <w:color w:val="000000"/>
          <w:sz w:val="24"/>
          <w:szCs w:val="24"/>
          <w:u w:val="single"/>
        </w:rPr>
        <w:t xml:space="preserve">   （法定代表人姓名）  </w:t>
      </w:r>
      <w:r>
        <w:rPr>
          <w:rFonts w:hint="eastAsia" w:ascii="宋体" w:hAnsi="宋体"/>
          <w:color w:val="000000"/>
          <w:sz w:val="24"/>
          <w:szCs w:val="24"/>
        </w:rPr>
        <w:t>授权</w:t>
      </w:r>
      <w:r>
        <w:rPr>
          <w:rFonts w:hint="eastAsia" w:ascii="宋体" w:hAnsi="宋体"/>
          <w:color w:val="000000"/>
          <w:sz w:val="24"/>
          <w:szCs w:val="24"/>
          <w:u w:val="single"/>
        </w:rPr>
        <w:t xml:space="preserve">      （全权代表姓名）     </w:t>
      </w:r>
      <w:r>
        <w:rPr>
          <w:rFonts w:hint="eastAsia" w:ascii="宋体" w:hAnsi="宋体"/>
          <w:color w:val="000000"/>
          <w:sz w:val="24"/>
          <w:szCs w:val="24"/>
        </w:rPr>
        <w:t>为全权代表法定代表人，参加贵方组织的</w:t>
      </w:r>
      <w:r>
        <w:rPr>
          <w:rFonts w:hint="eastAsia" w:ascii="宋体" w:hAnsi="宋体"/>
          <w:color w:val="000000"/>
          <w:sz w:val="24"/>
          <w:szCs w:val="24"/>
          <w:u w:val="single"/>
        </w:rPr>
        <w:t xml:space="preserve">   （项目名称）    </w:t>
      </w:r>
      <w:r>
        <w:rPr>
          <w:rFonts w:hint="eastAsia" w:ascii="宋体" w:hAnsi="宋体"/>
          <w:color w:val="000000"/>
          <w:sz w:val="24"/>
          <w:szCs w:val="24"/>
        </w:rPr>
        <w:t>项目竞争性谈判会议，全权处理谈判活动中的一切事宜。</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法定代表人授权委托书有效期____年__月__日至____年__月__日</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竞谈方单位全称（公章）：</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授权委托人姓名：</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700" w:lineRule="exact"/>
        <w:ind w:firstLine="480" w:firstLineChars="200"/>
        <w:rPr>
          <w:rFonts w:ascii="宋体" w:hAnsi="宋体"/>
          <w:color w:val="000000"/>
          <w:sz w:val="32"/>
          <w:szCs w:val="24"/>
        </w:rPr>
      </w:pPr>
      <w:r>
        <w:rPr>
          <w:rFonts w:hint="eastAsia" w:ascii="宋体" w:hAnsi="宋体"/>
          <w:color w:val="000000"/>
          <w:sz w:val="24"/>
          <w:szCs w:val="24"/>
        </w:rPr>
        <w:t>职务：</w:t>
      </w:r>
      <w:r>
        <w:rPr>
          <w:rFonts w:hint="eastAsia" w:ascii="宋体" w:hAnsi="宋体"/>
          <w:color w:val="000000"/>
          <w:sz w:val="24"/>
          <w:szCs w:val="24"/>
          <w:u w:val="single"/>
        </w:rPr>
        <w:t xml:space="preserve">                    </w:t>
      </w:r>
    </w:p>
    <w:p>
      <w:pPr>
        <w:rPr>
          <w:rFonts w:ascii="宋体" w:hAnsi="宋体"/>
          <w:b/>
          <w:bCs/>
          <w:color w:val="000000"/>
          <w:sz w:val="32"/>
          <w:szCs w:val="24"/>
        </w:rPr>
      </w:pPr>
      <w:r>
        <w:rPr>
          <w:rFonts w:hint="eastAsia" w:ascii="宋体" w:hAnsi="宋体"/>
          <w:b/>
          <w:bCs/>
          <w:color w:val="000000"/>
          <w:sz w:val="32"/>
          <w:szCs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法定代表人身份证复印件</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授权委托人身份证复印件</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color w:val="000000"/>
                <w:szCs w:val="21"/>
              </w:rPr>
            </w:pPr>
            <w:r>
              <w:rPr>
                <w:rFonts w:hint="eastAsia" w:ascii="Times New Roman" w:hAnsi="Times New Roman"/>
                <w:color w:val="000000"/>
                <w:szCs w:val="21"/>
              </w:rPr>
              <w:t>授权委托人近一年内在本单位的社保证明材料</w:t>
            </w:r>
          </w:p>
          <w:p>
            <w:pPr>
              <w:spacing w:line="360" w:lineRule="auto"/>
              <w:jc w:val="center"/>
              <w:rPr>
                <w:rFonts w:ascii="Times New Roman" w:hAnsi="Times New Roman"/>
                <w:color w:val="000000"/>
                <w:szCs w:val="21"/>
              </w:rPr>
            </w:pPr>
            <w:r>
              <w:rPr>
                <w:rFonts w:hint="eastAsia" w:ascii="Times New Roman" w:hAnsi="Times New Roman"/>
                <w:color w:val="000000"/>
                <w:szCs w:val="21"/>
              </w:rPr>
              <w:t>（可另附页）</w:t>
            </w:r>
          </w:p>
        </w:tc>
      </w:tr>
    </w:tbl>
    <w:p>
      <w:pPr>
        <w:rPr>
          <w:rFonts w:ascii="宋体" w:hAnsi="宋体"/>
          <w:b/>
          <w:bCs/>
          <w:color w:val="000000"/>
          <w:sz w:val="32"/>
          <w:szCs w:val="24"/>
        </w:rPr>
      </w:pPr>
    </w:p>
    <w:p>
      <w:pPr>
        <w:spacing w:line="460" w:lineRule="exact"/>
        <w:ind w:firstLine="480" w:firstLineChars="200"/>
        <w:rPr>
          <w:rFonts w:ascii="宋体" w:hAnsi="宋体"/>
          <w:sz w:val="24"/>
          <w:szCs w:val="24"/>
        </w:rPr>
      </w:pPr>
    </w:p>
    <w:p>
      <w:pPr>
        <w:spacing w:line="460" w:lineRule="exact"/>
        <w:rPr>
          <w:rFonts w:ascii="宋体" w:hAnsi="宋体"/>
          <w:sz w:val="24"/>
          <w:szCs w:val="24"/>
        </w:rPr>
      </w:pPr>
      <w:r>
        <w:rPr>
          <w:rFonts w:ascii="宋体" w:hAnsi="宋体"/>
          <w:sz w:val="24"/>
          <w:szCs w:val="24"/>
        </w:rPr>
        <w:br w:type="page"/>
      </w:r>
    </w:p>
    <w:p>
      <w:pPr>
        <w:spacing w:line="460" w:lineRule="exact"/>
        <w:rPr>
          <w:rFonts w:ascii="宋体" w:hAnsi="宋体"/>
          <w:sz w:val="24"/>
          <w:szCs w:val="24"/>
        </w:rPr>
      </w:pPr>
      <w:r>
        <w:rPr>
          <w:rFonts w:hint="eastAsia" w:ascii="宋体" w:hAnsi="宋体"/>
          <w:sz w:val="24"/>
          <w:szCs w:val="24"/>
        </w:rPr>
        <w:t>附件</w:t>
      </w:r>
      <w:r>
        <w:rPr>
          <w:rFonts w:ascii="宋体" w:hAnsi="宋体"/>
          <w:sz w:val="24"/>
          <w:szCs w:val="24"/>
        </w:rPr>
        <w:t>3</w:t>
      </w:r>
      <w:r>
        <w:rPr>
          <w:rFonts w:hint="eastAsia" w:ascii="宋体" w:hAnsi="宋体"/>
          <w:sz w:val="24"/>
          <w:szCs w:val="24"/>
        </w:rPr>
        <w:t>：</w:t>
      </w:r>
    </w:p>
    <w:p>
      <w:pPr>
        <w:spacing w:line="460" w:lineRule="exact"/>
        <w:jc w:val="center"/>
        <w:rPr>
          <w:rFonts w:ascii="宋体" w:hAnsi="宋体" w:cs="仿宋"/>
          <w:b/>
          <w:sz w:val="24"/>
          <w:szCs w:val="24"/>
        </w:rPr>
      </w:pPr>
      <w:r>
        <w:rPr>
          <w:rFonts w:hint="eastAsia" w:ascii="宋体" w:hAnsi="宋体" w:cs="仿宋"/>
          <w:b/>
          <w:sz w:val="24"/>
          <w:szCs w:val="24"/>
        </w:rPr>
        <w:t>数据保密协议</w:t>
      </w:r>
    </w:p>
    <w:p>
      <w:pPr>
        <w:spacing w:line="440" w:lineRule="exact"/>
        <w:rPr>
          <w:rFonts w:ascii="宋体" w:hAnsi="宋体"/>
          <w:kern w:val="0"/>
          <w:sz w:val="24"/>
          <w:szCs w:val="24"/>
        </w:rPr>
      </w:pPr>
      <w:r>
        <w:rPr>
          <w:rFonts w:hint="eastAsia" w:ascii="宋体" w:hAnsi="宋体"/>
          <w:color w:val="000000"/>
          <w:kern w:val="0"/>
          <w:sz w:val="24"/>
          <w:szCs w:val="24"/>
        </w:rPr>
        <w:t>甲方：</w:t>
      </w:r>
      <w:r>
        <w:rPr>
          <w:rFonts w:hint="eastAsia" w:ascii="宋体" w:hAnsi="宋体" w:cs="宋体"/>
          <w:color w:val="000000"/>
          <w:kern w:val="0"/>
          <w:sz w:val="24"/>
          <w:szCs w:val="24"/>
        </w:rPr>
        <w:t>蒙牛高科乳制品（马鞍山）有限公司</w:t>
      </w:r>
      <w:r>
        <w:rPr>
          <w:rFonts w:hint="eastAsia" w:ascii="宋体" w:hAnsi="宋体"/>
          <w:color w:val="000000"/>
          <w:kern w:val="0"/>
          <w:sz w:val="24"/>
          <w:szCs w:val="24"/>
        </w:rPr>
        <w:t xml:space="preserve"> </w:t>
      </w:r>
      <w:r>
        <w:rPr>
          <w:rFonts w:hint="eastAsia" w:ascii="宋体" w:hAnsi="宋体"/>
          <w:color w:val="000000"/>
          <w:kern w:val="0"/>
          <w:sz w:val="24"/>
          <w:szCs w:val="24"/>
        </w:rPr>
        <w:br w:type="textWrapping"/>
      </w:r>
      <w:r>
        <w:rPr>
          <w:rFonts w:hint="eastAsia" w:ascii="宋体" w:hAnsi="宋体"/>
          <w:color w:val="000000"/>
          <w:kern w:val="0"/>
          <w:sz w:val="24"/>
          <w:szCs w:val="24"/>
        </w:rPr>
        <w:t xml:space="preserve">承诺方： </w:t>
      </w:r>
      <w:r>
        <w:rPr>
          <w:rFonts w:hint="eastAsia" w:ascii="宋体" w:hAnsi="宋体"/>
          <w:kern w:val="0"/>
          <w:sz w:val="24"/>
          <w:szCs w:val="24"/>
        </w:rPr>
        <w:br w:type="textWrapping"/>
      </w:r>
      <w:r>
        <w:rPr>
          <w:rFonts w:hint="eastAsia" w:ascii="宋体" w:hAnsi="宋体"/>
          <w:kern w:val="0"/>
          <w:sz w:val="24"/>
          <w:szCs w:val="24"/>
        </w:rPr>
        <w:t xml:space="preserve">   </w:t>
      </w:r>
      <w:r>
        <w:rPr>
          <w:rFonts w:hint="eastAsia" w:ascii="宋体" w:hAnsi="宋体"/>
          <w:color w:val="000000"/>
          <w:kern w:val="0"/>
          <w:sz w:val="24"/>
          <w:szCs w:val="24"/>
        </w:rPr>
        <w:t>双方经平等协商同意，自愿签订本协议，共同遵守本协议所列条款。</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第一条、保密的定义、内容和范围</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 xml:space="preserve">3.包括但不限于以直接、间接、口头或书面等形式提供商业秘密的行为均属泄密。 </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第二条、保密条款</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3.承诺方不得向第三方提供保密信息或由保密信息衍生的信息；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4.除了本协议确定的保密信息应用范围外，承诺方不得在任何时候使用保密信息。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5.本条款项下的义务适用于任何保密信息，或根据双方事先或目前协议由甲方提供给承诺方的其他专有和/或保密信息。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6.本协议终止后，承诺方应立即自费将保密信息物归原主，并归还所有含保密信息的文件或媒体及其复制件或摘要。</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第三条、双方的权利与义务  </w:t>
      </w:r>
    </w:p>
    <w:p>
      <w:pPr>
        <w:widowControl/>
        <w:adjustRightInd w:val="0"/>
        <w:snapToGrid w:val="0"/>
        <w:spacing w:line="440" w:lineRule="exact"/>
        <w:ind w:firstLine="484" w:firstLineChars="202"/>
        <w:textAlignment w:val="baseline"/>
        <w:rPr>
          <w:rFonts w:ascii="宋体" w:hAnsi="宋体"/>
          <w:color w:val="000000"/>
          <w:kern w:val="0"/>
          <w:sz w:val="24"/>
          <w:szCs w:val="24"/>
        </w:rPr>
      </w:pPr>
      <w:r>
        <w:rPr>
          <w:rFonts w:hint="eastAsia" w:ascii="宋体" w:hAnsi="宋体"/>
          <w:color w:val="000000"/>
          <w:kern w:val="0"/>
          <w:sz w:val="24"/>
          <w:szCs w:val="24"/>
        </w:rPr>
        <w:t>1.承诺方应自觉维护甲方的利益，严格遵守本委托方的保密规定；</w:t>
      </w:r>
    </w:p>
    <w:p>
      <w:pPr>
        <w:widowControl/>
        <w:adjustRightInd w:val="0"/>
        <w:snapToGrid w:val="0"/>
        <w:spacing w:line="440" w:lineRule="exact"/>
        <w:ind w:left="420" w:leftChars="200"/>
        <w:textAlignment w:val="baseline"/>
        <w:rPr>
          <w:rFonts w:ascii="宋体" w:hAnsi="宋体"/>
          <w:color w:val="000000"/>
          <w:kern w:val="0"/>
          <w:sz w:val="24"/>
          <w:szCs w:val="24"/>
        </w:rPr>
      </w:pPr>
      <w:r>
        <w:rPr>
          <w:rFonts w:hint="eastAsia" w:ascii="宋体" w:hAnsi="宋体"/>
          <w:color w:val="000000"/>
          <w:kern w:val="0"/>
          <w:sz w:val="24"/>
          <w:szCs w:val="24"/>
        </w:rPr>
        <w:t>2.承诺方不得向任何单位和个人泄露所掌握的商业秘密事项；</w:t>
      </w:r>
      <w:r>
        <w:rPr>
          <w:rFonts w:hint="eastAsia" w:ascii="宋体" w:hAnsi="宋体"/>
          <w:color w:val="000000"/>
          <w:kern w:val="0"/>
          <w:sz w:val="24"/>
          <w:szCs w:val="24"/>
        </w:rPr>
        <w:br w:type="textWrapping"/>
      </w:r>
      <w:r>
        <w:rPr>
          <w:rFonts w:hint="eastAsia" w:ascii="宋体" w:hAnsi="宋体"/>
          <w:color w:val="000000"/>
          <w:kern w:val="0"/>
          <w:sz w:val="24"/>
          <w:szCs w:val="24"/>
        </w:rPr>
        <w:t>3.承诺方不得利用所掌握的商业秘密牟取私利；</w:t>
      </w:r>
    </w:p>
    <w:p>
      <w:pPr>
        <w:widowControl/>
        <w:adjustRightInd w:val="0"/>
        <w:snapToGrid w:val="0"/>
        <w:spacing w:line="440" w:lineRule="exact"/>
        <w:ind w:firstLine="360" w:firstLineChars="150"/>
        <w:textAlignment w:val="baseline"/>
        <w:rPr>
          <w:rFonts w:ascii="宋体" w:hAnsi="宋体"/>
          <w:color w:val="000000"/>
          <w:kern w:val="0"/>
          <w:sz w:val="24"/>
          <w:szCs w:val="24"/>
        </w:rPr>
      </w:pPr>
      <w:r>
        <w:rPr>
          <w:rFonts w:hint="eastAsia" w:ascii="宋体" w:hAnsi="宋体"/>
          <w:color w:val="000000"/>
          <w:kern w:val="0"/>
          <w:sz w:val="24"/>
          <w:szCs w:val="24"/>
        </w:rPr>
        <w:t>4.承诺方了解并承认，由于技术服务等原因，承诺方有可能在某些情况下访问甲方数据。</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5.承诺方同意并承诺，对所有保密信息予以严格保密，在未得到甲方事先许可的情况下不得披露给任何第三人；</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 第四条、本《协议》项下的保密义务不适用于如下信息：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1.由于承诺方以外其他渠道被他人获知的信息，这些渠道并不受保密义务的限制；</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2.由于法律的适用、法院或其他国家有权机关的要求而披露的信息。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3.另一方从不受保密限制的第三方获得的信息；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4.未参考保密信息而由另一方独立开发的信息；</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第五条、如果</w:t>
      </w:r>
      <w:r>
        <w:rPr>
          <w:rFonts w:hint="eastAsia" w:ascii="宋体" w:hAnsi="宋体"/>
          <w:color w:val="000000"/>
          <w:kern w:val="0"/>
          <w:sz w:val="24"/>
          <w:szCs w:val="24"/>
        </w:rPr>
        <w:t>承诺方</w:t>
      </w:r>
      <w:r>
        <w:rPr>
          <w:rFonts w:hint="eastAsia" w:ascii="宋体" w:hAnsi="宋体"/>
          <w:b/>
          <w:color w:val="000000"/>
          <w:kern w:val="0"/>
          <w:sz w:val="24"/>
          <w:szCs w:val="24"/>
        </w:rPr>
        <w:t>违反本协议的以上规定情形,则甲方有权将承诺方拉入蒙牛供应商黑名单，并要积极配合甲方在10个工作日内收回已经泄露的信息。</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第六条、争议解决方式</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本协议适用中华人民共和国法律，因本协议引起或与本协议有关的任何争议，应由双方友好协商解决，协商不成的，双方同意选择第【一】种方式解决：</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1.向呼和浩特仲裁委员会申请仲裁。因仲裁产生的包括但不限于仲裁费、律师费、调查费、差旅费等，由败诉一方承担。</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2.向甲方所在地有管辖权的人民法院提起诉讼。因诉讼产生的包括但不限于诉讼费、律师费、调查费、差旅费等，由败诉一方承担。</w:t>
      </w:r>
    </w:p>
    <w:p>
      <w:pPr>
        <w:widowControl/>
        <w:adjustRightInd w:val="0"/>
        <w:snapToGrid w:val="0"/>
        <w:spacing w:line="440" w:lineRule="exact"/>
        <w:ind w:firstLine="482" w:firstLineChars="200"/>
        <w:textAlignment w:val="baseline"/>
        <w:rPr>
          <w:rFonts w:ascii="宋体" w:hAnsi="宋体"/>
          <w:b/>
          <w:color w:val="000000"/>
          <w:kern w:val="0"/>
          <w:sz w:val="24"/>
          <w:szCs w:val="24"/>
        </w:rPr>
      </w:pPr>
      <w:r>
        <w:rPr>
          <w:rFonts w:hint="eastAsia" w:ascii="宋体" w:hAnsi="宋体"/>
          <w:b/>
          <w:color w:val="000000"/>
          <w:kern w:val="0"/>
          <w:sz w:val="24"/>
          <w:szCs w:val="24"/>
        </w:rPr>
        <w:t xml:space="preserve">第七条、此协议自签字盖章之日起生效。 </w:t>
      </w:r>
    </w:p>
    <w:p>
      <w:pPr>
        <w:widowControl/>
        <w:adjustRightInd w:val="0"/>
        <w:snapToGrid w:val="0"/>
        <w:spacing w:line="440" w:lineRule="exact"/>
        <w:ind w:firstLine="480" w:firstLineChars="200"/>
        <w:textAlignment w:val="baseline"/>
        <w:rPr>
          <w:rFonts w:ascii="宋体" w:hAnsi="宋体"/>
          <w:color w:val="000000"/>
          <w:kern w:val="0"/>
          <w:sz w:val="24"/>
          <w:szCs w:val="24"/>
        </w:rPr>
      </w:pPr>
      <w:r>
        <w:rPr>
          <w:rFonts w:hint="eastAsia" w:ascii="宋体" w:hAnsi="宋体"/>
          <w:color w:val="000000"/>
          <w:kern w:val="0"/>
          <w:sz w:val="24"/>
          <w:szCs w:val="24"/>
        </w:rPr>
        <w:t xml:space="preserve">（以下无正文） </w:t>
      </w:r>
      <w:r>
        <w:rPr>
          <w:rFonts w:hint="eastAsia" w:ascii="宋体" w:hAnsi="宋体"/>
          <w:color w:val="000000"/>
          <w:kern w:val="0"/>
          <w:sz w:val="24"/>
          <w:szCs w:val="24"/>
        </w:rPr>
        <w:tab/>
      </w:r>
      <w:r>
        <w:rPr>
          <w:rFonts w:hint="eastAsia" w:ascii="宋体" w:hAnsi="宋体"/>
          <w:color w:val="000000"/>
          <w:kern w:val="0"/>
          <w:sz w:val="24"/>
          <w:szCs w:val="24"/>
        </w:rPr>
        <w:tab/>
      </w:r>
      <w:r>
        <w:rPr>
          <w:rFonts w:hint="eastAsia" w:ascii="宋体" w:hAnsi="宋体"/>
          <w:color w:val="000000"/>
          <w:kern w:val="0"/>
          <w:sz w:val="24"/>
          <w:szCs w:val="24"/>
        </w:rPr>
        <w:t xml:space="preserve">                            </w:t>
      </w:r>
    </w:p>
    <w:p>
      <w:pPr>
        <w:widowControl/>
        <w:adjustRightInd w:val="0"/>
        <w:snapToGrid w:val="0"/>
        <w:spacing w:line="440" w:lineRule="exact"/>
        <w:textAlignment w:val="baseline"/>
        <w:rPr>
          <w:rFonts w:ascii="宋体" w:hAnsi="宋体"/>
          <w:color w:val="000000"/>
          <w:kern w:val="0"/>
          <w:sz w:val="24"/>
          <w:szCs w:val="24"/>
        </w:rPr>
      </w:pPr>
      <w:r>
        <w:rPr>
          <w:rFonts w:hint="eastAsia" w:ascii="宋体" w:hAnsi="宋体"/>
          <w:color w:val="000000"/>
          <w:kern w:val="0"/>
          <w:sz w:val="24"/>
          <w:szCs w:val="24"/>
        </w:rPr>
        <w:t>承诺方：</w:t>
      </w:r>
    </w:p>
    <w:p>
      <w:pPr>
        <w:widowControl/>
        <w:adjustRightInd w:val="0"/>
        <w:snapToGrid w:val="0"/>
        <w:spacing w:line="440" w:lineRule="exact"/>
        <w:textAlignment w:val="baseline"/>
        <w:rPr>
          <w:rFonts w:ascii="宋体" w:hAnsi="宋体"/>
          <w:color w:val="000000"/>
          <w:kern w:val="0"/>
          <w:sz w:val="24"/>
          <w:szCs w:val="24"/>
        </w:rPr>
      </w:pPr>
      <w:r>
        <w:rPr>
          <w:rFonts w:hint="eastAsia" w:ascii="宋体" w:hAnsi="宋体"/>
          <w:color w:val="000000"/>
          <w:kern w:val="0"/>
          <w:sz w:val="24"/>
          <w:szCs w:val="24"/>
        </w:rPr>
        <w:t>代表人：</w:t>
      </w:r>
    </w:p>
    <w:p>
      <w:pPr>
        <w:widowControl/>
        <w:adjustRightInd w:val="0"/>
        <w:snapToGrid w:val="0"/>
        <w:spacing w:line="440" w:lineRule="exact"/>
        <w:textAlignment w:val="baseline"/>
        <w:rPr>
          <w:rFonts w:ascii="宋体" w:hAnsi="宋体"/>
          <w:sz w:val="24"/>
          <w:szCs w:val="24"/>
        </w:rPr>
      </w:pPr>
      <w:r>
        <w:rPr>
          <w:rFonts w:hint="eastAsia" w:ascii="宋体" w:hAnsi="宋体"/>
          <w:color w:val="000000"/>
          <w:kern w:val="0"/>
          <w:sz w:val="24"/>
          <w:szCs w:val="24"/>
        </w:rPr>
        <w:t>日期：</w:t>
      </w:r>
    </w:p>
    <w:p>
      <w:pPr>
        <w:spacing w:line="460" w:lineRule="exact"/>
        <w:jc w:val="center"/>
        <w:rPr>
          <w:rFonts w:ascii="宋体" w:hAnsi="宋体" w:cs="仿宋"/>
          <w:i/>
          <w:color w:val="FF0000"/>
          <w:sz w:val="24"/>
          <w:szCs w:val="24"/>
        </w:rPr>
      </w:pPr>
    </w:p>
    <w:p>
      <w:pPr>
        <w:spacing w:line="460" w:lineRule="exact"/>
        <w:ind w:firstLine="480" w:firstLineChars="200"/>
        <w:rPr>
          <w:rFonts w:ascii="宋体" w:hAnsi="宋体"/>
          <w:sz w:val="24"/>
          <w:szCs w:val="24"/>
        </w:rPr>
      </w:pPr>
    </w:p>
    <w:p>
      <w:pPr>
        <w:spacing w:line="460" w:lineRule="exact"/>
        <w:ind w:firstLine="480" w:firstLineChars="200"/>
        <w:rPr>
          <w:rFonts w:ascii="宋体" w:hAnsi="宋体"/>
          <w:sz w:val="24"/>
          <w:szCs w:val="24"/>
        </w:rPr>
      </w:pPr>
    </w:p>
    <w:p>
      <w:pPr>
        <w:spacing w:line="460" w:lineRule="exact"/>
        <w:rPr>
          <w:rFonts w:ascii="宋体" w:hAnsi="宋体"/>
          <w:sz w:val="24"/>
          <w:szCs w:val="24"/>
        </w:rPr>
      </w:pPr>
    </w:p>
    <w:bookmarkEnd w:id="0"/>
    <w:p>
      <w:pPr>
        <w:widowControl/>
        <w:snapToGrid w:val="0"/>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00"/>
    <w:rsid w:val="0001572F"/>
    <w:rsid w:val="00026528"/>
    <w:rsid w:val="00045BB7"/>
    <w:rsid w:val="00057786"/>
    <w:rsid w:val="00087646"/>
    <w:rsid w:val="000D43DC"/>
    <w:rsid w:val="000F58C2"/>
    <w:rsid w:val="00133371"/>
    <w:rsid w:val="00172FE9"/>
    <w:rsid w:val="0020694F"/>
    <w:rsid w:val="00275133"/>
    <w:rsid w:val="00312425"/>
    <w:rsid w:val="003273F2"/>
    <w:rsid w:val="00372ACB"/>
    <w:rsid w:val="003F2B09"/>
    <w:rsid w:val="00422FE4"/>
    <w:rsid w:val="004C57D7"/>
    <w:rsid w:val="005213F4"/>
    <w:rsid w:val="0055019C"/>
    <w:rsid w:val="00616BA2"/>
    <w:rsid w:val="00663800"/>
    <w:rsid w:val="00673084"/>
    <w:rsid w:val="00676A70"/>
    <w:rsid w:val="006A403B"/>
    <w:rsid w:val="006D3FC7"/>
    <w:rsid w:val="006F6CC2"/>
    <w:rsid w:val="0070245F"/>
    <w:rsid w:val="00760AE2"/>
    <w:rsid w:val="00772B3A"/>
    <w:rsid w:val="00773AF2"/>
    <w:rsid w:val="007F1F42"/>
    <w:rsid w:val="00842FAD"/>
    <w:rsid w:val="00872371"/>
    <w:rsid w:val="00894394"/>
    <w:rsid w:val="00926137"/>
    <w:rsid w:val="009410E1"/>
    <w:rsid w:val="0098367B"/>
    <w:rsid w:val="009B2191"/>
    <w:rsid w:val="009F3980"/>
    <w:rsid w:val="009F7C72"/>
    <w:rsid w:val="00A1252D"/>
    <w:rsid w:val="00A848EC"/>
    <w:rsid w:val="00B15B76"/>
    <w:rsid w:val="00B329FD"/>
    <w:rsid w:val="00B8646B"/>
    <w:rsid w:val="00B906E4"/>
    <w:rsid w:val="00C0460E"/>
    <w:rsid w:val="00C116DD"/>
    <w:rsid w:val="00C21256"/>
    <w:rsid w:val="00C36D81"/>
    <w:rsid w:val="00C40E6A"/>
    <w:rsid w:val="00C45A18"/>
    <w:rsid w:val="00C5468B"/>
    <w:rsid w:val="00C706DD"/>
    <w:rsid w:val="00C87BAA"/>
    <w:rsid w:val="00CC1C42"/>
    <w:rsid w:val="00CF5944"/>
    <w:rsid w:val="00D04E76"/>
    <w:rsid w:val="00D24158"/>
    <w:rsid w:val="00D3263B"/>
    <w:rsid w:val="00D33EFF"/>
    <w:rsid w:val="00DD2F07"/>
    <w:rsid w:val="00E55263"/>
    <w:rsid w:val="00E55CA9"/>
    <w:rsid w:val="00E77E5D"/>
    <w:rsid w:val="00EB2714"/>
    <w:rsid w:val="00ED3DC5"/>
    <w:rsid w:val="00F24FBA"/>
    <w:rsid w:val="00F51EDE"/>
    <w:rsid w:val="00FD3226"/>
    <w:rsid w:val="00FF6B55"/>
    <w:rsid w:val="113E729D"/>
    <w:rsid w:val="19675AAF"/>
    <w:rsid w:val="1FE80DDF"/>
    <w:rsid w:val="264E1E6D"/>
    <w:rsid w:val="3C812390"/>
    <w:rsid w:val="446F6573"/>
    <w:rsid w:val="457B337F"/>
    <w:rsid w:val="4A5F5DFB"/>
    <w:rsid w:val="55826E61"/>
    <w:rsid w:val="5A3B2C9B"/>
    <w:rsid w:val="68CE63A2"/>
    <w:rsid w:val="695E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文档结构图 字符"/>
    <w:basedOn w:val="9"/>
    <w:link w:val="2"/>
    <w:semiHidden/>
    <w:qFormat/>
    <w:uiPriority w:val="99"/>
    <w:rPr>
      <w:rFonts w:ascii="宋体" w:hAnsi="Calibri" w:eastAsia="宋体" w:cs="Times New Roman"/>
      <w:sz w:val="18"/>
      <w:szCs w:val="18"/>
    </w:rPr>
  </w:style>
  <w:style w:type="character" w:customStyle="1" w:styleId="14">
    <w:name w:val="批注文字 字符"/>
    <w:basedOn w:val="9"/>
    <w:link w:val="3"/>
    <w:semiHidden/>
    <w:qFormat/>
    <w:uiPriority w:val="99"/>
    <w:rPr>
      <w:rFonts w:ascii="Calibri" w:hAnsi="Calibri" w:eastAsia="宋体" w:cs="Times New Roman"/>
    </w:rPr>
  </w:style>
  <w:style w:type="character" w:customStyle="1" w:styleId="15">
    <w:name w:val="批注主题 字符"/>
    <w:basedOn w:val="14"/>
    <w:link w:val="7"/>
    <w:semiHidden/>
    <w:qFormat/>
    <w:uiPriority w:val="99"/>
    <w:rPr>
      <w:rFonts w:ascii="Calibri" w:hAnsi="Calibri" w:eastAsia="宋体" w:cs="Times New Roman"/>
      <w:b/>
      <w:bCs/>
    </w:rPr>
  </w:style>
  <w:style w:type="character" w:customStyle="1" w:styleId="16">
    <w:name w:val="批注框文本 字符"/>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695</Words>
  <Characters>3968</Characters>
  <Lines>33</Lines>
  <Paragraphs>9</Paragraphs>
  <TotalTime>29</TotalTime>
  <ScaleCrop>false</ScaleCrop>
  <LinksUpToDate>false</LinksUpToDate>
  <CharactersWithSpaces>4654</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2021-01-05T10:34:00Z</dcterms:created>
  <dc:creator>初审-王荣松</dc:creator>
  <cp:lastModifiedBy>WPS_1527845317</cp:lastModifiedBy>
  <dcterms:modified xsi:type="dcterms:W3CDTF">2021-03-01T01:19:41Z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2626ACACCC5B4047B3BB31B8E07C4F67</vt:lpwstr>
  </property>
</Properties>
</file>