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DA9" w:rsidRDefault="00692213">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蒙牛乳业武汉工厂通勤车租赁项目</w:t>
      </w:r>
    </w:p>
    <w:p w:rsidR="00ED6DA9" w:rsidRDefault="00692213">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公开竞争性谈判</w:t>
      </w:r>
      <w:r w:rsidR="00301CCE">
        <w:rPr>
          <w:rFonts w:ascii="宋体" w:hAnsi="宋体" w:cs="宋体" w:hint="eastAsia"/>
          <w:b/>
          <w:bCs/>
          <w:kern w:val="0"/>
          <w:sz w:val="36"/>
          <w:szCs w:val="36"/>
        </w:rPr>
        <w:t>二次</w:t>
      </w:r>
      <w:r>
        <w:rPr>
          <w:rFonts w:ascii="宋体" w:hAnsi="宋体" w:cs="宋体" w:hint="eastAsia"/>
          <w:b/>
          <w:bCs/>
          <w:kern w:val="0"/>
          <w:sz w:val="36"/>
          <w:szCs w:val="36"/>
        </w:rPr>
        <w:t>公告</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内蒙古华晟工程项目管理有限公司受蒙牛高科乳制品武汉有限责任公司委托，现对武汉工厂通勤车租赁项目进行公开竞争性谈判, 欢迎符合资格条件的供应商参加。</w:t>
      </w:r>
    </w:p>
    <w:p w:rsidR="00ED6DA9" w:rsidRDefault="00692213">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 xml:space="preserve">一、项目编号： </w:t>
      </w:r>
      <w:r>
        <w:rPr>
          <w:rFonts w:ascii="仿宋_GB2312" w:eastAsia="仿宋_GB2312" w:hAnsi="宋体" w:hint="eastAsia"/>
          <w:bCs/>
          <w:sz w:val="28"/>
          <w:szCs w:val="28"/>
        </w:rPr>
        <w:t>DWSCWH2021012</w:t>
      </w:r>
      <w:bookmarkStart w:id="0" w:name="_GoBack"/>
      <w:bookmarkEnd w:id="0"/>
    </w:p>
    <w:p w:rsidR="00ED6DA9" w:rsidRDefault="00692213">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：武汉工厂通勤车租赁项目</w:t>
      </w:r>
    </w:p>
    <w:p w:rsidR="00ED6DA9" w:rsidRDefault="00692213">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武汉工厂为了满足员工上下班，需要租赁4台新能源通勤车。</w:t>
      </w:r>
    </w:p>
    <w:p w:rsidR="00ED6DA9" w:rsidRDefault="00692213">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1、竞谈方必须是在中华人民共和国境内注册的具有独立法人资格的企业单位，注册资金在</w:t>
      </w:r>
      <w:r w:rsidR="00AB7E82">
        <w:rPr>
          <w:rFonts w:ascii="仿宋" w:eastAsia="仿宋" w:hAnsi="仿宋" w:cs="仿宋"/>
          <w:sz w:val="28"/>
          <w:szCs w:val="28"/>
        </w:rPr>
        <w:t>80</w:t>
      </w:r>
      <w:r>
        <w:rPr>
          <w:rFonts w:ascii="仿宋" w:eastAsia="仿宋" w:hAnsi="仿宋" w:cs="仿宋" w:hint="eastAsia"/>
          <w:sz w:val="28"/>
          <w:szCs w:val="28"/>
        </w:rPr>
        <w:t>万元人民币（外币按注册时汇率计算）及以上，且营业执照经营范围中具有汽车租赁等相关经营范围</w:t>
      </w:r>
      <w:r>
        <w:rPr>
          <w:rFonts w:ascii="仿宋_GB2312" w:eastAsia="仿宋_GB2312" w:hAnsi="宋体" w:hint="eastAsia"/>
          <w:sz w:val="28"/>
          <w:szCs w:val="28"/>
        </w:rPr>
        <w:t>，</w:t>
      </w:r>
      <w:r>
        <w:rPr>
          <w:rFonts w:ascii="仿宋" w:eastAsia="仿宋" w:hAnsi="仿宋" w:cs="仿宋" w:hint="eastAsia"/>
          <w:sz w:val="28"/>
          <w:szCs w:val="28"/>
        </w:rPr>
        <w:t>以企业营业执照为准；</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2、竞谈方近三年须具有类似客运或通勤车租赁服务经验（以合同为准）；</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3、竞谈方近三年须具有良好的商业信誉和财务状况；</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4、竞谈方须具有一般纳税人认定资格；</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5、竞谈方未被列入国家企业信用信息公示系统（http://www.gsxt.gov.cn/index.html）严重违法失信企业名单；</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6、单位法定代表人或投资人为同一人或者存在控股、管理关系的不同单位，不得参加同一标段竞谈或者未划分标段的同一招标项目竞谈；法定代表人参股的企业，只允许一家参与竞谈；</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7、未列入中粮及蒙牛供应商黑名单（以蒙牛集团采购执行管理</w:t>
      </w:r>
      <w:r>
        <w:rPr>
          <w:rFonts w:ascii="仿宋" w:eastAsia="仿宋" w:hAnsi="仿宋" w:cs="仿宋" w:hint="eastAsia"/>
          <w:sz w:val="28"/>
          <w:szCs w:val="28"/>
        </w:rPr>
        <w:lastRenderedPageBreak/>
        <w:t>部下发的黑名单为准）；</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8、本次招标不接受联合体投标，不允许分包或转包。</w:t>
      </w:r>
    </w:p>
    <w:p w:rsidR="00ED6DA9" w:rsidRDefault="00692213">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报名资格文件的组成及顺序按照如下要求提供：</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1、提供有效的营业执照（副本）；组织机构代码证（副本）；有效的税务登记证（副本）（以上三项或三证合一营业执照（副本）；</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2、法定代表人证明书或授权委托书原件；</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 xml:space="preserve">备注：法定代表人须携带法人证明材料及身份证原件，若为被授权人须携带一份法人授权委托书和身份证原件及授权委托人近一年内在本单位的社保证明材料； </w:t>
      </w:r>
    </w:p>
    <w:p w:rsidR="00ED6DA9" w:rsidRDefault="00692213">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提供近三年（20</w:t>
      </w:r>
      <w:r>
        <w:rPr>
          <w:rFonts w:ascii="仿宋" w:eastAsia="仿宋" w:hAnsi="仿宋" w:cs="仿宋"/>
          <w:sz w:val="28"/>
          <w:szCs w:val="28"/>
        </w:rPr>
        <w:t>18</w:t>
      </w:r>
      <w:r>
        <w:rPr>
          <w:rFonts w:ascii="仿宋" w:eastAsia="仿宋" w:hAnsi="仿宋" w:cs="仿宋" w:hint="eastAsia"/>
          <w:sz w:val="28"/>
          <w:szCs w:val="28"/>
        </w:rPr>
        <w:t>年至今）二份及以上客运或通勤车租赁服务类似项目业绩的证明材料（以合同为准）；</w:t>
      </w:r>
    </w:p>
    <w:p w:rsidR="00ED6DA9" w:rsidRDefault="00692213">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提供近三年（2018年至今）财务报表或经第三方出具的财务审计报告；</w:t>
      </w:r>
    </w:p>
    <w:p w:rsidR="00ED6DA9" w:rsidRDefault="00692213">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提供一般纳税人认定资格证明材料；</w:t>
      </w:r>
    </w:p>
    <w:p w:rsidR="00ED6DA9" w:rsidRDefault="00692213">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提供本企业未被列入国家企业信用信息公示系统（http://www.gsxt.gov.cn/index.html）严重违法失信企业名单的证明材料；</w:t>
      </w:r>
    </w:p>
    <w:p w:rsidR="00ED6DA9" w:rsidRDefault="00692213">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提供数据保密协议（附件2）；</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说明：以上各类证书、证明材料应为原件的扫描件或复印件加盖公章，并按以上“组成及顺序”合并在一份PDF格式文件中，于资格预审截止时间前（如下）送到（wangkai@nmghuasheng.com）电子邮箱进行审查（过期发送不予受理），邮件主题为“单位名称+项目名</w:t>
      </w:r>
      <w:r>
        <w:rPr>
          <w:rFonts w:ascii="仿宋" w:eastAsia="仿宋" w:hAnsi="仿宋" w:cs="仿宋" w:hint="eastAsia"/>
          <w:sz w:val="28"/>
          <w:szCs w:val="28"/>
        </w:rPr>
        <w:lastRenderedPageBreak/>
        <w:t>称，邮件内容写清楚报名单位的联系人和联系电话”，审查合格后方可购买谈判文件。</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资料邮寄地址：内蒙古呼和浩特市赛罕区乌兰察布西街财富时代B座翱华大厦22楼（王凯13009520527）</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资料提供不全或者未按时间要求提报的将被拒绝接收，所提供的资质业绩文件中如有虚假情况，一经发现将被取消投标资格。</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六、项目时间安排及要求：</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1、报名时间：2021年3月8日至2021年3月12日止；</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2、资格预审时间：2021年3月8日至2021年3月12日</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3、谈判文件发放时间：资格预审合格后于2021年3月13日至2021年3月15日发放谈判文件。</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谈判文件每套售价：200元/套，售后不退（汇款后将回执扫描后发联系人邮箱主题栏里写清楚项目名称）；</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具体打款信息如下：</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开户银行：兴业银行呼和浩特分行</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收款单位: 内蒙古华晟工程项目管理有限公司</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 xml:space="preserve">银行账号：592010100100885229  </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银行行号：309191002015</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4、谈判时间： 2021年3月23日9时30分；（以发出的谈判</w:t>
      </w:r>
      <w:r>
        <w:rPr>
          <w:rFonts w:ascii="仿宋" w:eastAsia="仿宋" w:hAnsi="仿宋" w:cs="仿宋" w:hint="eastAsia"/>
          <w:sz w:val="28"/>
          <w:szCs w:val="28"/>
        </w:rPr>
        <w:lastRenderedPageBreak/>
        <w:t>文件为准）</w:t>
      </w:r>
    </w:p>
    <w:p w:rsidR="00ED6DA9" w:rsidRDefault="00692213">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七、谈判地点：</w:t>
      </w:r>
      <w:r>
        <w:rPr>
          <w:rFonts w:ascii="仿宋" w:eastAsia="仿宋" w:hAnsi="仿宋" w:cs="仿宋" w:hint="eastAsia"/>
          <w:sz w:val="28"/>
          <w:szCs w:val="28"/>
        </w:rPr>
        <w:t>（以发出的谈判文件为准）</w:t>
      </w:r>
    </w:p>
    <w:p w:rsidR="00ED6DA9" w:rsidRDefault="00692213">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“蒙牛官网（http://www.mengniu.com.cn）及内部OA平台</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中国采购与招标网（http://www.chinabidding.cn）”</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rsidR="00ED6DA9" w:rsidRDefault="00692213">
      <w:pPr>
        <w:ind w:firstLineChars="200" w:firstLine="562"/>
        <w:rPr>
          <w:rFonts w:ascii="仿宋_GB2312" w:eastAsia="仿宋_GB2312" w:hAnsi="宋体"/>
          <w:b/>
          <w:sz w:val="28"/>
          <w:szCs w:val="28"/>
        </w:rPr>
      </w:pPr>
      <w:r>
        <w:rPr>
          <w:rFonts w:ascii="仿宋_GB2312" w:eastAsia="仿宋_GB2312" w:hAnsi="宋体" w:hint="eastAsia"/>
          <w:b/>
          <w:sz w:val="28"/>
          <w:szCs w:val="28"/>
        </w:rPr>
        <w:t>九、招标代理机构及联系方式：</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招标代理机构：内蒙古华晟工程项目管理有限公司</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报名联系人：王凯 13009520527、王子刚 13304715487</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 xml:space="preserve">电子邮箱：wangkai@nmghuasheng.com       </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联系地址：内蒙古自治区呼和浩特市赛罕区乌兰察布西街财富时代B座翱华大厦22楼</w:t>
      </w:r>
    </w:p>
    <w:p w:rsidR="00ED6DA9" w:rsidRDefault="00692213">
      <w:pPr>
        <w:ind w:firstLineChars="200" w:firstLine="562"/>
        <w:rPr>
          <w:rFonts w:ascii="仿宋_GB2312" w:eastAsia="仿宋_GB2312" w:hAnsi="宋体"/>
          <w:b/>
          <w:sz w:val="28"/>
          <w:szCs w:val="28"/>
        </w:rPr>
      </w:pPr>
      <w:r>
        <w:rPr>
          <w:rFonts w:ascii="仿宋_GB2312" w:eastAsia="仿宋_GB2312" w:hAnsi="宋体" w:hint="eastAsia"/>
          <w:b/>
          <w:sz w:val="28"/>
          <w:szCs w:val="28"/>
        </w:rPr>
        <w:t>十、采购招标实施方及联系方式：</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采购招标实施方：蒙牛高科乳制品武汉有限责任公司</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业务咨询联系人：方菊       联系方式：15527267272</w:t>
      </w:r>
    </w:p>
    <w:p w:rsidR="00ED6DA9" w:rsidRDefault="00692213">
      <w:pPr>
        <w:ind w:firstLineChars="200" w:firstLine="562"/>
        <w:rPr>
          <w:rFonts w:ascii="仿宋_GB2312" w:eastAsia="仿宋_GB2312" w:hAnsi="宋体"/>
          <w:b/>
          <w:sz w:val="28"/>
          <w:szCs w:val="28"/>
        </w:rPr>
      </w:pPr>
      <w:r>
        <w:rPr>
          <w:rFonts w:ascii="仿宋_GB2312" w:eastAsia="仿宋_GB2312" w:hAnsi="宋体" w:hint="eastAsia"/>
          <w:b/>
          <w:sz w:val="28"/>
          <w:szCs w:val="28"/>
        </w:rPr>
        <w:t>十一、监督单位及联系方式：</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监 督 人:潘宏            联系方式：18686095595</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附件：1.潜在竞谈单位报名提供信息表</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2.数据保密协议</w:t>
      </w:r>
    </w:p>
    <w:p w:rsidR="00ED6DA9" w:rsidRDefault="00692213">
      <w:pPr>
        <w:ind w:firstLineChars="200" w:firstLine="560"/>
        <w:jc w:val="right"/>
        <w:rPr>
          <w:rFonts w:ascii="仿宋" w:eastAsia="仿宋" w:hAnsi="仿宋" w:cs="仿宋"/>
          <w:sz w:val="28"/>
          <w:szCs w:val="28"/>
        </w:rPr>
      </w:pPr>
      <w:r>
        <w:rPr>
          <w:rFonts w:ascii="仿宋" w:eastAsia="仿宋" w:hAnsi="仿宋" w:cs="仿宋" w:hint="eastAsia"/>
          <w:sz w:val="28"/>
          <w:szCs w:val="28"/>
        </w:rPr>
        <w:t>蒙牛高科乳制品武汉有限责任公司</w:t>
      </w:r>
    </w:p>
    <w:p w:rsidR="00ED6DA9" w:rsidRDefault="00692213">
      <w:pPr>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 二〇二一年三月八日</w:t>
      </w:r>
    </w:p>
    <w:p w:rsidR="00ED6DA9" w:rsidRDefault="00ED6DA9">
      <w:pPr>
        <w:ind w:firstLineChars="200" w:firstLine="560"/>
        <w:jc w:val="right"/>
        <w:rPr>
          <w:rFonts w:ascii="仿宋_GB2312" w:eastAsia="仿宋_GB2312" w:hAnsi="宋体" w:cs="仿宋"/>
          <w:sz w:val="28"/>
          <w:szCs w:val="28"/>
        </w:rPr>
      </w:pPr>
    </w:p>
    <w:p w:rsidR="00ED6DA9" w:rsidRDefault="00692213">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ED6DA9" w:rsidRDefault="00ED6DA9">
      <w:pPr>
        <w:jc w:val="center"/>
        <w:rPr>
          <w:rFonts w:asciiTheme="minorEastAsia" w:eastAsiaTheme="minorEastAsia" w:hAnsiTheme="minorEastAsia" w:cs="仿宋"/>
          <w:b/>
          <w:sz w:val="28"/>
          <w:szCs w:val="28"/>
        </w:rPr>
      </w:pPr>
    </w:p>
    <w:p w:rsidR="00ED6DA9" w:rsidRDefault="0069221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潜在竞谈单位报名提供信息表</w:t>
      </w:r>
    </w:p>
    <w:p w:rsidR="00ED6DA9" w:rsidRDefault="00ED6DA9">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ED6DA9">
        <w:trPr>
          <w:trHeight w:val="663"/>
          <w:jc w:val="center"/>
        </w:trPr>
        <w:tc>
          <w:tcPr>
            <w:tcW w:w="885" w:type="dxa"/>
            <w:vAlign w:val="center"/>
          </w:tcPr>
          <w:p w:rsidR="00ED6DA9" w:rsidRDefault="00692213">
            <w:pPr>
              <w:jc w:val="center"/>
              <w:rPr>
                <w:rFonts w:ascii="宋体" w:hAnsi="宋体" w:cs="仿宋"/>
                <w:b/>
                <w:szCs w:val="21"/>
              </w:rPr>
            </w:pPr>
            <w:r>
              <w:rPr>
                <w:rFonts w:ascii="宋体" w:hAnsi="宋体" w:cs="仿宋" w:hint="eastAsia"/>
                <w:b/>
                <w:szCs w:val="21"/>
              </w:rPr>
              <w:t>序号</w:t>
            </w:r>
          </w:p>
        </w:tc>
        <w:tc>
          <w:tcPr>
            <w:tcW w:w="2399" w:type="dxa"/>
            <w:vAlign w:val="center"/>
          </w:tcPr>
          <w:p w:rsidR="00ED6DA9" w:rsidRDefault="00692213">
            <w:pPr>
              <w:jc w:val="center"/>
              <w:rPr>
                <w:rFonts w:ascii="宋体" w:hAnsi="宋体" w:cs="仿宋"/>
                <w:b/>
                <w:szCs w:val="21"/>
              </w:rPr>
            </w:pPr>
            <w:r>
              <w:rPr>
                <w:rFonts w:ascii="宋体" w:hAnsi="宋体" w:cs="仿宋" w:hint="eastAsia"/>
                <w:b/>
                <w:szCs w:val="21"/>
              </w:rPr>
              <w:t>潜在竞谈单位名称</w:t>
            </w:r>
          </w:p>
        </w:tc>
        <w:tc>
          <w:tcPr>
            <w:tcW w:w="1630" w:type="dxa"/>
            <w:vAlign w:val="center"/>
          </w:tcPr>
          <w:p w:rsidR="00ED6DA9" w:rsidRDefault="00692213">
            <w:pPr>
              <w:jc w:val="center"/>
              <w:rPr>
                <w:rFonts w:ascii="宋体" w:hAnsi="宋体" w:cs="仿宋"/>
                <w:b/>
                <w:szCs w:val="21"/>
              </w:rPr>
            </w:pPr>
            <w:r>
              <w:rPr>
                <w:rFonts w:ascii="宋体" w:hAnsi="宋体" w:cs="仿宋" w:hint="eastAsia"/>
                <w:b/>
                <w:szCs w:val="21"/>
              </w:rPr>
              <w:t>标段号（如有）</w:t>
            </w:r>
          </w:p>
        </w:tc>
        <w:tc>
          <w:tcPr>
            <w:tcW w:w="1538" w:type="dxa"/>
            <w:vAlign w:val="center"/>
          </w:tcPr>
          <w:p w:rsidR="00ED6DA9" w:rsidRDefault="00692213">
            <w:pPr>
              <w:jc w:val="center"/>
              <w:rPr>
                <w:rFonts w:ascii="宋体" w:hAnsi="宋体" w:cs="仿宋"/>
                <w:b/>
                <w:szCs w:val="21"/>
              </w:rPr>
            </w:pPr>
            <w:r>
              <w:rPr>
                <w:rFonts w:ascii="宋体" w:hAnsi="宋体" w:cs="仿宋" w:hint="eastAsia"/>
                <w:b/>
                <w:szCs w:val="21"/>
              </w:rPr>
              <w:t>联系人</w:t>
            </w:r>
          </w:p>
        </w:tc>
        <w:tc>
          <w:tcPr>
            <w:tcW w:w="1713" w:type="dxa"/>
            <w:vAlign w:val="center"/>
          </w:tcPr>
          <w:p w:rsidR="00ED6DA9" w:rsidRDefault="00692213">
            <w:pPr>
              <w:jc w:val="center"/>
              <w:rPr>
                <w:rFonts w:ascii="宋体" w:hAnsi="宋体" w:cs="仿宋"/>
                <w:b/>
                <w:szCs w:val="21"/>
              </w:rPr>
            </w:pPr>
            <w:r>
              <w:rPr>
                <w:rFonts w:ascii="宋体" w:hAnsi="宋体" w:cs="仿宋" w:hint="eastAsia"/>
                <w:b/>
                <w:szCs w:val="21"/>
              </w:rPr>
              <w:t>联系电话</w:t>
            </w:r>
          </w:p>
        </w:tc>
        <w:tc>
          <w:tcPr>
            <w:tcW w:w="1856" w:type="dxa"/>
            <w:vAlign w:val="center"/>
          </w:tcPr>
          <w:p w:rsidR="00ED6DA9" w:rsidRDefault="00692213">
            <w:pPr>
              <w:jc w:val="center"/>
              <w:rPr>
                <w:rFonts w:ascii="宋体" w:hAnsi="宋体" w:cs="仿宋"/>
                <w:b/>
                <w:szCs w:val="21"/>
              </w:rPr>
            </w:pPr>
            <w:r>
              <w:rPr>
                <w:rFonts w:ascii="宋体" w:hAnsi="宋体" w:cs="仿宋" w:hint="eastAsia"/>
                <w:b/>
                <w:szCs w:val="21"/>
              </w:rPr>
              <w:t>邮箱地址</w:t>
            </w:r>
          </w:p>
        </w:tc>
      </w:tr>
      <w:tr w:rsidR="00ED6DA9">
        <w:trPr>
          <w:trHeight w:val="627"/>
          <w:jc w:val="center"/>
        </w:trPr>
        <w:tc>
          <w:tcPr>
            <w:tcW w:w="885" w:type="dxa"/>
          </w:tcPr>
          <w:p w:rsidR="00ED6DA9" w:rsidRDefault="00ED6DA9">
            <w:pPr>
              <w:ind w:firstLineChars="200" w:firstLine="420"/>
              <w:jc w:val="left"/>
              <w:rPr>
                <w:rFonts w:ascii="宋体" w:hAnsi="宋体" w:cs="仿宋"/>
                <w:szCs w:val="21"/>
              </w:rPr>
            </w:pPr>
          </w:p>
        </w:tc>
        <w:tc>
          <w:tcPr>
            <w:tcW w:w="2399" w:type="dxa"/>
          </w:tcPr>
          <w:p w:rsidR="00ED6DA9" w:rsidRDefault="00ED6DA9">
            <w:pPr>
              <w:ind w:firstLineChars="200" w:firstLine="420"/>
              <w:jc w:val="left"/>
              <w:rPr>
                <w:rFonts w:ascii="宋体" w:hAnsi="宋体" w:cs="仿宋"/>
                <w:szCs w:val="21"/>
              </w:rPr>
            </w:pPr>
          </w:p>
        </w:tc>
        <w:tc>
          <w:tcPr>
            <w:tcW w:w="1630" w:type="dxa"/>
          </w:tcPr>
          <w:p w:rsidR="00ED6DA9" w:rsidRDefault="00ED6DA9">
            <w:pPr>
              <w:ind w:firstLineChars="200" w:firstLine="420"/>
              <w:jc w:val="left"/>
              <w:rPr>
                <w:rFonts w:ascii="宋体" w:hAnsi="宋体" w:cs="仿宋"/>
                <w:szCs w:val="21"/>
              </w:rPr>
            </w:pPr>
          </w:p>
        </w:tc>
        <w:tc>
          <w:tcPr>
            <w:tcW w:w="1538" w:type="dxa"/>
          </w:tcPr>
          <w:p w:rsidR="00ED6DA9" w:rsidRDefault="00ED6DA9">
            <w:pPr>
              <w:ind w:firstLineChars="200" w:firstLine="420"/>
              <w:jc w:val="left"/>
              <w:rPr>
                <w:rFonts w:ascii="宋体" w:hAnsi="宋体" w:cs="仿宋"/>
                <w:szCs w:val="21"/>
              </w:rPr>
            </w:pPr>
          </w:p>
        </w:tc>
        <w:tc>
          <w:tcPr>
            <w:tcW w:w="1713" w:type="dxa"/>
          </w:tcPr>
          <w:p w:rsidR="00ED6DA9" w:rsidRDefault="00ED6DA9">
            <w:pPr>
              <w:ind w:firstLineChars="200" w:firstLine="420"/>
              <w:jc w:val="left"/>
              <w:rPr>
                <w:rFonts w:ascii="宋体" w:hAnsi="宋体" w:cs="仿宋"/>
                <w:szCs w:val="21"/>
              </w:rPr>
            </w:pPr>
          </w:p>
        </w:tc>
        <w:tc>
          <w:tcPr>
            <w:tcW w:w="1856" w:type="dxa"/>
          </w:tcPr>
          <w:p w:rsidR="00ED6DA9" w:rsidRDefault="00ED6DA9">
            <w:pPr>
              <w:ind w:firstLineChars="200" w:firstLine="420"/>
              <w:jc w:val="left"/>
              <w:rPr>
                <w:rFonts w:ascii="宋体" w:hAnsi="宋体" w:cs="仿宋"/>
                <w:szCs w:val="21"/>
              </w:rPr>
            </w:pPr>
          </w:p>
        </w:tc>
      </w:tr>
      <w:tr w:rsidR="00ED6DA9">
        <w:trPr>
          <w:trHeight w:val="627"/>
          <w:jc w:val="center"/>
        </w:trPr>
        <w:tc>
          <w:tcPr>
            <w:tcW w:w="885" w:type="dxa"/>
          </w:tcPr>
          <w:p w:rsidR="00ED6DA9" w:rsidRDefault="00ED6DA9">
            <w:pPr>
              <w:ind w:firstLineChars="200" w:firstLine="420"/>
              <w:jc w:val="left"/>
              <w:rPr>
                <w:rFonts w:ascii="宋体" w:hAnsi="宋体" w:cs="仿宋"/>
                <w:szCs w:val="21"/>
              </w:rPr>
            </w:pPr>
          </w:p>
        </w:tc>
        <w:tc>
          <w:tcPr>
            <w:tcW w:w="2399" w:type="dxa"/>
          </w:tcPr>
          <w:p w:rsidR="00ED6DA9" w:rsidRDefault="00ED6DA9">
            <w:pPr>
              <w:ind w:firstLineChars="200" w:firstLine="420"/>
              <w:jc w:val="left"/>
              <w:rPr>
                <w:rFonts w:ascii="宋体" w:hAnsi="宋体" w:cs="仿宋"/>
                <w:szCs w:val="21"/>
              </w:rPr>
            </w:pPr>
          </w:p>
        </w:tc>
        <w:tc>
          <w:tcPr>
            <w:tcW w:w="1630" w:type="dxa"/>
          </w:tcPr>
          <w:p w:rsidR="00ED6DA9" w:rsidRDefault="0069221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ED6DA9" w:rsidRDefault="00ED6DA9">
            <w:pPr>
              <w:ind w:firstLineChars="200" w:firstLine="420"/>
              <w:jc w:val="left"/>
              <w:rPr>
                <w:rFonts w:ascii="宋体" w:hAnsi="宋体" w:cs="仿宋"/>
                <w:szCs w:val="21"/>
              </w:rPr>
            </w:pPr>
          </w:p>
        </w:tc>
        <w:tc>
          <w:tcPr>
            <w:tcW w:w="1713" w:type="dxa"/>
          </w:tcPr>
          <w:p w:rsidR="00ED6DA9" w:rsidRDefault="00ED6DA9">
            <w:pPr>
              <w:ind w:firstLineChars="200" w:firstLine="420"/>
              <w:jc w:val="left"/>
              <w:rPr>
                <w:rFonts w:ascii="宋体" w:hAnsi="宋体" w:cs="仿宋"/>
                <w:szCs w:val="21"/>
              </w:rPr>
            </w:pPr>
          </w:p>
        </w:tc>
        <w:tc>
          <w:tcPr>
            <w:tcW w:w="1856" w:type="dxa"/>
          </w:tcPr>
          <w:p w:rsidR="00ED6DA9" w:rsidRDefault="00ED6DA9">
            <w:pPr>
              <w:ind w:firstLineChars="200" w:firstLine="420"/>
              <w:jc w:val="left"/>
              <w:rPr>
                <w:rFonts w:ascii="宋体" w:hAnsi="宋体" w:cs="仿宋"/>
                <w:szCs w:val="21"/>
              </w:rPr>
            </w:pPr>
          </w:p>
        </w:tc>
      </w:tr>
      <w:tr w:rsidR="00ED6DA9">
        <w:trPr>
          <w:trHeight w:val="627"/>
          <w:jc w:val="center"/>
        </w:trPr>
        <w:tc>
          <w:tcPr>
            <w:tcW w:w="885" w:type="dxa"/>
          </w:tcPr>
          <w:p w:rsidR="00ED6DA9" w:rsidRDefault="00ED6DA9">
            <w:pPr>
              <w:ind w:firstLineChars="200" w:firstLine="420"/>
              <w:jc w:val="left"/>
              <w:rPr>
                <w:rFonts w:ascii="宋体" w:hAnsi="宋体" w:cs="仿宋"/>
                <w:szCs w:val="21"/>
              </w:rPr>
            </w:pPr>
          </w:p>
        </w:tc>
        <w:tc>
          <w:tcPr>
            <w:tcW w:w="2399" w:type="dxa"/>
          </w:tcPr>
          <w:p w:rsidR="00ED6DA9" w:rsidRDefault="00ED6DA9">
            <w:pPr>
              <w:ind w:firstLineChars="200" w:firstLine="420"/>
              <w:jc w:val="left"/>
              <w:rPr>
                <w:rFonts w:ascii="宋体" w:hAnsi="宋体" w:cs="仿宋"/>
                <w:szCs w:val="21"/>
              </w:rPr>
            </w:pPr>
          </w:p>
        </w:tc>
        <w:tc>
          <w:tcPr>
            <w:tcW w:w="1630" w:type="dxa"/>
          </w:tcPr>
          <w:p w:rsidR="00ED6DA9" w:rsidRDefault="00ED6DA9">
            <w:pPr>
              <w:ind w:firstLineChars="200" w:firstLine="420"/>
              <w:jc w:val="left"/>
              <w:rPr>
                <w:rFonts w:ascii="宋体" w:hAnsi="宋体" w:cs="仿宋"/>
                <w:szCs w:val="21"/>
              </w:rPr>
            </w:pPr>
          </w:p>
        </w:tc>
        <w:tc>
          <w:tcPr>
            <w:tcW w:w="1538" w:type="dxa"/>
          </w:tcPr>
          <w:p w:rsidR="00ED6DA9" w:rsidRDefault="00ED6DA9">
            <w:pPr>
              <w:ind w:firstLineChars="200" w:firstLine="420"/>
              <w:jc w:val="left"/>
              <w:rPr>
                <w:rFonts w:ascii="宋体" w:hAnsi="宋体" w:cs="仿宋"/>
                <w:szCs w:val="21"/>
              </w:rPr>
            </w:pPr>
          </w:p>
        </w:tc>
        <w:tc>
          <w:tcPr>
            <w:tcW w:w="1713" w:type="dxa"/>
          </w:tcPr>
          <w:p w:rsidR="00ED6DA9" w:rsidRDefault="00ED6DA9">
            <w:pPr>
              <w:ind w:firstLineChars="200" w:firstLine="420"/>
              <w:jc w:val="left"/>
              <w:rPr>
                <w:rFonts w:ascii="宋体" w:hAnsi="宋体" w:cs="仿宋"/>
                <w:szCs w:val="21"/>
              </w:rPr>
            </w:pPr>
          </w:p>
        </w:tc>
        <w:tc>
          <w:tcPr>
            <w:tcW w:w="1856" w:type="dxa"/>
          </w:tcPr>
          <w:p w:rsidR="00ED6DA9" w:rsidRDefault="00ED6DA9">
            <w:pPr>
              <w:ind w:firstLineChars="200" w:firstLine="420"/>
              <w:jc w:val="left"/>
              <w:rPr>
                <w:rFonts w:ascii="宋体" w:hAnsi="宋体" w:cs="仿宋"/>
                <w:szCs w:val="21"/>
              </w:rPr>
            </w:pPr>
          </w:p>
        </w:tc>
      </w:tr>
      <w:tr w:rsidR="00ED6DA9">
        <w:trPr>
          <w:trHeight w:val="627"/>
          <w:jc w:val="center"/>
        </w:trPr>
        <w:tc>
          <w:tcPr>
            <w:tcW w:w="885" w:type="dxa"/>
          </w:tcPr>
          <w:p w:rsidR="00ED6DA9" w:rsidRDefault="00ED6DA9">
            <w:pPr>
              <w:ind w:firstLineChars="200" w:firstLine="420"/>
              <w:jc w:val="left"/>
              <w:rPr>
                <w:rFonts w:ascii="宋体" w:hAnsi="宋体" w:cs="仿宋"/>
                <w:szCs w:val="21"/>
              </w:rPr>
            </w:pPr>
          </w:p>
        </w:tc>
        <w:tc>
          <w:tcPr>
            <w:tcW w:w="2399" w:type="dxa"/>
          </w:tcPr>
          <w:p w:rsidR="00ED6DA9" w:rsidRDefault="00ED6DA9">
            <w:pPr>
              <w:ind w:firstLineChars="200" w:firstLine="420"/>
              <w:jc w:val="left"/>
              <w:rPr>
                <w:rFonts w:ascii="宋体" w:hAnsi="宋体" w:cs="仿宋"/>
                <w:szCs w:val="21"/>
              </w:rPr>
            </w:pPr>
          </w:p>
        </w:tc>
        <w:tc>
          <w:tcPr>
            <w:tcW w:w="1630" w:type="dxa"/>
          </w:tcPr>
          <w:p w:rsidR="00ED6DA9" w:rsidRDefault="00ED6DA9">
            <w:pPr>
              <w:ind w:firstLineChars="200" w:firstLine="420"/>
              <w:jc w:val="left"/>
              <w:rPr>
                <w:rFonts w:ascii="宋体" w:hAnsi="宋体" w:cs="仿宋"/>
                <w:szCs w:val="21"/>
              </w:rPr>
            </w:pPr>
          </w:p>
        </w:tc>
        <w:tc>
          <w:tcPr>
            <w:tcW w:w="1538" w:type="dxa"/>
          </w:tcPr>
          <w:p w:rsidR="00ED6DA9" w:rsidRDefault="00ED6DA9">
            <w:pPr>
              <w:ind w:firstLineChars="200" w:firstLine="420"/>
              <w:jc w:val="left"/>
              <w:rPr>
                <w:rFonts w:ascii="宋体" w:hAnsi="宋体" w:cs="仿宋"/>
                <w:szCs w:val="21"/>
              </w:rPr>
            </w:pPr>
          </w:p>
        </w:tc>
        <w:tc>
          <w:tcPr>
            <w:tcW w:w="1713" w:type="dxa"/>
          </w:tcPr>
          <w:p w:rsidR="00ED6DA9" w:rsidRDefault="00ED6DA9">
            <w:pPr>
              <w:ind w:firstLineChars="200" w:firstLine="420"/>
              <w:jc w:val="left"/>
              <w:rPr>
                <w:rFonts w:ascii="宋体" w:hAnsi="宋体" w:cs="仿宋"/>
                <w:szCs w:val="21"/>
              </w:rPr>
            </w:pPr>
          </w:p>
        </w:tc>
        <w:tc>
          <w:tcPr>
            <w:tcW w:w="1856" w:type="dxa"/>
          </w:tcPr>
          <w:p w:rsidR="00ED6DA9" w:rsidRDefault="00ED6DA9">
            <w:pPr>
              <w:ind w:firstLineChars="200" w:firstLine="420"/>
              <w:jc w:val="left"/>
              <w:rPr>
                <w:rFonts w:ascii="宋体" w:hAnsi="宋体" w:cs="仿宋"/>
                <w:szCs w:val="21"/>
              </w:rPr>
            </w:pPr>
          </w:p>
        </w:tc>
      </w:tr>
      <w:tr w:rsidR="00ED6DA9">
        <w:trPr>
          <w:trHeight w:val="627"/>
          <w:jc w:val="center"/>
        </w:trPr>
        <w:tc>
          <w:tcPr>
            <w:tcW w:w="885" w:type="dxa"/>
          </w:tcPr>
          <w:p w:rsidR="00ED6DA9" w:rsidRDefault="00ED6DA9">
            <w:pPr>
              <w:ind w:firstLineChars="200" w:firstLine="420"/>
              <w:jc w:val="left"/>
              <w:rPr>
                <w:rFonts w:ascii="宋体" w:hAnsi="宋体" w:cs="仿宋"/>
                <w:szCs w:val="21"/>
              </w:rPr>
            </w:pPr>
          </w:p>
        </w:tc>
        <w:tc>
          <w:tcPr>
            <w:tcW w:w="2399" w:type="dxa"/>
          </w:tcPr>
          <w:p w:rsidR="00ED6DA9" w:rsidRDefault="00ED6DA9">
            <w:pPr>
              <w:ind w:firstLineChars="200" w:firstLine="420"/>
              <w:jc w:val="left"/>
              <w:rPr>
                <w:rFonts w:ascii="宋体" w:hAnsi="宋体" w:cs="仿宋"/>
                <w:szCs w:val="21"/>
              </w:rPr>
            </w:pPr>
          </w:p>
        </w:tc>
        <w:tc>
          <w:tcPr>
            <w:tcW w:w="1630" w:type="dxa"/>
          </w:tcPr>
          <w:p w:rsidR="00ED6DA9" w:rsidRDefault="00ED6DA9">
            <w:pPr>
              <w:ind w:firstLineChars="200" w:firstLine="420"/>
              <w:jc w:val="left"/>
              <w:rPr>
                <w:rFonts w:ascii="宋体" w:hAnsi="宋体" w:cs="仿宋"/>
                <w:szCs w:val="21"/>
              </w:rPr>
            </w:pPr>
          </w:p>
        </w:tc>
        <w:tc>
          <w:tcPr>
            <w:tcW w:w="1538" w:type="dxa"/>
          </w:tcPr>
          <w:p w:rsidR="00ED6DA9" w:rsidRDefault="00ED6DA9">
            <w:pPr>
              <w:ind w:firstLineChars="200" w:firstLine="420"/>
              <w:jc w:val="left"/>
              <w:rPr>
                <w:rFonts w:ascii="宋体" w:hAnsi="宋体" w:cs="仿宋"/>
                <w:szCs w:val="21"/>
              </w:rPr>
            </w:pPr>
          </w:p>
        </w:tc>
        <w:tc>
          <w:tcPr>
            <w:tcW w:w="1713" w:type="dxa"/>
          </w:tcPr>
          <w:p w:rsidR="00ED6DA9" w:rsidRDefault="00ED6DA9">
            <w:pPr>
              <w:ind w:firstLineChars="200" w:firstLine="420"/>
              <w:jc w:val="left"/>
              <w:rPr>
                <w:rFonts w:ascii="宋体" w:hAnsi="宋体" w:cs="仿宋"/>
                <w:szCs w:val="21"/>
              </w:rPr>
            </w:pPr>
          </w:p>
        </w:tc>
        <w:tc>
          <w:tcPr>
            <w:tcW w:w="1856" w:type="dxa"/>
          </w:tcPr>
          <w:p w:rsidR="00ED6DA9" w:rsidRDefault="00ED6DA9">
            <w:pPr>
              <w:ind w:firstLineChars="200" w:firstLine="420"/>
              <w:jc w:val="left"/>
              <w:rPr>
                <w:rFonts w:ascii="宋体" w:hAnsi="宋体" w:cs="仿宋"/>
                <w:szCs w:val="21"/>
              </w:rPr>
            </w:pPr>
          </w:p>
        </w:tc>
      </w:tr>
    </w:tbl>
    <w:p w:rsidR="00ED6DA9" w:rsidRDefault="00ED6DA9">
      <w:pPr>
        <w:ind w:right="640"/>
        <w:rPr>
          <w:rFonts w:ascii="仿宋_GB2312" w:eastAsia="仿宋_GB2312" w:hAnsi="宋体"/>
          <w:color w:val="FF0000"/>
          <w:sz w:val="28"/>
          <w:szCs w:val="28"/>
        </w:rPr>
      </w:pPr>
    </w:p>
    <w:p w:rsidR="00ED6DA9" w:rsidRDefault="00692213">
      <w:pPr>
        <w:rPr>
          <w:rFonts w:ascii="仿宋_GB2312" w:eastAsia="仿宋_GB2312" w:hAnsi="宋体"/>
          <w:sz w:val="28"/>
          <w:szCs w:val="28"/>
        </w:rPr>
      </w:pPr>
      <w:r>
        <w:rPr>
          <w:rFonts w:ascii="仿宋_GB2312" w:eastAsia="仿宋_GB2312" w:hAnsi="宋体" w:hint="eastAsia"/>
          <w:sz w:val="28"/>
          <w:szCs w:val="28"/>
        </w:rPr>
        <w:br w:type="page"/>
      </w:r>
    </w:p>
    <w:p w:rsidR="00ED6DA9" w:rsidRDefault="00692213">
      <w:pPr>
        <w:rPr>
          <w:rFonts w:ascii="仿宋_GB2312" w:eastAsia="仿宋_GB2312" w:hAnsi="宋体"/>
          <w:sz w:val="28"/>
          <w:szCs w:val="28"/>
        </w:rPr>
      </w:pPr>
      <w:r>
        <w:rPr>
          <w:rFonts w:ascii="仿宋_GB2312" w:eastAsia="仿宋_GB2312" w:hAnsi="宋体" w:hint="eastAsia"/>
          <w:sz w:val="28"/>
          <w:szCs w:val="28"/>
        </w:rPr>
        <w:lastRenderedPageBreak/>
        <w:t>附件2：</w:t>
      </w:r>
    </w:p>
    <w:p w:rsidR="00ED6DA9" w:rsidRDefault="00692213">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数据保密协议</w:t>
      </w:r>
    </w:p>
    <w:p w:rsidR="00ED6DA9" w:rsidRDefault="00692213" w:rsidP="00192A20">
      <w:pPr>
        <w:ind w:right="1120"/>
        <w:rPr>
          <w:rFonts w:ascii="仿宋" w:eastAsia="仿宋" w:hAnsi="仿宋" w:cs="仿宋"/>
          <w:sz w:val="28"/>
          <w:szCs w:val="28"/>
        </w:rPr>
      </w:pPr>
      <w:r>
        <w:rPr>
          <w:rFonts w:ascii="仿宋" w:eastAsia="仿宋" w:hAnsi="仿宋" w:cs="仿宋" w:hint="eastAsia"/>
          <w:sz w:val="28"/>
          <w:szCs w:val="28"/>
        </w:rPr>
        <w:t>甲方：</w:t>
      </w:r>
      <w:r w:rsidR="00192A20">
        <w:rPr>
          <w:rFonts w:ascii="仿宋" w:eastAsia="仿宋" w:hAnsi="仿宋" w:cs="仿宋" w:hint="eastAsia"/>
          <w:sz w:val="28"/>
          <w:szCs w:val="28"/>
        </w:rPr>
        <w:t>蒙牛高科乳制品武汉有限责任公司</w:t>
      </w:r>
      <w:r>
        <w:rPr>
          <w:rFonts w:ascii="仿宋" w:eastAsia="仿宋" w:hAnsi="仿宋" w:cs="仿宋" w:hint="eastAsia"/>
          <w:sz w:val="28"/>
          <w:szCs w:val="28"/>
        </w:rPr>
        <w:br/>
        <w:t xml:space="preserve">承诺方： </w:t>
      </w:r>
      <w:r>
        <w:rPr>
          <w:rFonts w:ascii="仿宋" w:eastAsia="仿宋" w:hAnsi="仿宋" w:cs="仿宋" w:hint="eastAsia"/>
          <w:sz w:val="28"/>
          <w:szCs w:val="28"/>
        </w:rPr>
        <w:br/>
        <w:t xml:space="preserve">   双方经平等协商同意，自愿签订本协议，共同遵守本协议所列条款。</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第一条、保密的定义、内容和范围</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 xml:space="preserve">3、包括但不限于以直接、间接、口头或书面等形式提供商业秘密的行为均属泄密。 </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第二条、保密条款</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1、承诺方同意严格按照本协议的规定使用甲方的保密信息，未经甲方的事先书面许可，不得向第三方，或允许向第三方直接或间接地透露保密信息。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2、承诺方负责对保密信息进行保密，并采取所有必要的预防措施（包括但不限于双方采取的用于保护自身保密信息的措施）防止第</w:t>
      </w:r>
      <w:r>
        <w:rPr>
          <w:rFonts w:ascii="仿宋" w:eastAsia="仿宋" w:hAnsi="仿宋" w:cs="仿宋" w:hint="eastAsia"/>
          <w:sz w:val="28"/>
          <w:szCs w:val="28"/>
        </w:rPr>
        <w:lastRenderedPageBreak/>
        <w:t>三方未经授权地使用及透露保密信息；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3、承诺方不得向第三方提供保密信息或由保密信息衍生的信息；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4、除了本协议确定的保密信息应用范围外，承诺方不得在任何时候使用保密信息。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5、本条款项下的义务适用于任何保密信息，或根据双方事先或目前协议由甲方提供给承诺方的其他专有和/或保密信息。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6、本协议终止后，承诺方应立即自费将保密信息物归原主，并归还所有含保密信息的文件或媒体及其复制件或摘要。</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7、协议确定业务的承诺方员工。如果参与本协议的承诺方员工不再继续参与本项目，则应确保立即终止该员工获得对方保密信息和信息源的途径。</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 xml:space="preserve">第三条、双方的权利与义务  </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1、承诺方应自觉维护甲方的利益，严格遵守本委托方的保密规定；</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2、承诺方不得向任何单位和个人泄露所掌握的商业秘密事项；</w:t>
      </w:r>
      <w:r>
        <w:rPr>
          <w:rFonts w:ascii="仿宋" w:eastAsia="仿宋" w:hAnsi="仿宋" w:cs="仿宋" w:hint="eastAsia"/>
          <w:sz w:val="28"/>
          <w:szCs w:val="28"/>
        </w:rPr>
        <w:br/>
        <w:t>3、承诺方不得利用所掌握的商业秘密牟取私利；</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4、承诺方了解并承认，由于技术服务等原因，承诺方有可能在某些情况下访问甲方数据。</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5、承诺方同意并承诺，对所有保密信息予以严格保密，在未得到甲方事先许可的情况下不得披露给任何第三人；</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 第四条、本《协议》项下的保密义务不适用于如下信息：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1、由于承诺方以外其他渠道被他人获知的信息，这些渠道并不受保密义务的限制；</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2、由于法律的适用、法院或其他国家有权机关的要求而披露的信息。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3、另一方从不受保密限制的第三方获得的信息；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4、未参考保密信息而由另一方独立开发的信息；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第五条、如果承诺方违反本协议的以上规定情形,则甲方有权将承诺方拉入蒙牛供应商黑名单，并要积极配合甲方在10个工作日内收回已经泄露的信息。</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第六条、争议解决方式</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本协议适用中华人民共和国法律，因本协议引起或与本协议有关的任何争议，应由双方友好协商解决，协商不成的，双方同意选择第    【】种方式解决：</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1、向呼和浩特仲裁委员会申请仲裁。因仲裁产生的包括但不限于仲裁费、律师费、调查费、差旅费等，由败诉一方承担。</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2、向甲方所在地有管辖权的人民法院提起诉讼。因诉讼产生的包括但不限于诉讼费、律师费、调查费、差旅费等，由败诉一方承担。</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（说明：签署主体为内蒙古蒙牛乳业（集团）股份有限公司，地址为内蒙古呼市和林格尔县盛乐经济园区时，争议解决方式应选择第</w:t>
      </w:r>
      <w:r>
        <w:rPr>
          <w:rFonts w:ascii="仿宋" w:eastAsia="仿宋" w:hAnsi="仿宋" w:cs="仿宋" w:hint="eastAsia"/>
          <w:sz w:val="28"/>
          <w:szCs w:val="28"/>
        </w:rPr>
        <w:lastRenderedPageBreak/>
        <w:t>2种方式解决；其他主体签署时应选择第1种方式解决。）</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 xml:space="preserve">第七条、此协议自签字盖章之日起生效。 </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 xml:space="preserve">（以下无正文） </w:t>
      </w:r>
      <w:r>
        <w:rPr>
          <w:rFonts w:ascii="仿宋" w:eastAsia="仿宋" w:hAnsi="仿宋" w:cs="仿宋" w:hint="eastAsia"/>
          <w:sz w:val="28"/>
          <w:szCs w:val="28"/>
        </w:rPr>
        <w:tab/>
      </w:r>
      <w:r>
        <w:rPr>
          <w:rFonts w:ascii="仿宋" w:eastAsia="仿宋" w:hAnsi="仿宋" w:cs="仿宋" w:hint="eastAsia"/>
          <w:sz w:val="28"/>
          <w:szCs w:val="28"/>
        </w:rPr>
        <w:tab/>
        <w:t xml:space="preserve">                            </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承诺方：</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代表人：</w:t>
      </w:r>
    </w:p>
    <w:p w:rsidR="00ED6DA9" w:rsidRDefault="00692213">
      <w:pPr>
        <w:ind w:firstLineChars="200" w:firstLine="560"/>
        <w:rPr>
          <w:rFonts w:ascii="仿宋" w:eastAsia="仿宋" w:hAnsi="仿宋" w:cs="仿宋"/>
          <w:sz w:val="28"/>
          <w:szCs w:val="28"/>
        </w:rPr>
      </w:pPr>
      <w:r>
        <w:rPr>
          <w:rFonts w:ascii="仿宋" w:eastAsia="仿宋" w:hAnsi="仿宋" w:cs="仿宋" w:hint="eastAsia"/>
          <w:sz w:val="28"/>
          <w:szCs w:val="28"/>
        </w:rPr>
        <w:t>日期：</w:t>
      </w:r>
    </w:p>
    <w:p w:rsidR="00ED6DA9" w:rsidRDefault="00ED6DA9">
      <w:pPr>
        <w:ind w:firstLineChars="200" w:firstLine="560"/>
        <w:rPr>
          <w:rFonts w:ascii="宋体" w:hAnsi="宋体" w:cs="宋体"/>
          <w:sz w:val="28"/>
          <w:szCs w:val="28"/>
        </w:rPr>
      </w:pPr>
    </w:p>
    <w:p w:rsidR="00ED6DA9" w:rsidRDefault="00ED6DA9">
      <w:pPr>
        <w:ind w:firstLineChars="200" w:firstLine="560"/>
        <w:rPr>
          <w:rFonts w:ascii="仿宋" w:eastAsia="仿宋" w:hAnsi="仿宋"/>
          <w:sz w:val="28"/>
          <w:szCs w:val="28"/>
        </w:rPr>
      </w:pPr>
    </w:p>
    <w:p w:rsidR="00ED6DA9" w:rsidRDefault="00ED6DA9">
      <w:pPr>
        <w:ind w:firstLineChars="200" w:firstLine="560"/>
        <w:rPr>
          <w:rFonts w:ascii="仿宋" w:eastAsia="仿宋" w:hAnsi="仿宋"/>
          <w:sz w:val="28"/>
          <w:szCs w:val="28"/>
        </w:rPr>
      </w:pPr>
    </w:p>
    <w:p w:rsidR="00ED6DA9" w:rsidRDefault="00ED6DA9">
      <w:pPr>
        <w:ind w:right="640"/>
        <w:jc w:val="right"/>
        <w:rPr>
          <w:rFonts w:ascii="仿宋_GB2312" w:eastAsia="仿宋_GB2312" w:hAnsi="宋体"/>
          <w:color w:val="FF0000"/>
          <w:sz w:val="28"/>
          <w:szCs w:val="28"/>
        </w:rPr>
      </w:pPr>
    </w:p>
    <w:p w:rsidR="00ED6DA9" w:rsidRDefault="00ED6DA9">
      <w:pPr>
        <w:ind w:right="640"/>
        <w:jc w:val="right"/>
        <w:rPr>
          <w:rFonts w:ascii="仿宋_GB2312" w:eastAsia="仿宋_GB2312" w:hAnsi="宋体"/>
          <w:color w:val="FF0000"/>
          <w:sz w:val="28"/>
          <w:szCs w:val="28"/>
        </w:rPr>
      </w:pPr>
    </w:p>
    <w:p w:rsidR="00ED6DA9" w:rsidRDefault="00ED6DA9">
      <w:pPr>
        <w:ind w:right="640"/>
        <w:jc w:val="right"/>
        <w:rPr>
          <w:rFonts w:ascii="仿宋_GB2312" w:eastAsia="仿宋_GB2312" w:hAnsi="宋体"/>
          <w:color w:val="FF0000"/>
          <w:sz w:val="28"/>
          <w:szCs w:val="28"/>
        </w:rPr>
      </w:pPr>
    </w:p>
    <w:p w:rsidR="00ED6DA9" w:rsidRDefault="00ED6DA9">
      <w:pPr>
        <w:ind w:right="640"/>
        <w:jc w:val="right"/>
        <w:rPr>
          <w:rFonts w:ascii="仿宋_GB2312" w:eastAsia="仿宋_GB2312" w:hAnsi="宋体"/>
          <w:color w:val="FF0000"/>
          <w:sz w:val="28"/>
          <w:szCs w:val="28"/>
        </w:rPr>
      </w:pPr>
    </w:p>
    <w:p w:rsidR="00ED6DA9" w:rsidRDefault="00ED6DA9">
      <w:pPr>
        <w:ind w:right="640"/>
        <w:jc w:val="right"/>
        <w:rPr>
          <w:rFonts w:ascii="仿宋_GB2312" w:eastAsia="仿宋_GB2312" w:hAnsi="宋体"/>
          <w:color w:val="FF0000"/>
          <w:sz w:val="28"/>
          <w:szCs w:val="28"/>
        </w:rPr>
      </w:pPr>
    </w:p>
    <w:p w:rsidR="00ED6DA9" w:rsidRDefault="00ED6DA9">
      <w:pPr>
        <w:ind w:right="640"/>
        <w:jc w:val="right"/>
        <w:rPr>
          <w:rFonts w:ascii="仿宋_GB2312" w:eastAsia="仿宋_GB2312" w:hAnsi="宋体"/>
          <w:color w:val="FF0000"/>
          <w:sz w:val="28"/>
          <w:szCs w:val="28"/>
        </w:rPr>
      </w:pPr>
    </w:p>
    <w:p w:rsidR="00ED6DA9" w:rsidRDefault="00ED6DA9">
      <w:pPr>
        <w:wordWrap w:val="0"/>
        <w:ind w:right="1469"/>
        <w:jc w:val="right"/>
      </w:pPr>
    </w:p>
    <w:sectPr w:rsidR="00ED6DA9">
      <w:pgSz w:w="11906" w:h="16838"/>
      <w:pgMar w:top="82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2D" w:rsidRDefault="00C6192D" w:rsidP="00192A20">
      <w:r>
        <w:separator/>
      </w:r>
    </w:p>
  </w:endnote>
  <w:endnote w:type="continuationSeparator" w:id="0">
    <w:p w:rsidR="00C6192D" w:rsidRDefault="00C6192D" w:rsidP="0019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2D" w:rsidRDefault="00C6192D" w:rsidP="00192A20">
      <w:r>
        <w:separator/>
      </w:r>
    </w:p>
  </w:footnote>
  <w:footnote w:type="continuationSeparator" w:id="0">
    <w:p w:rsidR="00C6192D" w:rsidRDefault="00C6192D" w:rsidP="00192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F36CC"/>
    <w:multiLevelType w:val="singleLevel"/>
    <w:tmpl w:val="3C8F36CC"/>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F4331"/>
    <w:rsid w:val="00125794"/>
    <w:rsid w:val="00173167"/>
    <w:rsid w:val="00192A20"/>
    <w:rsid w:val="001B6352"/>
    <w:rsid w:val="001E796B"/>
    <w:rsid w:val="001F7188"/>
    <w:rsid w:val="0021010E"/>
    <w:rsid w:val="00233A2E"/>
    <w:rsid w:val="0024228C"/>
    <w:rsid w:val="00301CCE"/>
    <w:rsid w:val="0038487B"/>
    <w:rsid w:val="003F4823"/>
    <w:rsid w:val="004631BA"/>
    <w:rsid w:val="00467241"/>
    <w:rsid w:val="00474721"/>
    <w:rsid w:val="005831E4"/>
    <w:rsid w:val="005D6697"/>
    <w:rsid w:val="00667FF2"/>
    <w:rsid w:val="00692213"/>
    <w:rsid w:val="006B6C3A"/>
    <w:rsid w:val="006C345F"/>
    <w:rsid w:val="00727111"/>
    <w:rsid w:val="00736996"/>
    <w:rsid w:val="008041F4"/>
    <w:rsid w:val="00804D5A"/>
    <w:rsid w:val="008107ED"/>
    <w:rsid w:val="0082709A"/>
    <w:rsid w:val="00964DED"/>
    <w:rsid w:val="00973E7C"/>
    <w:rsid w:val="009B013C"/>
    <w:rsid w:val="009C0E42"/>
    <w:rsid w:val="009D1EDB"/>
    <w:rsid w:val="00AB418C"/>
    <w:rsid w:val="00AB7E82"/>
    <w:rsid w:val="00AC49D0"/>
    <w:rsid w:val="00B3033E"/>
    <w:rsid w:val="00BB598C"/>
    <w:rsid w:val="00C23AF0"/>
    <w:rsid w:val="00C6192D"/>
    <w:rsid w:val="00CE4206"/>
    <w:rsid w:val="00D61F40"/>
    <w:rsid w:val="00DC0575"/>
    <w:rsid w:val="00E03B81"/>
    <w:rsid w:val="00EA389B"/>
    <w:rsid w:val="00ED6DA9"/>
    <w:rsid w:val="00ED6E48"/>
    <w:rsid w:val="00F1123A"/>
    <w:rsid w:val="00F91FE8"/>
    <w:rsid w:val="00FB3970"/>
    <w:rsid w:val="00FD24A5"/>
    <w:rsid w:val="052859E0"/>
    <w:rsid w:val="16071A34"/>
    <w:rsid w:val="162811C2"/>
    <w:rsid w:val="177F30A7"/>
    <w:rsid w:val="1B9D7BAC"/>
    <w:rsid w:val="39AA0D31"/>
    <w:rsid w:val="4F2B67A6"/>
    <w:rsid w:val="50AB39D6"/>
    <w:rsid w:val="57100065"/>
    <w:rsid w:val="5A364CC4"/>
    <w:rsid w:val="5C5919A3"/>
    <w:rsid w:val="647B3A17"/>
    <w:rsid w:val="698067CB"/>
    <w:rsid w:val="6C1B4F0F"/>
    <w:rsid w:val="797971A3"/>
    <w:rsid w:val="7DEE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BCB9C0-BC22-414C-8EF6-F261B4BB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A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qFormat/>
    <w:pPr>
      <w:spacing w:after="120"/>
      <w:ind w:leftChars="200" w:left="420"/>
    </w:pPr>
    <w:rPr>
      <w:rFonts w:asciiTheme="minorHAnsi" w:eastAsiaTheme="minorEastAsia" w:hAnsiTheme="minorHAnsi" w:cstheme="minorBidi"/>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2"/>
    <w:uiPriority w:val="99"/>
    <w:semiHidden/>
    <w:unhideWhenUsed/>
    <w:qFormat/>
    <w:rPr>
      <w:b/>
      <w:bCs/>
    </w:rPr>
  </w:style>
  <w:style w:type="paragraph" w:styleId="2">
    <w:name w:val="Body Text First Indent 2"/>
    <w:basedOn w:val="a4"/>
    <w:qFormat/>
    <w:pPr>
      <w:ind w:firstLineChars="200" w:firstLine="420"/>
    </w:pPr>
    <w:rPr>
      <w:rFonts w:ascii="Times New Roman"/>
    </w:rPr>
  </w:style>
  <w:style w:type="character" w:styleId="a8">
    <w:name w:val="Hyperlink"/>
    <w:qFormat/>
    <w:rPr>
      <w:color w:val="0000FF"/>
      <w:u w:val="none"/>
    </w:rPr>
  </w:style>
  <w:style w:type="character" w:styleId="a9">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2">
    <w:name w:val="批注主题 Char"/>
    <w:basedOn w:val="Char"/>
    <w:link w:val="a7"/>
    <w:uiPriority w:val="99"/>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方菊(人事行政处)</cp:lastModifiedBy>
  <cp:revision>2</cp:revision>
  <dcterms:created xsi:type="dcterms:W3CDTF">2021-03-05T09:11:00Z</dcterms:created>
  <dcterms:modified xsi:type="dcterms:W3CDTF">2021-03-05T09:11:00Z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