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jc w:val="center"/>
        <w:rPr>
          <w:rFonts w:hint="eastAsia"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>金华工厂酸奶2.8万吨、3万吨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u w:val="single"/>
        </w:rPr>
        <w:t>职业健康安全评价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项目竞争性谈判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二次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>
      <w:pPr>
        <w:widowControl/>
        <w:shd w:val="clear" w:color="auto" w:fill="FFFFFF"/>
        <w:snapToGrid w:val="0"/>
        <w:jc w:val="center"/>
        <w:rPr>
          <w:rFonts w:ascii="仿宋_GB2312" w:hAnsi="宋体" w:eastAsia="仿宋_GB2312" w:cs="宋体"/>
          <w:b/>
          <w:bCs/>
          <w:color w:val="FF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金华蒙牛当代乳制品有限公司</w:t>
      </w:r>
      <w:r>
        <w:rPr>
          <w:rFonts w:hint="eastAsia" w:ascii="仿宋_GB2312" w:hAnsi="宋体" w:eastAsia="仿宋_GB2312"/>
          <w:sz w:val="30"/>
          <w:szCs w:val="30"/>
        </w:rPr>
        <w:t>就</w:t>
      </w:r>
      <w:r>
        <w:rPr>
          <w:rFonts w:hint="eastAsia" w:ascii="仿宋_GB2312" w:hAnsi="宋体" w:eastAsia="仿宋_GB2312"/>
          <w:sz w:val="30"/>
          <w:szCs w:val="30"/>
          <w:u w:val="single"/>
        </w:rPr>
        <w:t>金华工厂职业健康安全评价-酸奶2.8万吨、3万吨</w:t>
      </w:r>
      <w:r>
        <w:rPr>
          <w:rFonts w:hint="eastAsia" w:ascii="仿宋_GB2312" w:hAnsi="宋体" w:eastAsia="仿宋_GB2312"/>
          <w:sz w:val="30"/>
          <w:szCs w:val="30"/>
        </w:rPr>
        <w:t>项目进行公开竞争性谈判, 欢迎符合资格条件的供应商参加。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一、项目编号：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DWSCJH2021016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二、项目名称</w:t>
      </w:r>
      <w:r>
        <w:rPr>
          <w:rFonts w:hint="eastAsia" w:ascii="仿宋_GB2312" w:hAnsi="宋体" w:eastAsia="仿宋_GB2312"/>
          <w:sz w:val="30"/>
          <w:szCs w:val="30"/>
        </w:rPr>
        <w:t>：金华工厂职业健康安全评价-酸奶2.8万吨、3万吨项目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三、项目概况：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根据国家、政府相关规定关于金华工厂生产线、新改扩建等项目做职业健康安全评价等相关服务。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2" w:firstLineChars="200"/>
        <w:textAlignment w:val="auto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四、资格要求：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1、竞谈方经营范围内含有包括经营范围需有安全生产评估、职业病危害或职业卫生技术服务等相关范围资质。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2、竞谈人应具备有效的营业执照、开户许可证、法定代表人证明书、法定代表人授权委托书。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3、近2年无违法违规行为，近2年没有被责令停业或破产状态，且资产未被重组、接管和冻结。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4、竞谈人须具有1个及以上类似项目业绩，以合同为准（20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年至今）。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5、潜在竞谈方未被列入“信用中国”官网（www.creditchina.gov.cn）及“国家企业信用信息公示系统”官网（www.gsxt.gov.cn/index.html）违法失信企业名单。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6、单位法定代表人或投资人为同一人，或者存在控股、投资、管理关系的不同单位，不得参加同一标段或者未划分标段的同一竞谈项目投标；法定代表人参股的企业，只允许一家参与竞争。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7、本次竞谈不接受多家单位联合报价不允许分包或转包。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8、不接受中粮及蒙牛供应商黑名单（以蒙牛集团采购执行管理部下发的黑名单为准）的企业参与竞争；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五、报名须知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eastAsia="zh-CN"/>
        </w:rPr>
        <w:t>本次竞谈项目分为</w: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>2个标段：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>安全影响评价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>职业健康影响评价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报名资格文件的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组成及顺序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按照如下要求提供：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1、有效的营业执照（副本）、组织机构代码证（副本）、税务登记证（副本）（注:以上三项或三证合一营业执照副本）；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2、能开具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6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%增值税专用发票的资格，</w:t>
      </w:r>
      <w:r>
        <w:rPr>
          <w:rFonts w:hint="eastAsia" w:ascii="仿宋" w:hAnsi="仿宋" w:eastAsia="仿宋" w:cs="仿宋"/>
          <w:sz w:val="30"/>
          <w:szCs w:val="30"/>
        </w:rPr>
        <w:t>提供一般纳税人认定资格证明材料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（可以用发票复印件证明）</w:t>
      </w:r>
      <w:r>
        <w:rPr>
          <w:rFonts w:hint="eastAsia" w:ascii="仿宋" w:hAnsi="仿宋" w:eastAsia="仿宋" w:cs="仿宋"/>
          <w:sz w:val="30"/>
          <w:szCs w:val="30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、法定代表人证明书或授权委托书原件；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备注：如果法定代表人报名，请附法定代表人身份证明书（或证明）及身份证原件，如果授权委托人报名，请附授权委托书原件及身份证原件，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5、近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年（2019年-至今）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个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以上类似项目业绩的证明材料（以合同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封面和盖章页复印件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为准）；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、提供本企业未被列入国家企业信用信息公示系统（http://www.gsxt.gov.cn/index.html）严重违法失信企业名单的证明材料；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以上各类证明材料应为原件的扫描件加盖公章，并按以上“组成及顺序”合并在一份PDF格式文件中，于</w:t>
      </w:r>
      <w:r>
        <w:rPr>
          <w:rFonts w:hint="eastAsia" w:ascii="仿宋" w:hAnsi="仿宋" w:eastAsia="仿宋" w:cs="仿宋"/>
          <w:sz w:val="30"/>
          <w:szCs w:val="30"/>
        </w:rPr>
        <w:t>资格预审截止时间前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送到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shaoqi@mengniu.cn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“单位名称+项目名称，邮件内容写清楚报名单位的联系人和联系电话”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，审查合格后方可领取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价单文件。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606" w:firstLineChars="2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资料邮寄地址信息：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浙江省金华市婺城区汤溪镇经发街以东、龙丘路以北，金华蒙牛当代乳制品有限公司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邵琦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13333460994   </w:t>
      </w:r>
    </w:p>
    <w:p>
      <w:pPr>
        <w:ind w:firstLine="606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六、项目时间安排及要求：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1、报名时间：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时至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</w:t>
      </w:r>
      <w:r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时；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2、资格预审时间：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default" w:ascii="仿宋_GB2312" w:hAnsi="宋体" w:eastAsia="仿宋_GB2312"/>
          <w:sz w:val="30"/>
          <w:szCs w:val="30"/>
          <w:u w:val="single"/>
          <w:lang w:val="en-US"/>
        </w:rPr>
        <w:t>9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日至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</w:t>
      </w:r>
      <w:r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30"/>
          <w:szCs w:val="30"/>
        </w:rPr>
        <w:t>日；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3、谈判文件发售时间：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日至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1</w:t>
      </w:r>
      <w:r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日发售谈判文件，谈判文件每套售价：人民币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default" w:ascii="仿宋_GB2312" w:hAnsi="宋体" w:eastAsia="仿宋_GB2312"/>
          <w:sz w:val="30"/>
          <w:szCs w:val="30"/>
          <w:u w:val="single"/>
          <w:lang w:val="en-US"/>
        </w:rPr>
        <w:t>300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元，售后不退（</w:t>
      </w:r>
      <w:r>
        <w:rPr>
          <w:rFonts w:hint="eastAsia" w:ascii="Calibri" w:hAnsi="仿宋" w:eastAsia="仿宋" w:cs="仿宋"/>
          <w:sz w:val="30"/>
          <w:szCs w:val="30"/>
        </w:rPr>
        <w:t>汇款后将回执扫描后发联系人邮箱主题栏里写清楚项目名称）；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具体打款信息如下：</w:t>
      </w:r>
    </w:p>
    <w:p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收款单位：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金华蒙牛当代乳制品有限公司</w:t>
      </w:r>
    </w:p>
    <w:p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开 户 行：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中国农业银行金华汤溪支行</w:t>
      </w:r>
    </w:p>
    <w:p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银行联号：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103338061066</w:t>
      </w:r>
    </w:p>
    <w:p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银行帐号：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19610601040012608</w:t>
      </w:r>
    </w:p>
    <w:p>
      <w:pPr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4、谈判时间：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时（以发出的谈判文件为准）；</w:t>
      </w:r>
    </w:p>
    <w:p>
      <w:pPr>
        <w:ind w:firstLine="602" w:firstLineChars="200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七、谈判地点：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浙江省金华市婺城区经发街以东、龙丘路以北蒙牛乳业一楼会议室  </w:t>
      </w:r>
      <w:r>
        <w:rPr>
          <w:rFonts w:hint="eastAsia" w:ascii="仿宋_GB2312" w:hAnsi="宋体" w:eastAsia="仿宋_GB2312"/>
          <w:sz w:val="30"/>
          <w:szCs w:val="30"/>
        </w:rPr>
        <w:t>（以发出的谈判文件为准）</w:t>
      </w:r>
    </w:p>
    <w:p>
      <w:pPr>
        <w:ind w:firstLine="602" w:firstLineChars="200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蒙牛内部OA平台</w:t>
      </w:r>
    </w:p>
    <w:p>
      <w:pPr>
        <w:shd w:val="clear" w:color="auto" w:fill="FFFFFF"/>
        <w:snapToGrid w:val="0"/>
        <w:spacing w:line="360" w:lineRule="auto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此公告只在以上平台发布，其他任何媒体转载无效。</w:t>
      </w:r>
    </w:p>
    <w:p>
      <w:pPr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九、采购招标实施方及联系方式：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采购招标实施方：</w:t>
      </w:r>
      <w:r>
        <w:rPr>
          <w:rFonts w:hint="eastAsia" w:ascii="仿宋_GB2312" w:hAnsi="宋体" w:eastAsia="仿宋_GB2312"/>
          <w:sz w:val="28"/>
          <w:szCs w:val="28"/>
        </w:rPr>
        <w:t>金华蒙牛当代乳制品有限公司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业务咨询联系人：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邵琦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ascii="仿宋_GB2312" w:hAnsi="宋体" w:eastAsia="仿宋_GB2312"/>
          <w:sz w:val="30"/>
          <w:szCs w:val="30"/>
        </w:rPr>
        <w:t xml:space="preserve">                </w:t>
      </w:r>
    </w:p>
    <w:p>
      <w:pPr>
        <w:ind w:firstLine="600" w:firstLineChars="200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联系方式：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3333460994</w:t>
      </w:r>
    </w:p>
    <w:p>
      <w:pPr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十、监督单位及联系方式：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监督单位：内蒙古蒙牛乳业（集团）股份有限公司招投标管理部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监 督 人: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30"/>
          <w:szCs w:val="30"/>
        </w:rPr>
        <w:t xml:space="preserve">                    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联系方式：</w:t>
      </w:r>
      <w:r>
        <w:rPr>
          <w:rFonts w:ascii="仿宋_GB2312" w:hAnsi="宋体" w:eastAsia="仿宋_GB2312"/>
          <w:sz w:val="28"/>
          <w:szCs w:val="28"/>
        </w:rPr>
        <w:t>18686095595</w:t>
      </w:r>
    </w:p>
    <w:p>
      <w:pPr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ind w:right="640" w:firstLine="606" w:firstLineChars="202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附件：1.潜在竞谈单位所报标段信息表</w:t>
      </w:r>
    </w:p>
    <w:p>
      <w:pPr>
        <w:ind w:right="640" w:firstLine="606" w:firstLineChars="202"/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ind w:right="640"/>
        <w:jc w:val="right"/>
        <w:rPr>
          <w:rFonts w:ascii="仿宋_GB2312" w:hAnsi="宋体" w:eastAsia="仿宋_GB2312" w:cs="仿宋"/>
          <w:sz w:val="30"/>
          <w:szCs w:val="30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30"/>
          <w:szCs w:val="30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8"/>
        </w:rPr>
        <w:t>金华蒙牛当代乳制品有限公司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wordWrap w:val="0"/>
        <w:ind w:right="509"/>
        <w:jc w:val="righ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</w:t>
      </w:r>
      <w:r>
        <w:rPr>
          <w:rFonts w:ascii="仿宋_GB2312" w:hAnsi="宋体" w:eastAsia="仿宋_GB2312"/>
          <w:sz w:val="30"/>
          <w:szCs w:val="30"/>
        </w:rPr>
        <w:t>2021</w:t>
      </w:r>
      <w:r>
        <w:rPr>
          <w:rFonts w:hint="eastAsia" w:ascii="华文仿宋" w:hAnsi="华文仿宋" w:eastAsia="华文仿宋"/>
          <w:sz w:val="30"/>
          <w:szCs w:val="30"/>
        </w:rPr>
        <w:t xml:space="preserve"> 年 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/>
          <w:sz w:val="30"/>
          <w:szCs w:val="30"/>
        </w:rPr>
        <w:t xml:space="preserve"> 月 </w:t>
      </w:r>
      <w:r>
        <w:rPr>
          <w:rFonts w:hint="default" w:ascii="华文仿宋" w:hAnsi="华文仿宋" w:eastAsia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/>
          <w:sz w:val="30"/>
          <w:szCs w:val="30"/>
        </w:rPr>
        <w:t xml:space="preserve"> 日</w:t>
      </w:r>
    </w:p>
    <w:p>
      <w:pPr>
        <w:wordWrap w:val="0"/>
        <w:ind w:right="509"/>
        <w:jc w:val="right"/>
        <w:rPr>
          <w:rFonts w:ascii="华文仿宋" w:hAnsi="华文仿宋" w:eastAsia="华文仿宋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宋体" w:eastAsia="仿宋_GB2312" w:cs="仿宋"/>
          <w:sz w:val="30"/>
          <w:szCs w:val="30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潜在竞谈单位所报标段信息表</w:t>
      </w: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安全影响评价</w:t>
            </w:r>
          </w:p>
        </w:tc>
        <w:tc>
          <w:tcPr>
            <w:tcW w:w="1538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职业健康影响评价</w:t>
            </w:r>
          </w:p>
        </w:tc>
        <w:tc>
          <w:tcPr>
            <w:tcW w:w="1538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353F0"/>
    <w:multiLevelType w:val="singleLevel"/>
    <w:tmpl w:val="B78353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80551"/>
    <w:rsid w:val="000F2E0F"/>
    <w:rsid w:val="00146358"/>
    <w:rsid w:val="00193ADD"/>
    <w:rsid w:val="001A03FA"/>
    <w:rsid w:val="001B0DD4"/>
    <w:rsid w:val="001F00E8"/>
    <w:rsid w:val="00222DA1"/>
    <w:rsid w:val="00224EE3"/>
    <w:rsid w:val="00262594"/>
    <w:rsid w:val="002C35BD"/>
    <w:rsid w:val="002C68EC"/>
    <w:rsid w:val="003078E2"/>
    <w:rsid w:val="00350D65"/>
    <w:rsid w:val="00433476"/>
    <w:rsid w:val="00434050"/>
    <w:rsid w:val="004D3ABF"/>
    <w:rsid w:val="00504FC2"/>
    <w:rsid w:val="00525508"/>
    <w:rsid w:val="005258FA"/>
    <w:rsid w:val="00537D61"/>
    <w:rsid w:val="0055156D"/>
    <w:rsid w:val="00582DCB"/>
    <w:rsid w:val="00590CB8"/>
    <w:rsid w:val="005A01C3"/>
    <w:rsid w:val="005C06DB"/>
    <w:rsid w:val="006B493B"/>
    <w:rsid w:val="006E0EB4"/>
    <w:rsid w:val="0071652C"/>
    <w:rsid w:val="0076472C"/>
    <w:rsid w:val="0077309A"/>
    <w:rsid w:val="00776C95"/>
    <w:rsid w:val="00795FD5"/>
    <w:rsid w:val="007F46E7"/>
    <w:rsid w:val="0080085F"/>
    <w:rsid w:val="0083035A"/>
    <w:rsid w:val="008630D8"/>
    <w:rsid w:val="008D5360"/>
    <w:rsid w:val="00964DED"/>
    <w:rsid w:val="00966F15"/>
    <w:rsid w:val="009B29A3"/>
    <w:rsid w:val="00A13E06"/>
    <w:rsid w:val="00A72DDD"/>
    <w:rsid w:val="00AA46FF"/>
    <w:rsid w:val="00AE2811"/>
    <w:rsid w:val="00AF23AE"/>
    <w:rsid w:val="00AF4203"/>
    <w:rsid w:val="00B036A4"/>
    <w:rsid w:val="00B62398"/>
    <w:rsid w:val="00B765BA"/>
    <w:rsid w:val="00BA2172"/>
    <w:rsid w:val="00BD5E29"/>
    <w:rsid w:val="00C7598F"/>
    <w:rsid w:val="00CC23B1"/>
    <w:rsid w:val="00CD2455"/>
    <w:rsid w:val="00D059C8"/>
    <w:rsid w:val="00D34260"/>
    <w:rsid w:val="00D61436"/>
    <w:rsid w:val="00DB31B5"/>
    <w:rsid w:val="00E14B98"/>
    <w:rsid w:val="00E8505F"/>
    <w:rsid w:val="00ED18C7"/>
    <w:rsid w:val="00EF0E25"/>
    <w:rsid w:val="00F74DD0"/>
    <w:rsid w:val="00F935F0"/>
    <w:rsid w:val="00F95612"/>
    <w:rsid w:val="02FD7D89"/>
    <w:rsid w:val="030D5DD5"/>
    <w:rsid w:val="04A507DF"/>
    <w:rsid w:val="09547867"/>
    <w:rsid w:val="09622096"/>
    <w:rsid w:val="0AD0006B"/>
    <w:rsid w:val="0B5134A5"/>
    <w:rsid w:val="0E593091"/>
    <w:rsid w:val="112C1241"/>
    <w:rsid w:val="13270BD9"/>
    <w:rsid w:val="1ACB30FB"/>
    <w:rsid w:val="20FE3C1E"/>
    <w:rsid w:val="290743FD"/>
    <w:rsid w:val="2A091CC6"/>
    <w:rsid w:val="2BA375AD"/>
    <w:rsid w:val="2E9C598B"/>
    <w:rsid w:val="305367D1"/>
    <w:rsid w:val="36043478"/>
    <w:rsid w:val="3675195F"/>
    <w:rsid w:val="3B1175AC"/>
    <w:rsid w:val="3BD22650"/>
    <w:rsid w:val="43DE0F5A"/>
    <w:rsid w:val="44F147B6"/>
    <w:rsid w:val="4A91791D"/>
    <w:rsid w:val="4AFC4EC6"/>
    <w:rsid w:val="4E0C67B3"/>
    <w:rsid w:val="53FFD727"/>
    <w:rsid w:val="543144B1"/>
    <w:rsid w:val="55EB110D"/>
    <w:rsid w:val="55EE25F0"/>
    <w:rsid w:val="5BF354FC"/>
    <w:rsid w:val="5C033482"/>
    <w:rsid w:val="5FAD37A1"/>
    <w:rsid w:val="65945923"/>
    <w:rsid w:val="6A05798A"/>
    <w:rsid w:val="6AD16381"/>
    <w:rsid w:val="6E64271E"/>
    <w:rsid w:val="6F1D4FE0"/>
    <w:rsid w:val="70EE276B"/>
    <w:rsid w:val="73E37CAB"/>
    <w:rsid w:val="751875DA"/>
    <w:rsid w:val="760529C3"/>
    <w:rsid w:val="77410F75"/>
    <w:rsid w:val="77DB5252"/>
    <w:rsid w:val="794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2045</Characters>
  <Lines>17</Lines>
  <Paragraphs>4</Paragraphs>
  <TotalTime>35</TotalTime>
  <ScaleCrop>false</ScaleCrop>
  <LinksUpToDate>false</LinksUpToDate>
  <CharactersWithSpaces>2399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2018-03-21T10:08:00Z</dcterms:created>
  <dc:creator>0002219</dc:creator>
  <cp:lastModifiedBy>zl06</cp:lastModifiedBy>
  <dcterms:modified xsi:type="dcterms:W3CDTF">2021-04-07T09:04:47Z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