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napToGrid w:val="0"/>
        <w:jc w:val="center"/>
        <w:rPr>
          <w:rFonts w:ascii="宋体" w:hAnsi="宋体" w:cs="宋体"/>
          <w:b/>
          <w:bCs/>
          <w:kern w:val="0"/>
          <w:sz w:val="36"/>
          <w:szCs w:val="36"/>
        </w:rPr>
      </w:pPr>
    </w:p>
    <w:p>
      <w:pPr>
        <w:widowControl/>
        <w:shd w:val="clear" w:color="auto" w:fill="FFFFFF"/>
        <w:snapToGrid w:val="0"/>
        <w:jc w:val="center"/>
        <w:rPr>
          <w:rFonts w:ascii="宋体" w:hAnsi="宋体" w:cs="宋体"/>
          <w:b/>
          <w:bCs/>
          <w:kern w:val="0"/>
          <w:sz w:val="36"/>
          <w:szCs w:val="36"/>
        </w:rPr>
      </w:pPr>
    </w:p>
    <w:p>
      <w:pPr>
        <w:widowControl/>
        <w:shd w:val="clear" w:color="auto" w:fill="FFFFFF"/>
        <w:snapToGrid w:val="0"/>
        <w:jc w:val="center"/>
        <w:rPr>
          <w:rFonts w:ascii="宋体" w:hAnsi="宋体" w:cs="宋体"/>
          <w:b/>
          <w:bCs/>
          <w:kern w:val="0"/>
          <w:sz w:val="36"/>
          <w:szCs w:val="36"/>
        </w:rPr>
      </w:pPr>
      <w:r>
        <w:rPr>
          <w:rFonts w:hint="eastAsia" w:asciiTheme="majorEastAsia" w:hAnsiTheme="majorEastAsia" w:eastAsiaTheme="majorEastAsia"/>
          <w:b/>
          <w:sz w:val="36"/>
          <w:szCs w:val="36"/>
          <w:u w:val="single"/>
        </w:rPr>
        <w:t>蒙牛乳业（眉山）有限公司餐厅蔬菜采购项目竞争性谈判公告</w:t>
      </w:r>
    </w:p>
    <w:p>
      <w:pPr>
        <w:widowControl/>
        <w:shd w:val="clear" w:color="auto" w:fill="FFFFFF"/>
        <w:snapToGrid w:val="0"/>
        <w:jc w:val="center"/>
        <w:rPr>
          <w:rFonts w:ascii="宋体" w:hAnsi="宋体" w:cs="宋体"/>
          <w:b/>
          <w:bCs/>
          <w:kern w:val="0"/>
          <w:sz w:val="10"/>
          <w:szCs w:val="10"/>
        </w:rPr>
      </w:pPr>
    </w:p>
    <w:p>
      <w:pPr>
        <w:widowControl/>
        <w:shd w:val="clear" w:color="auto" w:fill="FFFFFF"/>
        <w:snapToGrid w:val="0"/>
        <w:jc w:val="center"/>
        <w:rPr>
          <w:rFonts w:ascii="仿宋_GB2312" w:hAnsi="宋体" w:eastAsia="仿宋_GB2312" w:cs="宋体"/>
          <w:b/>
          <w:bCs/>
          <w:color w:val="FF0000"/>
          <w:kern w:val="0"/>
          <w:sz w:val="10"/>
          <w:szCs w:val="10"/>
        </w:rPr>
      </w:pPr>
    </w:p>
    <w:p>
      <w:pPr>
        <w:ind w:firstLine="600" w:firstLineChars="200"/>
        <w:rPr>
          <w:rFonts w:ascii="仿宋_GB2312" w:hAnsi="宋体" w:eastAsia="仿宋_GB2312"/>
          <w:sz w:val="30"/>
          <w:szCs w:val="30"/>
        </w:rPr>
      </w:pPr>
      <w:r>
        <w:rPr>
          <w:rFonts w:hint="eastAsia" w:ascii="仿宋_GB2312" w:hAnsi="宋体" w:eastAsia="仿宋_GB2312"/>
          <w:sz w:val="30"/>
          <w:szCs w:val="30"/>
        </w:rPr>
        <w:t>蒙牛乳业（眉山）有限公司</w:t>
      </w:r>
      <w:r>
        <w:rPr>
          <w:rFonts w:hint="eastAsia" w:ascii="仿宋_GB2312" w:hAnsi="宋体" w:eastAsia="仿宋_GB2312"/>
          <w:sz w:val="30"/>
          <w:szCs w:val="30"/>
          <w:u w:val="single"/>
        </w:rPr>
        <w:t>餐厅蔬菜采购</w:t>
      </w:r>
      <w:r>
        <w:rPr>
          <w:rFonts w:hint="eastAsia" w:ascii="仿宋_GB2312" w:hAnsi="宋体" w:eastAsia="仿宋_GB2312"/>
          <w:sz w:val="30"/>
          <w:szCs w:val="30"/>
        </w:rPr>
        <w:t>项目进行公开竞争性谈判, 欢迎符合资格条件的供应商参加。</w:t>
      </w:r>
    </w:p>
    <w:p>
      <w:pPr>
        <w:ind w:firstLine="602" w:firstLineChars="200"/>
        <w:rPr>
          <w:rFonts w:hint="eastAsia" w:ascii="仿宋_GB2312" w:hAnsi="宋体" w:eastAsia="仿宋_GB2312"/>
          <w:sz w:val="30"/>
          <w:szCs w:val="30"/>
        </w:rPr>
      </w:pPr>
      <w:r>
        <w:rPr>
          <w:rFonts w:hint="eastAsia" w:ascii="仿宋_GB2312" w:hAnsi="宋体" w:eastAsia="仿宋_GB2312"/>
          <w:b/>
          <w:sz w:val="30"/>
          <w:szCs w:val="30"/>
        </w:rPr>
        <w:t>一、项目编号：</w:t>
      </w:r>
      <w:r>
        <w:rPr>
          <w:rFonts w:hint="eastAsia" w:ascii="仿宋_GB2312" w:hAnsi="宋体" w:eastAsia="仿宋_GB2312"/>
          <w:sz w:val="30"/>
          <w:szCs w:val="30"/>
        </w:rPr>
        <w:t>DWSCMS2021034</w:t>
      </w:r>
    </w:p>
    <w:p>
      <w:pPr>
        <w:ind w:firstLine="602" w:firstLineChars="200"/>
        <w:rPr>
          <w:rFonts w:hint="eastAsia" w:ascii="仿宋_GB2312" w:hAnsi="宋体" w:eastAsia="仿宋_GB2312"/>
          <w:sz w:val="30"/>
          <w:szCs w:val="30"/>
        </w:rPr>
      </w:pPr>
      <w:r>
        <w:rPr>
          <w:rFonts w:hint="eastAsia" w:ascii="仿宋_GB2312" w:hAnsi="宋体" w:eastAsia="仿宋_GB2312"/>
          <w:b/>
          <w:sz w:val="30"/>
          <w:szCs w:val="30"/>
        </w:rPr>
        <w:t>二、项目名称</w:t>
      </w:r>
      <w:r>
        <w:rPr>
          <w:rFonts w:hint="eastAsia" w:ascii="仿宋_GB2312" w:hAnsi="宋体" w:eastAsia="仿宋_GB2312"/>
          <w:sz w:val="30"/>
          <w:szCs w:val="30"/>
        </w:rPr>
        <w:t>：餐厅蔬菜采购项目</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三、项目概况：</w:t>
      </w:r>
    </w:p>
    <w:p>
      <w:pPr>
        <w:widowControl/>
        <w:spacing w:line="360" w:lineRule="auto"/>
        <w:ind w:firstLine="640" w:firstLineChars="200"/>
        <w:jc w:val="left"/>
        <w:rPr>
          <w:rFonts w:ascii="宋体" w:hAnsi="宋体" w:cs="宋体"/>
          <w:kern w:val="0"/>
          <w:sz w:val="24"/>
        </w:rPr>
      </w:pPr>
      <w:r>
        <w:rPr>
          <w:rFonts w:hint="eastAsia" w:ascii="仿宋_GB2312" w:hAnsi="仿宋_GB2312" w:eastAsia="仿宋_GB2312" w:cs="仿宋_GB2312"/>
          <w:sz w:val="32"/>
          <w:szCs w:val="32"/>
        </w:rPr>
        <w:t>蒙牛乳业（眉山）有限公司餐厅蔬菜购销合同年度即将到期，为满足眉山工厂的餐厅营业需求，现需通过公开竞争性谈判方式选择供应商给眉山工厂提供24</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rPr>
        <w:t>月的供货服务。</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四、资格要求：</w:t>
      </w:r>
    </w:p>
    <w:p>
      <w:pPr>
        <w:spacing w:line="360" w:lineRule="auto"/>
        <w:ind w:left="-178" w:leftChars="-85" w:firstLine="696" w:firstLineChars="232"/>
        <w:rPr>
          <w:rFonts w:ascii="仿宋_GB2312" w:hAnsi="宋体" w:eastAsia="仿宋_GB2312" w:cs="Arial"/>
          <w:sz w:val="30"/>
          <w:szCs w:val="30"/>
        </w:rPr>
      </w:pPr>
      <w:r>
        <w:rPr>
          <w:rFonts w:hint="eastAsia" w:ascii="仿宋_GB2312" w:hAnsi="宋体" w:eastAsia="仿宋_GB2312" w:cs="Arial"/>
          <w:sz w:val="30"/>
          <w:szCs w:val="30"/>
        </w:rPr>
        <w:t>1、填写该项目对潜在竞谈方的要求，应包括年检合格的营业执照、组织机构代码证、税务登记证、资质证书、实施许可的提供相关许可证书、法定代表人证明书、法定代表人授权委托书、近 三 年类似项目业绩表及其他证明材料等。</w:t>
      </w:r>
    </w:p>
    <w:p>
      <w:pPr>
        <w:spacing w:line="360" w:lineRule="auto"/>
        <w:ind w:left="-178" w:leftChars="-85" w:firstLine="696" w:firstLineChars="232"/>
        <w:rPr>
          <w:rFonts w:ascii="仿宋_GB2312" w:hAnsi="宋体" w:eastAsia="仿宋_GB2312" w:cs="Arial"/>
          <w:sz w:val="30"/>
          <w:szCs w:val="30"/>
        </w:rPr>
      </w:pPr>
      <w:r>
        <w:rPr>
          <w:rFonts w:hint="eastAsia" w:ascii="仿宋_GB2312" w:hAnsi="宋体" w:eastAsia="仿宋_GB2312" w:cs="Arial"/>
          <w:sz w:val="30"/>
          <w:szCs w:val="30"/>
        </w:rPr>
        <w:t>2、潜在竞谈方未被列入“信用中国”官网（</w:t>
      </w:r>
      <w:r>
        <w:fldChar w:fldCharType="begin"/>
      </w:r>
      <w:r>
        <w:instrText xml:space="preserve"> HYPERLINK \t "_blank" </w:instrText>
      </w:r>
      <w:r>
        <w:fldChar w:fldCharType="separate"/>
      </w:r>
      <w:r>
        <w:rPr>
          <w:rFonts w:hint="eastAsia" w:ascii="仿宋_GB2312" w:hAnsi="宋体" w:eastAsia="仿宋_GB2312" w:cs="Arial"/>
          <w:sz w:val="30"/>
          <w:szCs w:val="30"/>
        </w:rPr>
        <w:t>www.creditchina.gov.cn）及“国家企业信用信息公示系统”官网（www.gsxt.gov.cn/index.html）违法失信企业名单</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w:t>
      </w:r>
    </w:p>
    <w:p>
      <w:pPr>
        <w:ind w:firstLine="600" w:firstLineChars="200"/>
        <w:rPr>
          <w:rFonts w:ascii="仿宋_GB2312" w:hAnsi="宋体" w:eastAsia="仿宋_GB2312" w:cs="Arial"/>
          <w:sz w:val="30"/>
          <w:szCs w:val="30"/>
        </w:rPr>
      </w:pPr>
      <w:r>
        <w:rPr>
          <w:rFonts w:hint="eastAsia" w:ascii="仿宋_GB2312" w:hAnsi="宋体" w:eastAsia="仿宋_GB2312"/>
          <w:sz w:val="30"/>
          <w:szCs w:val="30"/>
        </w:rPr>
        <w:t>3、</w:t>
      </w:r>
      <w:r>
        <w:rPr>
          <w:rFonts w:hint="eastAsia" w:ascii="仿宋_GB2312" w:hAnsi="宋体" w:eastAsia="仿宋_GB2312" w:cs="Arial"/>
          <w:sz w:val="30"/>
          <w:szCs w:val="30"/>
        </w:rPr>
        <w:t>单位法定代表人或投资人为同一人，或者存在控股、投资、管理关系的不同单位，</w:t>
      </w:r>
      <w:r>
        <w:rPr>
          <w:rFonts w:hint="eastAsia" w:ascii="仿宋" w:hAnsi="仿宋" w:eastAsia="仿宋" w:cs="仿宋"/>
          <w:sz w:val="30"/>
          <w:szCs w:val="30"/>
        </w:rPr>
        <w:t>不得参加同一标段或者未划分标段的同一竞谈项目投标；法定代表人参股的企业，只允许一家参与竞争。</w:t>
      </w:r>
    </w:p>
    <w:p>
      <w:pPr>
        <w:ind w:firstLine="600" w:firstLineChars="200"/>
        <w:rPr>
          <w:rFonts w:ascii="仿宋_GB2312" w:hAnsi="宋体" w:eastAsia="仿宋_GB2312"/>
          <w:sz w:val="30"/>
          <w:szCs w:val="30"/>
        </w:rPr>
      </w:pPr>
      <w:r>
        <w:rPr>
          <w:rFonts w:hint="eastAsia" w:ascii="仿宋_GB2312" w:hAnsi="宋体" w:eastAsia="仿宋_GB2312"/>
          <w:sz w:val="30"/>
          <w:szCs w:val="30"/>
        </w:rPr>
        <w:t>4、本次竞谈不接受多家单位联合报价，不允许分包或转包。</w:t>
      </w:r>
    </w:p>
    <w:p>
      <w:pPr>
        <w:ind w:firstLine="600" w:firstLineChars="200"/>
        <w:rPr>
          <w:rFonts w:ascii="仿宋_GB2312" w:hAnsi="宋体" w:eastAsia="仿宋_GB2312"/>
          <w:sz w:val="30"/>
          <w:szCs w:val="30"/>
        </w:rPr>
      </w:pPr>
      <w:r>
        <w:rPr>
          <w:rFonts w:ascii="仿宋_GB2312" w:hAnsi="宋体" w:eastAsia="仿宋_GB2312"/>
          <w:sz w:val="30"/>
          <w:szCs w:val="30"/>
        </w:rPr>
        <w:t>5、</w:t>
      </w:r>
      <w:r>
        <w:rPr>
          <w:rFonts w:hint="eastAsia" w:ascii="仿宋" w:hAnsi="仿宋" w:eastAsia="仿宋" w:cs="仿宋"/>
          <w:sz w:val="30"/>
          <w:szCs w:val="30"/>
        </w:rPr>
        <w:t>不接受中粮及蒙牛供应商黑名单（以蒙牛集团采购执行管理部下发的黑名单为准）的企业参与竞争；</w:t>
      </w:r>
    </w:p>
    <w:p>
      <w:pPr>
        <w:spacing w:line="500" w:lineRule="exact"/>
        <w:ind w:firstLine="602" w:firstLineChars="200"/>
        <w:jc w:val="left"/>
        <w:rPr>
          <w:rFonts w:ascii="仿宋_GB2312" w:hAnsi="宋体" w:eastAsia="仿宋_GB2312"/>
          <w:b/>
          <w:i/>
          <w:color w:val="FF0000"/>
          <w:sz w:val="30"/>
          <w:szCs w:val="30"/>
        </w:rPr>
      </w:pPr>
      <w:r>
        <w:rPr>
          <w:rFonts w:hint="eastAsia" w:ascii="仿宋_GB2312" w:hAnsi="宋体" w:eastAsia="仿宋_GB2312"/>
          <w:b/>
          <w:color w:val="000000"/>
          <w:sz w:val="30"/>
          <w:szCs w:val="30"/>
        </w:rPr>
        <w:t>五、报名须知</w:t>
      </w:r>
    </w:p>
    <w:p>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报名资格文件的</w:t>
      </w:r>
      <w:r>
        <w:rPr>
          <w:rFonts w:hint="eastAsia" w:ascii="仿宋_GB2312" w:hAnsi="宋体" w:eastAsia="仿宋_GB2312"/>
          <w:color w:val="000000"/>
          <w:sz w:val="30"/>
          <w:szCs w:val="30"/>
          <w:u w:val="single"/>
        </w:rPr>
        <w:t>组成及顺序</w:t>
      </w:r>
      <w:r>
        <w:rPr>
          <w:rFonts w:hint="eastAsia" w:ascii="仿宋_GB2312" w:hAnsi="宋体" w:eastAsia="仿宋_GB2312"/>
          <w:color w:val="000000"/>
          <w:sz w:val="30"/>
          <w:szCs w:val="30"/>
        </w:rPr>
        <w:t>按照如下要求提供：</w:t>
      </w:r>
    </w:p>
    <w:p>
      <w:pPr>
        <w:ind w:firstLine="600" w:firstLineChars="200"/>
        <w:rPr>
          <w:rFonts w:ascii="仿宋" w:hAnsi="仿宋" w:eastAsia="仿宋" w:cs="仿宋"/>
          <w:sz w:val="30"/>
          <w:szCs w:val="30"/>
        </w:rPr>
      </w:pPr>
      <w:r>
        <w:rPr>
          <w:rFonts w:hint="eastAsia" w:ascii="仿宋_GB2312" w:hAnsi="宋体" w:eastAsia="仿宋_GB2312"/>
          <w:sz w:val="30"/>
          <w:szCs w:val="30"/>
        </w:rPr>
        <w:t>1、</w:t>
      </w:r>
      <w:r>
        <w:rPr>
          <w:rFonts w:hint="eastAsia" w:ascii="仿宋" w:hAnsi="仿宋" w:eastAsia="仿宋" w:cs="仿宋"/>
          <w:sz w:val="30"/>
          <w:szCs w:val="30"/>
        </w:rPr>
        <w:t>有效的营业执照（副本）、组织机构代码证（副本）、税务登记证（副本）（注:以上三项或三证合一营业执照副本）；有效的开户行许可证/基本存款；</w:t>
      </w:r>
    </w:p>
    <w:p>
      <w:pPr>
        <w:ind w:firstLine="600" w:firstLineChars="200"/>
        <w:rPr>
          <w:rFonts w:ascii="仿宋" w:hAnsi="仿宋" w:eastAsia="仿宋" w:cs="仿宋"/>
          <w:sz w:val="30"/>
          <w:szCs w:val="30"/>
        </w:rPr>
      </w:pPr>
      <w:r>
        <w:rPr>
          <w:rFonts w:ascii="仿宋_GB2312" w:hAnsi="宋体" w:eastAsia="仿宋_GB2312"/>
          <w:color w:val="000000"/>
          <w:sz w:val="30"/>
          <w:szCs w:val="30"/>
        </w:rPr>
        <w:t>2、</w:t>
      </w:r>
      <w:r>
        <w:rPr>
          <w:rFonts w:hint="eastAsia" w:ascii="仿宋_GB2312" w:hAnsi="宋体" w:eastAsia="仿宋_GB2312"/>
          <w:color w:val="000000"/>
          <w:sz w:val="30"/>
          <w:szCs w:val="30"/>
        </w:rPr>
        <w:t>能开具</w:t>
      </w:r>
      <w:r>
        <w:rPr>
          <w:rFonts w:hint="eastAsia" w:ascii="仿宋_GB2312" w:hAnsi="宋体" w:eastAsia="仿宋_GB2312"/>
          <w:sz w:val="30"/>
          <w:szCs w:val="30"/>
          <w:u w:val="single"/>
        </w:rPr>
        <w:t>6</w:t>
      </w:r>
      <w:r>
        <w:rPr>
          <w:rFonts w:hint="eastAsia" w:ascii="仿宋_GB2312" w:hAnsi="宋体" w:eastAsia="仿宋_GB2312"/>
          <w:color w:val="000000"/>
          <w:sz w:val="30"/>
          <w:szCs w:val="30"/>
        </w:rPr>
        <w:t>%增值税发票的资格，</w:t>
      </w:r>
      <w:r>
        <w:rPr>
          <w:rFonts w:hint="eastAsia" w:ascii="仿宋" w:hAnsi="仿宋" w:eastAsia="仿宋" w:cs="仿宋"/>
          <w:sz w:val="30"/>
          <w:szCs w:val="30"/>
        </w:rPr>
        <w:t xml:space="preserve">提供一般纳税人认定资格证明材料； </w:t>
      </w:r>
    </w:p>
    <w:p>
      <w:pPr>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提供本企业近</w:t>
      </w:r>
      <w:r>
        <w:rPr>
          <w:rFonts w:hint="eastAsia" w:ascii="仿宋" w:hAnsi="仿宋" w:eastAsia="仿宋" w:cs="仿宋"/>
          <w:sz w:val="30"/>
          <w:szCs w:val="30"/>
          <w:u w:val="single"/>
        </w:rPr>
        <w:t xml:space="preserve"> 1</w:t>
      </w:r>
      <w:r>
        <w:rPr>
          <w:rFonts w:hint="eastAsia" w:ascii="仿宋" w:hAnsi="仿宋" w:eastAsia="仿宋" w:cs="仿宋"/>
          <w:sz w:val="30"/>
          <w:szCs w:val="30"/>
        </w:rPr>
        <w:t>年财务报表或第三方财务审计报告；</w:t>
      </w:r>
    </w:p>
    <w:p>
      <w:pPr>
        <w:spacing w:line="50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4、法定代表人证明书或授权委托书原件；</w:t>
      </w:r>
    </w:p>
    <w:p>
      <w:pPr>
        <w:ind w:firstLine="600" w:firstLineChars="200"/>
        <w:rPr>
          <w:rFonts w:ascii="仿宋_GB2312" w:hAnsi="宋体" w:eastAsia="仿宋_GB2312"/>
          <w:sz w:val="30"/>
          <w:szCs w:val="30"/>
        </w:rPr>
      </w:pPr>
      <w:r>
        <w:rPr>
          <w:rFonts w:hint="eastAsia" w:ascii="仿宋_GB2312" w:hAnsi="宋体" w:eastAsia="仿宋_GB2312"/>
          <w:sz w:val="30"/>
          <w:szCs w:val="30"/>
        </w:rPr>
        <w:t>备注：法定代表人须携带法人证明材料及身份证原件，若为被授权人须携带一份法人授权委托书和身份证原件及授权委托人近</w:t>
      </w:r>
      <w:r>
        <w:rPr>
          <w:rFonts w:hint="eastAsia" w:ascii="仿宋_GB2312" w:hAnsi="宋体" w:eastAsia="仿宋_GB2312"/>
          <w:sz w:val="30"/>
          <w:szCs w:val="30"/>
          <w:u w:val="single"/>
        </w:rPr>
        <w:t>一年</w:t>
      </w:r>
      <w:r>
        <w:rPr>
          <w:rFonts w:hint="eastAsia" w:ascii="仿宋_GB2312" w:hAnsi="宋体" w:eastAsia="仿宋_GB2312"/>
          <w:sz w:val="30"/>
          <w:szCs w:val="30"/>
        </w:rPr>
        <w:t>内在本单位的社保证明材料。</w:t>
      </w:r>
    </w:p>
    <w:p>
      <w:pPr>
        <w:spacing w:line="50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5、企业最近1年任意3个月的依法纳税证明材料和社保缴纳证明材料；</w:t>
      </w:r>
    </w:p>
    <w:p>
      <w:pPr>
        <w:spacing w:line="50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6、企业近</w:t>
      </w:r>
      <w:r>
        <w:rPr>
          <w:rFonts w:hint="eastAsia" w:ascii="仿宋_GB2312" w:hAnsi="宋体" w:eastAsia="仿宋_GB2312"/>
          <w:sz w:val="30"/>
          <w:szCs w:val="30"/>
          <w:u w:val="single"/>
        </w:rPr>
        <w:t xml:space="preserve"> 1</w:t>
      </w:r>
      <w:r>
        <w:rPr>
          <w:rFonts w:hint="eastAsia" w:ascii="仿宋_GB2312" w:hAnsi="宋体" w:eastAsia="仿宋_GB2312"/>
          <w:sz w:val="30"/>
          <w:szCs w:val="30"/>
        </w:rPr>
        <w:t>年（2020年-至今）</w:t>
      </w:r>
      <w:r>
        <w:rPr>
          <w:rFonts w:hint="eastAsia" w:ascii="仿宋_GB2312" w:hAnsi="宋体" w:eastAsia="仿宋_GB2312"/>
          <w:sz w:val="30"/>
          <w:szCs w:val="30"/>
          <w:u w:val="single"/>
        </w:rPr>
        <w:t xml:space="preserve"> 3</w:t>
      </w:r>
      <w:r>
        <w:rPr>
          <w:rFonts w:ascii="仿宋_GB2312" w:hAnsi="宋体" w:eastAsia="仿宋_GB2312"/>
          <w:sz w:val="30"/>
          <w:szCs w:val="30"/>
          <w:u w:val="single"/>
        </w:rPr>
        <w:t xml:space="preserve"> </w:t>
      </w:r>
      <w:r>
        <w:rPr>
          <w:rFonts w:hint="eastAsia" w:ascii="仿宋_GB2312" w:hAnsi="宋体" w:eastAsia="仿宋_GB2312"/>
          <w:sz w:val="30"/>
          <w:szCs w:val="30"/>
        </w:rPr>
        <w:t>个及以上类似项目业绩的证明材料（以合同以及订单或验收报告为准）；</w:t>
      </w:r>
    </w:p>
    <w:p>
      <w:pPr>
        <w:spacing w:line="50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7、实施许可的提供相关许可证书；</w:t>
      </w:r>
    </w:p>
    <w:p>
      <w:pPr>
        <w:ind w:firstLine="600" w:firstLineChars="200"/>
        <w:rPr>
          <w:rFonts w:cs="仿宋" w:asciiTheme="minorEastAsia" w:hAnsiTheme="minorEastAsia" w:eastAsiaTheme="minorEastAsia"/>
          <w:b/>
          <w:sz w:val="30"/>
          <w:szCs w:val="30"/>
        </w:rPr>
      </w:pPr>
      <w:r>
        <w:rPr>
          <w:rFonts w:hint="eastAsia" w:ascii="仿宋_GB2312" w:hAnsi="宋体" w:eastAsia="仿宋_GB2312"/>
          <w:sz w:val="30"/>
          <w:szCs w:val="30"/>
        </w:rPr>
        <w:t>8、数据保密协议；</w:t>
      </w:r>
    </w:p>
    <w:p>
      <w:pPr>
        <w:spacing w:line="500" w:lineRule="exact"/>
        <w:ind w:firstLine="600" w:firstLineChars="200"/>
        <w:jc w:val="left"/>
        <w:rPr>
          <w:rFonts w:ascii="仿宋_GB2312" w:hAnsi="宋体" w:eastAsia="仿宋_GB2312"/>
          <w:color w:val="FF0000"/>
          <w:sz w:val="30"/>
          <w:szCs w:val="30"/>
        </w:rPr>
      </w:pPr>
      <w:r>
        <w:rPr>
          <w:rFonts w:ascii="仿宋_GB2312" w:hAnsi="宋体" w:eastAsia="仿宋_GB2312"/>
          <w:sz w:val="30"/>
          <w:szCs w:val="30"/>
        </w:rPr>
        <w:t>9、</w:t>
      </w:r>
      <w:r>
        <w:rPr>
          <w:rFonts w:hint="eastAsia" w:ascii="仿宋_GB2312" w:hAnsi="宋体" w:eastAsia="仿宋_GB2312"/>
          <w:sz w:val="30"/>
          <w:szCs w:val="30"/>
        </w:rPr>
        <w:t>其他需要提供的相关专业文件材料。</w:t>
      </w:r>
    </w:p>
    <w:p>
      <w:pPr>
        <w:ind w:firstLine="606" w:firstLineChars="202"/>
        <w:rPr>
          <w:rFonts w:ascii="仿宋_GB2312" w:hAnsi="宋体" w:eastAsia="仿宋_GB2312"/>
          <w:color w:val="000000"/>
          <w:sz w:val="30"/>
          <w:szCs w:val="30"/>
        </w:rPr>
      </w:pPr>
      <w:r>
        <w:rPr>
          <w:rFonts w:hint="eastAsia" w:ascii="仿宋_GB2312" w:hAnsi="宋体" w:eastAsia="仿宋_GB2312"/>
          <w:color w:val="000000"/>
          <w:sz w:val="30"/>
          <w:szCs w:val="30"/>
        </w:rPr>
        <w:t>以上各类证书、证明材料应为原件的扫描件或复印件加盖公章，并按以上“组成及顺序”合并在一份PDF格式文件中，于</w:t>
      </w:r>
      <w:r>
        <w:rPr>
          <w:rFonts w:hint="eastAsia" w:ascii="仿宋_GB2312" w:hAnsi="宋体" w:eastAsia="仿宋_GB2312"/>
          <w:sz w:val="30"/>
          <w:szCs w:val="30"/>
        </w:rPr>
        <w:t>资格预审截止时间前</w:t>
      </w:r>
      <w:r>
        <w:rPr>
          <w:rFonts w:hint="eastAsia" w:ascii="仿宋_GB2312" w:hAnsi="宋体" w:eastAsia="仿宋_GB2312"/>
          <w:color w:val="000000"/>
          <w:sz w:val="30"/>
          <w:szCs w:val="30"/>
        </w:rPr>
        <w:t>送到</w:t>
      </w:r>
      <w:r>
        <w:rPr>
          <w:rFonts w:hint="eastAsia" w:ascii="仿宋_GB2312" w:hAnsi="宋体" w:eastAsia="仿宋_GB2312"/>
          <w:color w:val="000000"/>
          <w:sz w:val="30"/>
          <w:szCs w:val="30"/>
          <w:u w:val="single"/>
        </w:rPr>
        <w:t xml:space="preserve"> jiangbo1@mengniu.cn </w:t>
      </w:r>
      <w:r>
        <w:rPr>
          <w:rFonts w:hint="eastAsia" w:ascii="仿宋_GB2312" w:hAnsi="宋体" w:eastAsia="仿宋_GB2312"/>
          <w:color w:val="000000"/>
          <w:sz w:val="30"/>
          <w:szCs w:val="30"/>
        </w:rPr>
        <w:t>电子邮箱进行审查（过期发送不予受理），邮件主题为“单位名称+项目名称，邮件内容写清楚报名单位的联系人和联系电话”，审查合格后方可购买谈判文件。</w:t>
      </w:r>
    </w:p>
    <w:p>
      <w:pPr>
        <w:ind w:firstLine="606" w:firstLineChars="202"/>
        <w:rPr>
          <w:rFonts w:ascii="仿宋" w:hAnsi="仿宋" w:eastAsia="仿宋" w:cs="仿宋"/>
          <w:sz w:val="30"/>
          <w:szCs w:val="30"/>
        </w:rPr>
      </w:pPr>
      <w:r>
        <w:rPr>
          <w:rFonts w:hint="eastAsia" w:ascii="仿宋" w:hAnsi="仿宋" w:eastAsia="仿宋" w:cs="仿宋"/>
          <w:sz w:val="30"/>
          <w:szCs w:val="30"/>
        </w:rPr>
        <w:t>以上报名资料需在提交电子版资质文件同时，所有文件的复印件并加盖公章邮寄（纸质资料发快递）至报名联系人处，作为资格审查材料（以上内容必须清晰、易辨认，否则将被视为没有提供有效证件）一式两份；在提供电子版资格预审文件时将快递单据原件扫描件一并提供。</w:t>
      </w:r>
    </w:p>
    <w:p>
      <w:pPr>
        <w:ind w:firstLine="600" w:firstLineChars="200"/>
        <w:rPr>
          <w:rFonts w:ascii="仿宋" w:hAnsi="仿宋" w:eastAsia="仿宋" w:cs="仿宋"/>
          <w:sz w:val="30"/>
          <w:szCs w:val="30"/>
          <w:u w:val="single"/>
        </w:rPr>
      </w:pPr>
      <w:r>
        <w:rPr>
          <w:rFonts w:hint="eastAsia" w:ascii="仿宋" w:hAnsi="仿宋" w:eastAsia="仿宋" w:cs="仿宋"/>
          <w:sz w:val="30"/>
          <w:szCs w:val="30"/>
        </w:rPr>
        <w:t>资料邮寄地址：</w:t>
      </w:r>
      <w:r>
        <w:rPr>
          <w:rFonts w:hint="eastAsia" w:ascii="仿宋" w:hAnsi="仿宋" w:eastAsia="仿宋" w:cs="仿宋"/>
          <w:sz w:val="30"/>
          <w:szCs w:val="30"/>
          <w:u w:val="single"/>
        </w:rPr>
        <w:t xml:space="preserve"> </w:t>
      </w:r>
      <w:r>
        <w:rPr>
          <w:rFonts w:hint="eastAsia" w:ascii="仿宋_GB2312" w:hAnsi="仿宋_GB2312" w:eastAsia="仿宋_GB2312" w:cs="仿宋_GB2312"/>
          <w:sz w:val="32"/>
          <w:szCs w:val="32"/>
          <w:u w:val="single"/>
        </w:rPr>
        <w:t>四川省眉山市东坡区科工园三路中段蒙牛乳业（眉山）有限公司</w:t>
      </w:r>
      <w:r>
        <w:rPr>
          <w:rFonts w:ascii="仿宋" w:hAnsi="仿宋" w:eastAsia="仿宋" w:cs="仿宋"/>
          <w:sz w:val="30"/>
          <w:szCs w:val="30"/>
          <w:u w:val="single"/>
        </w:rPr>
        <w:t xml:space="preserve"> </w:t>
      </w:r>
    </w:p>
    <w:p>
      <w:pPr>
        <w:ind w:firstLine="606" w:firstLineChars="202"/>
        <w:rPr>
          <w:rFonts w:ascii="仿宋_GB2312" w:hAnsi="宋体" w:eastAsia="仿宋_GB2312"/>
          <w:color w:val="000000"/>
          <w:sz w:val="30"/>
          <w:szCs w:val="30"/>
        </w:rPr>
      </w:pPr>
      <w:r>
        <w:rPr>
          <w:rFonts w:hint="eastAsia" w:ascii="仿宋" w:hAnsi="仿宋" w:eastAsia="仿宋" w:cs="仿宋"/>
          <w:sz w:val="30"/>
          <w:szCs w:val="30"/>
        </w:rPr>
        <w:t>资料提供不全或者未按时间要求提报的将被拒绝接收，所提供的资质业绩文件中如有虚假情况，一经发现将被取消投标资格。</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六、项目时间安排及要求：</w:t>
      </w:r>
    </w:p>
    <w:p>
      <w:pPr>
        <w:ind w:firstLine="600" w:firstLineChars="200"/>
        <w:rPr>
          <w:rFonts w:ascii="仿宋_GB2312" w:hAnsi="宋体" w:eastAsia="仿宋_GB2312"/>
          <w:sz w:val="30"/>
          <w:szCs w:val="30"/>
        </w:rPr>
      </w:pPr>
      <w:r>
        <w:rPr>
          <w:rFonts w:hint="eastAsia" w:ascii="仿宋_GB2312" w:hAnsi="宋体" w:eastAsia="仿宋_GB2312"/>
          <w:sz w:val="30"/>
          <w:szCs w:val="30"/>
        </w:rPr>
        <w:t>1、报名时间：</w:t>
      </w:r>
      <w:r>
        <w:rPr>
          <w:rFonts w:hint="eastAsia" w:ascii="仿宋_GB2312" w:hAnsi="宋体" w:eastAsia="仿宋_GB2312"/>
          <w:sz w:val="30"/>
          <w:szCs w:val="30"/>
          <w:u w:val="single"/>
        </w:rPr>
        <w:t xml:space="preserve"> 2021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3</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r>
        <w:rPr>
          <w:rFonts w:hint="eastAsia" w:ascii="仿宋_GB2312" w:hAnsi="宋体" w:eastAsia="仿宋_GB2312"/>
          <w:sz w:val="30"/>
          <w:szCs w:val="30"/>
          <w:u w:val="single"/>
        </w:rPr>
        <w:t xml:space="preserve"> 9 </w:t>
      </w:r>
      <w:r>
        <w:rPr>
          <w:rFonts w:hint="eastAsia" w:ascii="仿宋_GB2312" w:hAnsi="宋体" w:eastAsia="仿宋_GB2312"/>
          <w:sz w:val="30"/>
          <w:szCs w:val="30"/>
        </w:rPr>
        <w:t>时至</w:t>
      </w:r>
      <w:r>
        <w:rPr>
          <w:rFonts w:hint="eastAsia" w:ascii="仿宋_GB2312" w:hAnsi="宋体" w:eastAsia="仿宋_GB2312"/>
          <w:sz w:val="30"/>
          <w:szCs w:val="30"/>
          <w:u w:val="single"/>
        </w:rPr>
        <w:t xml:space="preserve"> 2021</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7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8</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r>
        <w:rPr>
          <w:rFonts w:hint="eastAsia" w:ascii="仿宋_GB2312" w:hAnsi="宋体" w:eastAsia="仿宋_GB2312"/>
          <w:sz w:val="30"/>
          <w:szCs w:val="30"/>
          <w:u w:val="single"/>
        </w:rPr>
        <w:t xml:space="preserve"> 17 </w:t>
      </w:r>
      <w:r>
        <w:rPr>
          <w:rFonts w:hint="eastAsia" w:ascii="仿宋_GB2312" w:hAnsi="宋体" w:eastAsia="仿宋_GB2312"/>
          <w:sz w:val="30"/>
          <w:szCs w:val="30"/>
        </w:rPr>
        <w:t>时；</w:t>
      </w:r>
    </w:p>
    <w:p>
      <w:pPr>
        <w:ind w:firstLine="600" w:firstLineChars="200"/>
        <w:rPr>
          <w:rFonts w:ascii="仿宋_GB2312" w:hAnsi="宋体" w:eastAsia="仿宋_GB2312"/>
          <w:sz w:val="30"/>
          <w:szCs w:val="30"/>
        </w:rPr>
      </w:pPr>
      <w:r>
        <w:rPr>
          <w:rFonts w:hint="eastAsia" w:ascii="仿宋_GB2312" w:hAnsi="宋体" w:eastAsia="仿宋_GB2312"/>
          <w:sz w:val="30"/>
          <w:szCs w:val="30"/>
        </w:rPr>
        <w:t>2、资格预审时间：</w:t>
      </w:r>
      <w:r>
        <w:rPr>
          <w:rFonts w:hint="eastAsia" w:ascii="仿宋_GB2312" w:hAnsi="宋体" w:eastAsia="仿宋_GB2312"/>
          <w:sz w:val="30"/>
          <w:szCs w:val="30"/>
          <w:u w:val="single"/>
        </w:rPr>
        <w:t xml:space="preserve">  2021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7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8</w:t>
      </w:r>
      <w:bookmarkStart w:id="0" w:name="_GoBack"/>
      <w:bookmarkEnd w:id="0"/>
      <w:r>
        <w:rPr>
          <w:rFonts w:hint="eastAsia" w:ascii="仿宋_GB2312" w:hAnsi="宋体" w:eastAsia="仿宋_GB2312"/>
          <w:sz w:val="30"/>
          <w:szCs w:val="30"/>
          <w:u w:val="single"/>
        </w:rPr>
        <w:t xml:space="preserve"> </w:t>
      </w:r>
      <w:r>
        <w:rPr>
          <w:rFonts w:hint="eastAsia" w:ascii="仿宋_GB2312" w:hAnsi="宋体" w:eastAsia="仿宋_GB2312"/>
          <w:sz w:val="30"/>
          <w:szCs w:val="30"/>
        </w:rPr>
        <w:t>日至</w:t>
      </w:r>
      <w:r>
        <w:rPr>
          <w:rFonts w:hint="eastAsia" w:ascii="仿宋_GB2312" w:hAnsi="宋体" w:eastAsia="仿宋_GB2312"/>
          <w:sz w:val="30"/>
          <w:szCs w:val="30"/>
          <w:u w:val="single"/>
        </w:rPr>
        <w:t xml:space="preserve">  2021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7</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9</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ind w:firstLine="600" w:firstLineChars="200"/>
        <w:rPr>
          <w:rFonts w:ascii="仿宋_GB2312" w:hAnsi="宋体" w:eastAsia="仿宋_GB2312"/>
          <w:sz w:val="30"/>
          <w:szCs w:val="30"/>
        </w:rPr>
      </w:pPr>
      <w:r>
        <w:rPr>
          <w:rFonts w:hint="eastAsia" w:ascii="仿宋_GB2312" w:hAnsi="宋体" w:eastAsia="仿宋_GB2312"/>
          <w:sz w:val="30"/>
          <w:szCs w:val="30"/>
        </w:rPr>
        <w:t>3、谈判文件发售时间：</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u w:val="single"/>
        </w:rPr>
        <w:t>2021</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7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10</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日至</w:t>
      </w:r>
      <w:r>
        <w:rPr>
          <w:rFonts w:hint="eastAsia" w:ascii="仿宋_GB2312" w:hAnsi="宋体" w:eastAsia="仿宋_GB2312"/>
          <w:sz w:val="30"/>
          <w:szCs w:val="30"/>
          <w:u w:val="single"/>
        </w:rPr>
        <w:t xml:space="preserve">  2021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7</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14</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日发售谈判文件，谈判文件每套售价：人民币</w:t>
      </w:r>
      <w:r>
        <w:rPr>
          <w:rFonts w:hint="eastAsia" w:ascii="仿宋_GB2312" w:hAnsi="宋体" w:eastAsia="仿宋_GB2312"/>
          <w:sz w:val="30"/>
          <w:szCs w:val="30"/>
          <w:u w:val="single"/>
        </w:rPr>
        <w:t xml:space="preserve"> 200</w:t>
      </w:r>
      <w:r>
        <w:rPr>
          <w:rFonts w:ascii="仿宋_GB2312" w:hAnsi="宋体" w:eastAsia="仿宋_GB2312"/>
          <w:sz w:val="30"/>
          <w:szCs w:val="30"/>
          <w:u w:val="single"/>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元，售后不退（</w:t>
      </w:r>
      <w:r>
        <w:rPr>
          <w:rFonts w:hint="eastAsia" w:ascii="Calibri" w:hAnsi="仿宋" w:eastAsia="仿宋" w:cs="仿宋"/>
          <w:sz w:val="30"/>
          <w:szCs w:val="30"/>
        </w:rPr>
        <w:t>汇款后将回执扫描后发联系人邮箱主题栏里写清楚项目名称）；</w:t>
      </w:r>
    </w:p>
    <w:p>
      <w:pPr>
        <w:ind w:firstLine="600" w:firstLineChars="200"/>
        <w:rPr>
          <w:rFonts w:ascii="仿宋_GB2312" w:hAnsi="宋体" w:eastAsia="仿宋_GB2312"/>
          <w:sz w:val="30"/>
          <w:szCs w:val="30"/>
        </w:rPr>
      </w:pPr>
      <w:r>
        <w:rPr>
          <w:rFonts w:hint="eastAsia" w:ascii="仿宋_GB2312" w:hAnsi="宋体" w:eastAsia="仿宋_GB2312"/>
          <w:color w:val="000000"/>
          <w:sz w:val="30"/>
          <w:szCs w:val="30"/>
        </w:rPr>
        <w:t>具体打款信息如下：</w:t>
      </w:r>
    </w:p>
    <w:p>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收款单位：蒙牛乳业（眉山）有限公司</w:t>
      </w:r>
    </w:p>
    <w:p>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开 户 行：中国农业银行眉山分行</w:t>
      </w:r>
    </w:p>
    <w:p>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银行联号：1</w:t>
      </w:r>
      <w:r>
        <w:rPr>
          <w:rFonts w:ascii="仿宋_GB2312" w:hAnsi="宋体" w:eastAsia="仿宋_GB2312"/>
          <w:color w:val="000000"/>
          <w:sz w:val="30"/>
          <w:szCs w:val="30"/>
        </w:rPr>
        <w:t>03665240028</w:t>
      </w:r>
    </w:p>
    <w:p>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银行帐号：4</w:t>
      </w:r>
      <w:r>
        <w:rPr>
          <w:rFonts w:ascii="仿宋_GB2312" w:hAnsi="宋体" w:eastAsia="仿宋_GB2312"/>
          <w:color w:val="000000"/>
          <w:sz w:val="30"/>
          <w:szCs w:val="30"/>
        </w:rPr>
        <w:t>00201040016909</w:t>
      </w:r>
    </w:p>
    <w:p>
      <w:pPr>
        <w:ind w:firstLine="600" w:firstLineChars="200"/>
        <w:rPr>
          <w:rFonts w:ascii="仿宋_GB2312" w:hAnsi="宋体" w:eastAsia="仿宋_GB2312"/>
          <w:color w:val="000000"/>
          <w:sz w:val="30"/>
          <w:szCs w:val="30"/>
        </w:rPr>
      </w:pPr>
      <w:r>
        <w:rPr>
          <w:rFonts w:hint="eastAsia" w:ascii="仿宋_GB2312" w:hAnsi="宋体" w:eastAsia="仿宋_GB2312"/>
          <w:sz w:val="30"/>
          <w:szCs w:val="30"/>
        </w:rPr>
        <w:t>4、谈判时间：</w:t>
      </w:r>
      <w:r>
        <w:rPr>
          <w:rFonts w:hint="eastAsia" w:ascii="仿宋_GB2312" w:hAnsi="宋体" w:eastAsia="仿宋_GB2312"/>
          <w:sz w:val="30"/>
          <w:szCs w:val="30"/>
          <w:u w:val="single"/>
        </w:rPr>
        <w:t xml:space="preserve">  2021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7 </w:t>
      </w:r>
      <w:r>
        <w:rPr>
          <w:rFonts w:hint="eastAsia" w:ascii="仿宋_GB2312" w:hAnsi="宋体" w:eastAsia="仿宋_GB2312"/>
          <w:sz w:val="30"/>
          <w:szCs w:val="30"/>
        </w:rPr>
        <w:t>月</w:t>
      </w:r>
      <w:r>
        <w:rPr>
          <w:rFonts w:hint="eastAsia" w:ascii="仿宋_GB2312" w:hAnsi="宋体" w:eastAsia="仿宋_GB2312"/>
          <w:sz w:val="30"/>
          <w:szCs w:val="30"/>
          <w:u w:val="single"/>
          <w:lang w:val="en-US" w:eastAsia="zh-CN"/>
        </w:rPr>
        <w:t>24</w:t>
      </w:r>
      <w:r>
        <w:rPr>
          <w:rFonts w:hint="eastAsia" w:ascii="仿宋_GB2312" w:hAnsi="宋体" w:eastAsia="仿宋_GB2312"/>
          <w:sz w:val="30"/>
          <w:szCs w:val="30"/>
        </w:rPr>
        <w:t>日</w:t>
      </w:r>
      <w:r>
        <w:rPr>
          <w:rFonts w:hint="eastAsia" w:ascii="仿宋_GB2312" w:hAnsi="宋体" w:eastAsia="仿宋_GB2312"/>
          <w:sz w:val="30"/>
          <w:szCs w:val="30"/>
          <w:u w:val="single"/>
        </w:rPr>
        <w:t xml:space="preserve"> 10  </w:t>
      </w:r>
      <w:r>
        <w:rPr>
          <w:rFonts w:hint="eastAsia" w:ascii="仿宋_GB2312" w:hAnsi="宋体" w:eastAsia="仿宋_GB2312"/>
          <w:sz w:val="30"/>
          <w:szCs w:val="30"/>
        </w:rPr>
        <w:t>时（以发出的谈判文件为准）；</w:t>
      </w:r>
    </w:p>
    <w:p>
      <w:pPr>
        <w:ind w:firstLine="602" w:firstLineChars="200"/>
        <w:rPr>
          <w:rFonts w:ascii="仿宋_GB2312" w:hAnsi="宋体" w:eastAsia="仿宋_GB2312"/>
          <w:b/>
          <w:sz w:val="30"/>
          <w:szCs w:val="30"/>
          <w:u w:val="single"/>
        </w:rPr>
      </w:pPr>
      <w:r>
        <w:rPr>
          <w:rFonts w:hint="eastAsia" w:ascii="仿宋_GB2312" w:hAnsi="宋体" w:eastAsia="仿宋_GB2312"/>
          <w:b/>
          <w:sz w:val="30"/>
          <w:szCs w:val="30"/>
        </w:rPr>
        <w:t>七、谈判地点：</w:t>
      </w:r>
      <w:r>
        <w:rPr>
          <w:rFonts w:hint="eastAsia" w:ascii="仿宋_GB2312" w:hAnsi="宋体" w:eastAsia="仿宋_GB2312"/>
          <w:b/>
          <w:sz w:val="30"/>
          <w:szCs w:val="30"/>
          <w:u w:val="single"/>
        </w:rPr>
        <w:t xml:space="preserve"> </w:t>
      </w:r>
      <w:r>
        <w:rPr>
          <w:rFonts w:hint="eastAsia" w:ascii="仿宋_GB2312" w:hAnsi="宋体" w:eastAsia="仿宋_GB2312"/>
          <w:bCs/>
          <w:sz w:val="30"/>
          <w:szCs w:val="30"/>
          <w:u w:val="single"/>
        </w:rPr>
        <w:t>蒙牛乳业（眉山）有限公司</w:t>
      </w:r>
      <w:r>
        <w:rPr>
          <w:rFonts w:hint="eastAsia" w:ascii="仿宋_GB2312" w:hAnsi="宋体" w:eastAsia="仿宋_GB2312"/>
          <w:b/>
          <w:sz w:val="30"/>
          <w:szCs w:val="30"/>
          <w:u w:val="single"/>
        </w:rPr>
        <w:t xml:space="preserve">  </w:t>
      </w:r>
      <w:r>
        <w:rPr>
          <w:rFonts w:hint="eastAsia" w:ascii="仿宋_GB2312" w:hAnsi="宋体" w:eastAsia="仿宋_GB2312"/>
          <w:sz w:val="30"/>
          <w:szCs w:val="30"/>
        </w:rPr>
        <w:t>（以发出的谈判文件为准）</w:t>
      </w:r>
    </w:p>
    <w:p>
      <w:pPr>
        <w:ind w:firstLine="602" w:firstLineChars="200"/>
        <w:rPr>
          <w:rFonts w:ascii="仿宋_GB2312" w:hAnsi="宋体" w:eastAsia="仿宋_GB2312"/>
          <w:b/>
          <w:color w:val="000000"/>
          <w:sz w:val="30"/>
          <w:szCs w:val="30"/>
        </w:rPr>
      </w:pPr>
      <w:r>
        <w:rPr>
          <w:rFonts w:hint="eastAsia" w:ascii="仿宋_GB2312" w:hAnsi="宋体" w:eastAsia="仿宋_GB2312"/>
          <w:b/>
          <w:color w:val="000000"/>
          <w:sz w:val="30"/>
          <w:szCs w:val="30"/>
        </w:rPr>
        <w:t>八、发布媒体：</w:t>
      </w:r>
    </w:p>
    <w:p>
      <w:pPr>
        <w:shd w:val="clear" w:color="auto" w:fill="FFFFFF"/>
        <w:snapToGrid w:val="0"/>
        <w:spacing w:line="360" w:lineRule="auto"/>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蒙牛官网（http://www.mengniu.com.cn）</w:t>
      </w:r>
    </w:p>
    <w:p>
      <w:pPr>
        <w:shd w:val="clear" w:color="auto" w:fill="FFFFFF"/>
        <w:snapToGrid w:val="0"/>
        <w:spacing w:line="360" w:lineRule="auto"/>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蒙牛内部OA平台</w:t>
      </w:r>
    </w:p>
    <w:p>
      <w:pPr>
        <w:shd w:val="clear" w:color="auto" w:fill="FFFFFF"/>
        <w:snapToGrid w:val="0"/>
        <w:spacing w:line="360" w:lineRule="auto"/>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此公告只在以上平台发布，其他任何媒体转载无效。</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九、采购招标实施方及联系方式：</w:t>
      </w:r>
    </w:p>
    <w:p>
      <w:pPr>
        <w:spacing w:line="500" w:lineRule="exact"/>
        <w:ind w:firstLine="600" w:firstLineChars="200"/>
        <w:rPr>
          <w:rFonts w:ascii="仿宋_GB2312" w:hAnsi="宋体" w:eastAsia="仿宋_GB2312"/>
          <w:sz w:val="30"/>
          <w:szCs w:val="30"/>
        </w:rPr>
      </w:pPr>
      <w:r>
        <w:rPr>
          <w:rFonts w:hint="eastAsia" w:ascii="仿宋_GB2312" w:hAnsi="宋体" w:eastAsia="仿宋_GB2312"/>
          <w:sz w:val="30"/>
          <w:szCs w:val="30"/>
        </w:rPr>
        <w:t>采购招标实施方：蒙牛乳业（眉山）有限公司</w:t>
      </w:r>
    </w:p>
    <w:p>
      <w:pPr>
        <w:spacing w:line="500" w:lineRule="exact"/>
        <w:ind w:firstLine="600" w:firstLineChars="200"/>
        <w:rPr>
          <w:rFonts w:ascii="仿宋_GB2312" w:hAnsi="宋体" w:eastAsia="仿宋_GB2312"/>
          <w:sz w:val="30"/>
          <w:szCs w:val="30"/>
        </w:rPr>
      </w:pPr>
      <w:r>
        <w:rPr>
          <w:rFonts w:hint="eastAsia" w:ascii="仿宋_GB2312" w:hAnsi="宋体" w:eastAsia="仿宋_GB2312"/>
          <w:sz w:val="30"/>
          <w:szCs w:val="30"/>
        </w:rPr>
        <w:t>业务咨询联系人：姜博</w:t>
      </w:r>
      <w:r>
        <w:rPr>
          <w:rFonts w:ascii="仿宋_GB2312" w:hAnsi="宋体" w:eastAsia="仿宋_GB2312"/>
          <w:sz w:val="30"/>
          <w:szCs w:val="30"/>
        </w:rPr>
        <w:t xml:space="preserve">               </w:t>
      </w:r>
    </w:p>
    <w:p>
      <w:pPr>
        <w:spacing w:line="500" w:lineRule="exact"/>
        <w:ind w:firstLine="600" w:firstLineChars="200"/>
        <w:rPr>
          <w:rFonts w:ascii="仿宋_GB2312" w:hAnsi="宋体" w:eastAsia="仿宋_GB2312"/>
          <w:sz w:val="30"/>
          <w:szCs w:val="30"/>
        </w:rPr>
      </w:pPr>
      <w:r>
        <w:rPr>
          <w:rFonts w:hint="eastAsia" w:ascii="仿宋_GB2312" w:hAnsi="宋体" w:eastAsia="仿宋_GB2312"/>
          <w:sz w:val="30"/>
          <w:szCs w:val="30"/>
        </w:rPr>
        <w:t>联系方式：17721842350</w:t>
      </w:r>
    </w:p>
    <w:p>
      <w:pPr>
        <w:ind w:firstLine="602" w:firstLineChars="200"/>
        <w:rPr>
          <w:rFonts w:ascii="仿宋_GB2312" w:hAnsi="宋体" w:eastAsia="仿宋_GB2312"/>
          <w:b/>
          <w:sz w:val="30"/>
          <w:szCs w:val="30"/>
        </w:rPr>
      </w:pPr>
      <w:r>
        <w:rPr>
          <w:rFonts w:hint="eastAsia" w:ascii="仿宋_GB2312" w:hAnsi="宋体" w:eastAsia="仿宋_GB2312"/>
          <w:b/>
          <w:sz w:val="30"/>
          <w:szCs w:val="30"/>
        </w:rPr>
        <w:t>十、监督单位及联系方式：</w:t>
      </w:r>
    </w:p>
    <w:p>
      <w:pPr>
        <w:ind w:firstLine="600" w:firstLineChars="200"/>
        <w:rPr>
          <w:rFonts w:ascii="仿宋_GB2312" w:hAnsi="宋体" w:eastAsia="仿宋_GB2312"/>
          <w:sz w:val="30"/>
          <w:szCs w:val="30"/>
        </w:rPr>
      </w:pPr>
      <w:r>
        <w:rPr>
          <w:rFonts w:hint="eastAsia" w:ascii="仿宋_GB2312" w:hAnsi="宋体" w:eastAsia="仿宋_GB2312"/>
          <w:sz w:val="30"/>
          <w:szCs w:val="30"/>
        </w:rPr>
        <w:t>监督单位：内蒙古蒙牛乳业（集团）股份有限公司招投标管理部</w:t>
      </w:r>
    </w:p>
    <w:p>
      <w:pPr>
        <w:ind w:firstLine="600" w:firstLineChars="200"/>
        <w:rPr>
          <w:rFonts w:ascii="仿宋_GB2312" w:hAnsi="宋体" w:eastAsia="仿宋_GB2312"/>
          <w:sz w:val="30"/>
          <w:szCs w:val="30"/>
        </w:rPr>
      </w:pPr>
      <w:r>
        <w:rPr>
          <w:rFonts w:hint="eastAsia" w:ascii="仿宋_GB2312" w:hAnsi="宋体" w:eastAsia="仿宋_GB2312"/>
          <w:sz w:val="30"/>
          <w:szCs w:val="30"/>
        </w:rPr>
        <w:t>监 督 人:</w:t>
      </w:r>
      <w:r>
        <w:rPr>
          <w:rFonts w:ascii="仿宋_GB2312" w:hAnsi="宋体" w:eastAsia="仿宋_GB2312"/>
          <w:sz w:val="30"/>
          <w:szCs w:val="30"/>
        </w:rPr>
        <w:t xml:space="preserve"> </w:t>
      </w:r>
      <w:r>
        <w:rPr>
          <w:rFonts w:hint="eastAsia" w:ascii="仿宋_GB2312" w:hAnsi="宋体" w:eastAsia="仿宋_GB2312"/>
          <w:sz w:val="30"/>
          <w:szCs w:val="30"/>
        </w:rPr>
        <w:t>潘宏</w:t>
      </w:r>
      <w:r>
        <w:rPr>
          <w:rFonts w:ascii="仿宋_GB2312" w:hAnsi="宋体" w:eastAsia="仿宋_GB2312"/>
          <w:sz w:val="30"/>
          <w:szCs w:val="30"/>
        </w:rPr>
        <w:t xml:space="preserve">                       </w:t>
      </w:r>
    </w:p>
    <w:p>
      <w:pPr>
        <w:ind w:firstLine="600" w:firstLineChars="200"/>
        <w:rPr>
          <w:rFonts w:ascii="仿宋_GB2312" w:hAnsi="宋体" w:eastAsia="仿宋_GB2312" w:cs="仿宋"/>
          <w:sz w:val="30"/>
          <w:szCs w:val="30"/>
        </w:rPr>
      </w:pPr>
      <w:r>
        <w:rPr>
          <w:rFonts w:hint="eastAsia" w:ascii="仿宋_GB2312" w:hAnsi="宋体" w:eastAsia="仿宋_GB2312"/>
          <w:sz w:val="30"/>
          <w:szCs w:val="30"/>
        </w:rPr>
        <w:t>联系方式：</w:t>
      </w:r>
      <w:r>
        <w:rPr>
          <w:rFonts w:ascii="仿宋_GB2312" w:hAnsi="宋体" w:eastAsia="仿宋_GB2312"/>
          <w:sz w:val="30"/>
          <w:szCs w:val="30"/>
        </w:rPr>
        <w:t xml:space="preserve">18686095595                      </w:t>
      </w:r>
    </w:p>
    <w:p>
      <w:pPr>
        <w:ind w:right="640" w:firstLine="606" w:firstLineChars="202"/>
        <w:jc w:val="left"/>
        <w:rPr>
          <w:rFonts w:ascii="仿宋_GB2312" w:hAnsi="宋体" w:eastAsia="仿宋_GB2312" w:cs="仿宋"/>
          <w:sz w:val="30"/>
          <w:szCs w:val="30"/>
        </w:rPr>
      </w:pPr>
      <w:r>
        <w:rPr>
          <w:rFonts w:hint="eastAsia" w:ascii="仿宋_GB2312" w:hAnsi="宋体" w:eastAsia="仿宋_GB2312" w:cs="仿宋"/>
          <w:sz w:val="30"/>
          <w:szCs w:val="30"/>
        </w:rPr>
        <w:t>附件：1.潜在竞谈单位所报标段信息表</w:t>
      </w:r>
    </w:p>
    <w:p>
      <w:pPr>
        <w:ind w:firstLine="600" w:firstLineChars="200"/>
        <w:rPr>
          <w:rFonts w:cs="仿宋" w:asciiTheme="minorEastAsia" w:hAnsiTheme="minorEastAsia" w:eastAsiaTheme="minorEastAsia"/>
          <w:b/>
          <w:sz w:val="30"/>
          <w:szCs w:val="30"/>
        </w:rPr>
      </w:pPr>
      <w:r>
        <w:rPr>
          <w:rFonts w:hint="eastAsia" w:ascii="仿宋_GB2312" w:hAnsi="宋体" w:eastAsia="仿宋_GB2312" w:cs="仿宋"/>
          <w:sz w:val="30"/>
          <w:szCs w:val="30"/>
        </w:rPr>
        <w:t xml:space="preserve"> </w:t>
      </w:r>
      <w:r>
        <w:rPr>
          <w:rFonts w:ascii="仿宋_GB2312" w:hAnsi="宋体" w:eastAsia="仿宋_GB2312" w:cs="仿宋"/>
          <w:sz w:val="30"/>
          <w:szCs w:val="30"/>
        </w:rPr>
        <w:t xml:space="preserve">     2.</w:t>
      </w:r>
      <w:r>
        <w:rPr>
          <w:rFonts w:hint="eastAsia" w:ascii="仿宋_GB2312" w:hAnsi="宋体" w:eastAsia="仿宋_GB2312" w:cs="仿宋"/>
          <w:sz w:val="30"/>
          <w:szCs w:val="30"/>
        </w:rPr>
        <w:t>数据保密协议</w:t>
      </w:r>
    </w:p>
    <w:p>
      <w:pPr>
        <w:ind w:right="640" w:firstLine="606" w:firstLineChars="202"/>
        <w:jc w:val="left"/>
        <w:rPr>
          <w:rFonts w:ascii="仿宋_GB2312" w:hAnsi="宋体" w:eastAsia="仿宋_GB2312" w:cs="仿宋"/>
          <w:sz w:val="30"/>
          <w:szCs w:val="30"/>
        </w:rPr>
      </w:pPr>
    </w:p>
    <w:p>
      <w:pPr>
        <w:ind w:right="640"/>
        <w:jc w:val="right"/>
        <w:rPr>
          <w:rFonts w:ascii="仿宋_GB2312" w:hAnsi="宋体" w:eastAsia="仿宋_GB2312" w:cs="仿宋"/>
          <w:sz w:val="30"/>
          <w:szCs w:val="30"/>
        </w:rPr>
      </w:pPr>
    </w:p>
    <w:p>
      <w:pPr>
        <w:wordWrap w:val="0"/>
        <w:ind w:right="509"/>
        <w:jc w:val="right"/>
        <w:rPr>
          <w:rFonts w:ascii="华文仿宋" w:hAnsi="华文仿宋" w:eastAsia="华文仿宋"/>
          <w:sz w:val="30"/>
          <w:szCs w:val="30"/>
        </w:rPr>
      </w:pPr>
      <w:r>
        <w:rPr>
          <w:rFonts w:hint="eastAsia" w:ascii="仿宋_GB2312" w:hAnsi="宋体" w:eastAsia="仿宋_GB2312"/>
          <w:sz w:val="30"/>
          <w:szCs w:val="30"/>
        </w:rPr>
        <w:t xml:space="preserve">                            蒙牛乳业（眉山）有限公司                             </w:t>
      </w:r>
      <w:r>
        <w:rPr>
          <w:rFonts w:hint="eastAsia" w:ascii="华文仿宋" w:hAnsi="华文仿宋" w:eastAsia="华文仿宋"/>
          <w:sz w:val="30"/>
          <w:szCs w:val="30"/>
        </w:rPr>
        <w:t>二O二一年六月二十</w:t>
      </w:r>
      <w:r>
        <w:rPr>
          <w:rFonts w:hint="eastAsia" w:ascii="华文仿宋" w:hAnsi="华文仿宋" w:eastAsia="华文仿宋"/>
          <w:sz w:val="30"/>
          <w:szCs w:val="30"/>
          <w:lang w:val="en-US" w:eastAsia="zh-CN"/>
        </w:rPr>
        <w:t>九</w:t>
      </w:r>
      <w:r>
        <w:rPr>
          <w:rFonts w:hint="eastAsia" w:ascii="华文仿宋" w:hAnsi="华文仿宋" w:eastAsia="华文仿宋"/>
          <w:sz w:val="30"/>
          <w:szCs w:val="30"/>
        </w:rPr>
        <w:t>日</w:t>
      </w:r>
    </w:p>
    <w:p>
      <w:pPr>
        <w:ind w:firstLine="600" w:firstLineChars="200"/>
        <w:jc w:val="left"/>
        <w:rPr>
          <w:rFonts w:ascii="仿宋_GB2312" w:hAnsi="宋体" w:eastAsia="仿宋_GB2312" w:cs="仿宋"/>
          <w:sz w:val="30"/>
          <w:szCs w:val="30"/>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ind w:firstLine="560" w:firstLineChars="200"/>
        <w:jc w:val="left"/>
        <w:rPr>
          <w:rFonts w:ascii="仿宋_GB2312" w:hAnsi="宋体" w:eastAsia="仿宋_GB2312" w:cs="仿宋"/>
          <w:sz w:val="28"/>
          <w:szCs w:val="28"/>
        </w:rPr>
      </w:pPr>
    </w:p>
    <w:p>
      <w:pPr>
        <w:jc w:val="left"/>
        <w:rPr>
          <w:rFonts w:ascii="仿宋_GB2312" w:hAnsi="宋体" w:eastAsia="仿宋_GB2312" w:cs="仿宋"/>
          <w:sz w:val="28"/>
          <w:szCs w:val="28"/>
        </w:rPr>
      </w:pPr>
    </w:p>
    <w:p>
      <w:pPr>
        <w:jc w:val="left"/>
        <w:rPr>
          <w:rFonts w:ascii="仿宋_GB2312" w:hAnsi="宋体" w:eastAsia="仿宋_GB2312" w:cs="仿宋"/>
          <w:sz w:val="28"/>
          <w:szCs w:val="28"/>
        </w:rPr>
      </w:pPr>
    </w:p>
    <w:p>
      <w:pPr>
        <w:jc w:val="left"/>
        <w:rPr>
          <w:rFonts w:ascii="仿宋_GB2312" w:hAnsi="宋体" w:eastAsia="仿宋_GB2312" w:cs="仿宋"/>
          <w:sz w:val="28"/>
          <w:szCs w:val="28"/>
        </w:rPr>
      </w:pPr>
    </w:p>
    <w:p>
      <w:pPr>
        <w:jc w:val="left"/>
        <w:rPr>
          <w:rFonts w:ascii="仿宋_GB2312" w:hAnsi="宋体" w:eastAsia="仿宋_GB2312" w:cs="仿宋"/>
          <w:sz w:val="28"/>
          <w:szCs w:val="28"/>
        </w:rPr>
      </w:pPr>
    </w:p>
    <w:p>
      <w:pPr>
        <w:jc w:val="left"/>
        <w:rPr>
          <w:rFonts w:hint="eastAsia" w:ascii="仿宋_GB2312" w:hAnsi="宋体" w:eastAsia="仿宋_GB2312" w:cs="仿宋"/>
          <w:sz w:val="28"/>
          <w:szCs w:val="28"/>
        </w:rPr>
      </w:pPr>
    </w:p>
    <w:p>
      <w:pPr>
        <w:jc w:val="left"/>
        <w:rPr>
          <w:rFonts w:hint="eastAsia" w:ascii="仿宋_GB2312" w:hAnsi="宋体" w:eastAsia="仿宋_GB2312" w:cs="仿宋"/>
          <w:sz w:val="28"/>
          <w:szCs w:val="28"/>
        </w:rPr>
      </w:pPr>
    </w:p>
    <w:p>
      <w:pPr>
        <w:jc w:val="left"/>
        <w:rPr>
          <w:rFonts w:ascii="仿宋_GB2312" w:hAnsi="宋体" w:eastAsia="仿宋_GB2312" w:cs="仿宋"/>
          <w:sz w:val="28"/>
          <w:szCs w:val="28"/>
        </w:rPr>
      </w:pPr>
      <w:r>
        <w:rPr>
          <w:rFonts w:hint="eastAsia" w:ascii="仿宋_GB2312" w:hAnsi="宋体" w:eastAsia="仿宋_GB2312" w:cs="仿宋"/>
          <w:sz w:val="28"/>
          <w:szCs w:val="28"/>
        </w:rPr>
        <w:t>附件1：</w:t>
      </w:r>
    </w:p>
    <w:p>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潜在竞谈单位所报标段信息表</w:t>
      </w:r>
    </w:p>
    <w:tbl>
      <w:tblPr>
        <w:tblStyle w:val="8"/>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885" w:type="dxa"/>
            <w:vAlign w:val="center"/>
          </w:tcPr>
          <w:p>
            <w:pPr>
              <w:jc w:val="center"/>
              <w:rPr>
                <w:rFonts w:ascii="宋体" w:hAnsi="宋体" w:cs="仿宋"/>
                <w:b/>
                <w:szCs w:val="21"/>
              </w:rPr>
            </w:pPr>
            <w:r>
              <w:rPr>
                <w:rFonts w:hint="eastAsia" w:ascii="宋体" w:hAnsi="宋体" w:cs="仿宋"/>
                <w:b/>
                <w:szCs w:val="21"/>
              </w:rPr>
              <w:t>序号</w:t>
            </w:r>
          </w:p>
        </w:tc>
        <w:tc>
          <w:tcPr>
            <w:tcW w:w="2399" w:type="dxa"/>
            <w:vAlign w:val="center"/>
          </w:tcPr>
          <w:p>
            <w:pPr>
              <w:jc w:val="center"/>
              <w:rPr>
                <w:rFonts w:ascii="宋体" w:hAnsi="宋体" w:cs="仿宋"/>
                <w:b/>
                <w:szCs w:val="21"/>
              </w:rPr>
            </w:pPr>
            <w:r>
              <w:rPr>
                <w:rFonts w:hint="eastAsia" w:ascii="宋体" w:hAnsi="宋体" w:cs="仿宋"/>
                <w:b/>
                <w:szCs w:val="21"/>
              </w:rPr>
              <w:t>潜在竞谈单位名称</w:t>
            </w:r>
          </w:p>
        </w:tc>
        <w:tc>
          <w:tcPr>
            <w:tcW w:w="1630" w:type="dxa"/>
            <w:vAlign w:val="center"/>
          </w:tcPr>
          <w:p>
            <w:pPr>
              <w:jc w:val="center"/>
              <w:rPr>
                <w:rFonts w:ascii="宋体" w:hAnsi="宋体" w:cs="仿宋"/>
                <w:b/>
                <w:szCs w:val="21"/>
              </w:rPr>
            </w:pPr>
            <w:r>
              <w:rPr>
                <w:rFonts w:hint="eastAsia" w:ascii="宋体" w:hAnsi="宋体" w:cs="仿宋"/>
                <w:b/>
                <w:szCs w:val="21"/>
              </w:rPr>
              <w:t>标段</w:t>
            </w:r>
          </w:p>
        </w:tc>
        <w:tc>
          <w:tcPr>
            <w:tcW w:w="1538" w:type="dxa"/>
            <w:vAlign w:val="center"/>
          </w:tcPr>
          <w:p>
            <w:pPr>
              <w:jc w:val="center"/>
              <w:rPr>
                <w:rFonts w:ascii="宋体" w:hAnsi="宋体" w:cs="仿宋"/>
                <w:b/>
                <w:szCs w:val="21"/>
              </w:rPr>
            </w:pPr>
            <w:r>
              <w:rPr>
                <w:rFonts w:hint="eastAsia" w:ascii="宋体" w:hAnsi="宋体" w:cs="仿宋"/>
                <w:b/>
                <w:szCs w:val="21"/>
              </w:rPr>
              <w:t>联系人</w:t>
            </w:r>
          </w:p>
        </w:tc>
        <w:tc>
          <w:tcPr>
            <w:tcW w:w="1713" w:type="dxa"/>
            <w:vAlign w:val="center"/>
          </w:tcPr>
          <w:p>
            <w:pPr>
              <w:jc w:val="center"/>
              <w:rPr>
                <w:rFonts w:ascii="宋体" w:hAnsi="宋体" w:cs="仿宋"/>
                <w:b/>
                <w:szCs w:val="21"/>
              </w:rPr>
            </w:pPr>
            <w:r>
              <w:rPr>
                <w:rFonts w:hint="eastAsia" w:ascii="宋体" w:hAnsi="宋体" w:cs="仿宋"/>
                <w:b/>
                <w:szCs w:val="21"/>
              </w:rPr>
              <w:t>联系电话</w:t>
            </w:r>
          </w:p>
        </w:tc>
        <w:tc>
          <w:tcPr>
            <w:tcW w:w="1856" w:type="dxa"/>
            <w:vAlign w:val="center"/>
          </w:tcPr>
          <w:p>
            <w:pPr>
              <w:jc w:val="center"/>
              <w:rPr>
                <w:rFonts w:ascii="宋体" w:hAnsi="宋体" w:cs="仿宋"/>
                <w:b/>
                <w:szCs w:val="21"/>
              </w:rPr>
            </w:pPr>
            <w:r>
              <w:rPr>
                <w:rFonts w:hint="eastAsia" w:ascii="宋体" w:hAnsi="宋体" w:cs="仿宋"/>
                <w:b/>
                <w:szCs w:val="21"/>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885" w:type="dxa"/>
          </w:tcPr>
          <w:p>
            <w:pPr>
              <w:ind w:firstLine="420" w:firstLineChars="200"/>
              <w:jc w:val="left"/>
              <w:rPr>
                <w:rFonts w:ascii="宋体" w:hAnsi="宋体" w:cs="仿宋"/>
                <w:szCs w:val="21"/>
              </w:rPr>
            </w:pPr>
          </w:p>
        </w:tc>
        <w:tc>
          <w:tcPr>
            <w:tcW w:w="2399" w:type="dxa"/>
          </w:tcPr>
          <w:p>
            <w:pPr>
              <w:ind w:firstLine="420" w:firstLineChars="200"/>
              <w:jc w:val="left"/>
              <w:rPr>
                <w:rFonts w:ascii="宋体" w:hAnsi="宋体" w:cs="仿宋"/>
                <w:szCs w:val="21"/>
              </w:rPr>
            </w:pPr>
          </w:p>
        </w:tc>
        <w:tc>
          <w:tcPr>
            <w:tcW w:w="1630" w:type="dxa"/>
          </w:tcPr>
          <w:p>
            <w:pPr>
              <w:ind w:firstLine="420" w:firstLineChars="200"/>
              <w:jc w:val="left"/>
              <w:rPr>
                <w:rFonts w:ascii="宋体" w:hAnsi="宋体" w:cs="仿宋"/>
                <w:szCs w:val="21"/>
              </w:rPr>
            </w:pPr>
          </w:p>
        </w:tc>
        <w:tc>
          <w:tcPr>
            <w:tcW w:w="1538" w:type="dxa"/>
          </w:tcPr>
          <w:p>
            <w:pPr>
              <w:ind w:firstLine="420" w:firstLineChars="200"/>
              <w:jc w:val="left"/>
              <w:rPr>
                <w:rFonts w:ascii="宋体" w:hAnsi="宋体" w:cs="仿宋"/>
                <w:szCs w:val="21"/>
              </w:rPr>
            </w:pPr>
          </w:p>
        </w:tc>
        <w:tc>
          <w:tcPr>
            <w:tcW w:w="1713" w:type="dxa"/>
          </w:tcPr>
          <w:p>
            <w:pPr>
              <w:ind w:firstLine="420" w:firstLineChars="200"/>
              <w:jc w:val="left"/>
              <w:rPr>
                <w:rFonts w:ascii="宋体" w:hAnsi="宋体" w:cs="仿宋"/>
                <w:szCs w:val="21"/>
              </w:rPr>
            </w:pPr>
          </w:p>
        </w:tc>
        <w:tc>
          <w:tcPr>
            <w:tcW w:w="1856" w:type="dxa"/>
          </w:tcPr>
          <w:p>
            <w:pPr>
              <w:ind w:firstLine="420" w:firstLineChars="200"/>
              <w:jc w:val="left"/>
              <w:rPr>
                <w:rFonts w:ascii="宋体" w:hAnsi="宋体" w:cs="仿宋"/>
                <w:szCs w:val="21"/>
              </w:rPr>
            </w:pPr>
          </w:p>
        </w:tc>
      </w:tr>
    </w:tbl>
    <w:p>
      <w:pPr>
        <w:ind w:firstLine="560" w:firstLineChars="200"/>
        <w:rPr>
          <w:rFonts w:ascii="仿宋_GB2312" w:hAnsi="宋体" w:eastAsia="仿宋_GB2312"/>
          <w:sz w:val="28"/>
          <w:szCs w:val="28"/>
        </w:rPr>
      </w:pPr>
    </w:p>
    <w:p>
      <w:pPr>
        <w:ind w:firstLine="560" w:firstLineChars="200"/>
        <w:rPr>
          <w:rFonts w:ascii="仿宋_GB2312" w:hAnsi="宋体" w:eastAsia="仿宋_GB2312"/>
          <w:sz w:val="28"/>
          <w:szCs w:val="28"/>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widowControl/>
        <w:adjustRightInd w:val="0"/>
        <w:snapToGrid w:val="0"/>
        <w:spacing w:line="360" w:lineRule="auto"/>
        <w:jc w:val="center"/>
        <w:textAlignment w:val="baseline"/>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数据保密协议</w:t>
      </w:r>
    </w:p>
    <w:p>
      <w:pPr>
        <w:spacing w:line="336"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甲方：蒙牛乳业（眉山）有限公司</w:t>
      </w:r>
    </w:p>
    <w:p>
      <w:pPr>
        <w:spacing w:line="336" w:lineRule="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承诺方：</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双方经平等协商同意，自愿签订本协议，共同遵守本协议所列条款。</w:t>
      </w:r>
    </w:p>
    <w:p>
      <w:pPr>
        <w:widowControl/>
        <w:adjustRightInd w:val="0"/>
        <w:snapToGrid w:val="0"/>
        <w:spacing w:line="336" w:lineRule="auto"/>
        <w:ind w:firstLine="643" w:firstLineChars="200"/>
        <w:textAlignment w:val="baseline"/>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第一条、保密的定义、内容和范围</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保密信息的定义：“保密信息”指本协议及其所有附件和补充文件，包括但不限于承诺方履行协议过程中所涉及的所有文件、信息、数据、图纸、技术规格、商业秘密等信息，以及其他由甲方提供的并明确标有“保密”字样的信息。</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涉及甲方商业秘密，包括但不限于甲方在需求调研、备份数据以及其他任何与我公司相关的信息。本协议所称的商业秘密，是指乙方所掌握或获知的不为公众所知悉、能为甲方带来经济利益、具有实用性并经甲方采取保密措施的技术信息和经营信息。</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3、包括但不限于以直接、间接、口头或书面等形式提供商业秘密的行为均属泄密。</w:t>
      </w:r>
    </w:p>
    <w:p>
      <w:pPr>
        <w:widowControl/>
        <w:adjustRightInd w:val="0"/>
        <w:snapToGrid w:val="0"/>
        <w:spacing w:line="336" w:lineRule="auto"/>
        <w:ind w:firstLine="643" w:firstLineChars="200"/>
        <w:textAlignment w:val="baseline"/>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第二条、保密条款</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1、承诺方同意严格按照本协议的规定使用甲方的保密信息，未经甲方的事先书面许可，不得向第三方，或允许向第三方直接或间接地透露保密信息。</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2、承诺方负责对保密信息进行保密，并采取所有必要的预防措施（包括但不限于双方采取的用于保护自身保密信息的措施）防止第三方未经授权地使用及透露保密信息；</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3、承诺方不得向第三方提供保密信息或由保密信息衍生的信息；</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4、除了本协议确定的保密信息应用范围外，承诺方不得在任何时候使用保密信息。</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5、本条款项下的义务适用于任何保密信息，或根据双方事先或目前协议由甲方提供给承诺方的其他专有和/或保密信息。</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6、本协议终止后，承诺方应立即自费将保密信息物归原主，并归还所有含保密信息的文件或媒体及其复制件或摘要。</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7、协议确定业务的承诺方员工。如果参与本协议的承诺方员工不再继续参与本项目，则应确保立即终止该员工获得对方保密信息和信息源的途径。</w:t>
      </w:r>
    </w:p>
    <w:p>
      <w:pPr>
        <w:widowControl/>
        <w:adjustRightInd w:val="0"/>
        <w:snapToGrid w:val="0"/>
        <w:spacing w:line="336" w:lineRule="auto"/>
        <w:ind w:firstLine="643" w:firstLineChars="200"/>
        <w:textAlignment w:val="baseline"/>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 xml:space="preserve">第三条、双方的权利与义务  </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1、承诺方应自觉维护甲方的利益，严格遵守本委托方的保密规定；</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2、承诺方不得向任何单位和个人泄露所掌握的商业秘密事项；</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3、承诺方不得利用所掌握的商业秘密牟取私利；</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4、承诺方了解并承认，由于技术服务等原因，承诺方有可能在某些情况下访问甲方数据。</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5、承诺方同意并承诺，对所有保密信息予以严格保密，在未得到甲方事先许可的情况下不得披露给任何第三人；</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6、承诺方同意并承诺，无论任何原因，服务终止后，承诺方不可恢复地删除任何商业秘密，并不留存任何副本。同时，如甲方需要，承诺方保证退回甲方的任何含有商业秘密的文件或资料(如有)。</w:t>
      </w:r>
    </w:p>
    <w:p>
      <w:pPr>
        <w:widowControl/>
        <w:adjustRightInd w:val="0"/>
        <w:snapToGrid w:val="0"/>
        <w:spacing w:line="336" w:lineRule="auto"/>
        <w:ind w:firstLine="643" w:firstLineChars="200"/>
        <w:textAlignment w:val="baseline"/>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第四条、本《协议》项下的保密义务不适用于如下信息：</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1、由于承诺方以外其他渠道被他人获知的信息，这些渠道并不受保密义务的限制；</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2、由于法律的适用、法院或其他国家有权机关的要求而披露的信息。</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3、另一方从不受保密限制的第三方获得的信息；</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4、未参考保密信息而由另一方独立开发的信息；</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5、依据法律的规定或根据法律赋予的权力可以获取此信息的司法、政府机构的要求必须公开的信息。接到此类要求后的一方，应立即通知另一方,使另一方了解将要披露的内容并提出意见。</w:t>
      </w:r>
    </w:p>
    <w:p>
      <w:pPr>
        <w:widowControl/>
        <w:adjustRightInd w:val="0"/>
        <w:snapToGrid w:val="0"/>
        <w:spacing w:line="336" w:lineRule="auto"/>
        <w:ind w:firstLine="643" w:firstLineChars="200"/>
        <w:textAlignment w:val="baseline"/>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第五条、如果承诺方违反本协议的以上规定情形,则甲方有权将承诺方拉入蒙牛供应商黑名单，并要积极配合甲方在10个工作日内收回已经泄露的信息。</w:t>
      </w:r>
    </w:p>
    <w:p>
      <w:pPr>
        <w:widowControl/>
        <w:adjustRightInd w:val="0"/>
        <w:snapToGrid w:val="0"/>
        <w:spacing w:line="336" w:lineRule="auto"/>
        <w:ind w:firstLine="643" w:firstLineChars="200"/>
        <w:textAlignment w:val="baseline"/>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第六条、争议解决方式</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本协议适用中华人民共和国法律，因本协议引起或与本协议有关的任何争议，应由双方友好协商解决，协商不成的，双方同意选择第【】种方式解决：</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1、向呼和浩特仲裁委员会申请仲裁。因仲裁产生的包括但不限于仲裁费、律师费、调查费、差旅费等，由败诉一方承担。</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2、向甲方所在地有管辖权的人民法院提起诉讼。因诉讼产生的包括但不限于诉讼费、律师费、调查费、差旅费等，由败诉一方承担。</w:t>
      </w:r>
    </w:p>
    <w:p>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（说明：签署主体为内蒙古蒙牛乳业（集团）股份有限公司，地址为内蒙古呼市和林格尔县盛乐经济园区时，争议解决方式应选择第2种方式解决；其他主体签署时应选择第1种方式解决。）</w:t>
      </w:r>
    </w:p>
    <w:p>
      <w:pPr>
        <w:widowControl/>
        <w:adjustRightInd w:val="0"/>
        <w:snapToGrid w:val="0"/>
        <w:spacing w:line="336" w:lineRule="auto"/>
        <w:ind w:firstLine="643" w:firstLineChars="200"/>
        <w:textAlignment w:val="baseline"/>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第七条、此协议自签字盖章之日起生效。</w:t>
      </w:r>
    </w:p>
    <w:p>
      <w:pPr>
        <w:widowControl/>
        <w:adjustRightInd w:val="0"/>
        <w:snapToGrid w:val="0"/>
        <w:spacing w:line="336" w:lineRule="auto"/>
        <w:ind w:firstLine="640" w:firstLineChars="200"/>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（以下无正文）</w:t>
      </w:r>
    </w:p>
    <w:p>
      <w:pPr>
        <w:widowControl/>
        <w:adjustRightInd w:val="0"/>
        <w:snapToGrid w:val="0"/>
        <w:spacing w:line="336" w:lineRule="auto"/>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承诺方：</w:t>
      </w:r>
    </w:p>
    <w:p>
      <w:pPr>
        <w:widowControl/>
        <w:adjustRightInd w:val="0"/>
        <w:snapToGrid w:val="0"/>
        <w:spacing w:line="336" w:lineRule="auto"/>
        <w:textAlignment w:val="baseline"/>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代表人：</w:t>
      </w:r>
    </w:p>
    <w:p>
      <w:pPr>
        <w:widowControl/>
        <w:adjustRightInd w:val="0"/>
        <w:snapToGrid w:val="0"/>
        <w:spacing w:line="336" w:lineRule="auto"/>
        <w:textAlignment w:val="baseline"/>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日期：</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Arial">
    <w:panose1 w:val="020B0604020202020204"/>
    <w:charset w:val="00"/>
    <w:family w:val="modern"/>
    <w:pitch w:val="default"/>
    <w:sig w:usb0="E0002EFF" w:usb1="C000785B" w:usb2="00000009" w:usb3="00000000" w:csb0="400001FF" w:csb1="FFFF0000"/>
  </w:font>
  <w:font w:name="仿宋">
    <w:panose1 w:val="02010609060101010101"/>
    <w:charset w:val="86"/>
    <w:family w:val="roma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decorative"/>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2DA1"/>
    <w:rsid w:val="00080551"/>
    <w:rsid w:val="000F2E0F"/>
    <w:rsid w:val="00146358"/>
    <w:rsid w:val="00193ADD"/>
    <w:rsid w:val="001A03FA"/>
    <w:rsid w:val="001B0DD4"/>
    <w:rsid w:val="001F00E8"/>
    <w:rsid w:val="00222DA1"/>
    <w:rsid w:val="00224EE3"/>
    <w:rsid w:val="00262594"/>
    <w:rsid w:val="002C35BD"/>
    <w:rsid w:val="002C68EC"/>
    <w:rsid w:val="003078E2"/>
    <w:rsid w:val="00350D65"/>
    <w:rsid w:val="00433476"/>
    <w:rsid w:val="00434050"/>
    <w:rsid w:val="004A45E1"/>
    <w:rsid w:val="004D3ABF"/>
    <w:rsid w:val="00504FC2"/>
    <w:rsid w:val="00525508"/>
    <w:rsid w:val="005258FA"/>
    <w:rsid w:val="00537D61"/>
    <w:rsid w:val="0055156D"/>
    <w:rsid w:val="00582DCB"/>
    <w:rsid w:val="00590CB8"/>
    <w:rsid w:val="005A01C3"/>
    <w:rsid w:val="005C06DB"/>
    <w:rsid w:val="006B493B"/>
    <w:rsid w:val="006E0EB4"/>
    <w:rsid w:val="0071652C"/>
    <w:rsid w:val="0076472C"/>
    <w:rsid w:val="0077309A"/>
    <w:rsid w:val="00776C95"/>
    <w:rsid w:val="00795FD5"/>
    <w:rsid w:val="007F46E7"/>
    <w:rsid w:val="0080085F"/>
    <w:rsid w:val="0083035A"/>
    <w:rsid w:val="008630D8"/>
    <w:rsid w:val="008D5360"/>
    <w:rsid w:val="00964DED"/>
    <w:rsid w:val="00966F15"/>
    <w:rsid w:val="009B29A3"/>
    <w:rsid w:val="009B3AE0"/>
    <w:rsid w:val="00A13E06"/>
    <w:rsid w:val="00AA43E0"/>
    <w:rsid w:val="00AA46FF"/>
    <w:rsid w:val="00AE2811"/>
    <w:rsid w:val="00AF23AE"/>
    <w:rsid w:val="00AF4203"/>
    <w:rsid w:val="00B036A4"/>
    <w:rsid w:val="00B62398"/>
    <w:rsid w:val="00B765BA"/>
    <w:rsid w:val="00BA2172"/>
    <w:rsid w:val="00BD5E29"/>
    <w:rsid w:val="00C7598F"/>
    <w:rsid w:val="00CC23B1"/>
    <w:rsid w:val="00CD2455"/>
    <w:rsid w:val="00D059C8"/>
    <w:rsid w:val="00D34260"/>
    <w:rsid w:val="00D61436"/>
    <w:rsid w:val="00DB31B5"/>
    <w:rsid w:val="00E14B98"/>
    <w:rsid w:val="00E8505F"/>
    <w:rsid w:val="00EA7D17"/>
    <w:rsid w:val="00ED18C7"/>
    <w:rsid w:val="00EF0E25"/>
    <w:rsid w:val="00F74DD0"/>
    <w:rsid w:val="00F935F0"/>
    <w:rsid w:val="00F95612"/>
    <w:rsid w:val="059261BA"/>
    <w:rsid w:val="0A0A7C4B"/>
    <w:rsid w:val="0C772C0A"/>
    <w:rsid w:val="142940B9"/>
    <w:rsid w:val="15A60D5E"/>
    <w:rsid w:val="16EF2546"/>
    <w:rsid w:val="1B354B37"/>
    <w:rsid w:val="1E247972"/>
    <w:rsid w:val="27485319"/>
    <w:rsid w:val="2AA17BDD"/>
    <w:rsid w:val="2ABA4239"/>
    <w:rsid w:val="2DB43150"/>
    <w:rsid w:val="50E572AB"/>
    <w:rsid w:val="557649B0"/>
    <w:rsid w:val="5D7D561A"/>
    <w:rsid w:val="5FA875CB"/>
    <w:rsid w:val="5FAD37A1"/>
    <w:rsid w:val="6A05798A"/>
    <w:rsid w:val="6AAD710C"/>
    <w:rsid w:val="6B770362"/>
    <w:rsid w:val="6FC8004A"/>
    <w:rsid w:val="71D40F1A"/>
    <w:rsid w:val="78A4389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line="440" w:lineRule="exact"/>
    </w:pPr>
    <w:rPr>
      <w:sz w:val="24"/>
      <w:szCs w:val="20"/>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qFormat/>
    <w:uiPriority w:val="0"/>
    <w:rPr>
      <w:color w:val="0000FF"/>
      <w:u w:val="none"/>
    </w:r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573</Words>
  <Characters>3271</Characters>
  <Lines>27</Lines>
  <Paragraphs>7</Paragraphs>
  <ScaleCrop>false</ScaleCrop>
  <LinksUpToDate>false</LinksUpToDate>
  <CharactersWithSpaces>3837</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Administrator</cp:lastModifiedBy>
  <dcterms:modified xsi:type="dcterms:W3CDTF">2021-07-02T02:10:59Z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