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napToGrid w:val="0"/>
        <w:jc w:val="center"/>
        <w:rPr>
          <w:rFonts w:ascii="宋体" w:hAnsi="宋体" w:cs="宋体"/>
          <w:b/>
          <w:bCs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kern w:val="0"/>
          <w:sz w:val="36"/>
          <w:szCs w:val="36"/>
        </w:rPr>
        <w:t>蒙牛乳业</w:t>
      </w:r>
      <w:r>
        <w:rPr>
          <w:rFonts w:hint="eastAsia" w:ascii="宋体" w:hAnsi="宋体"/>
          <w:sz w:val="36"/>
          <w:szCs w:val="36"/>
          <w:u w:val="single"/>
        </w:rPr>
        <w:t xml:space="preserve"> </w:t>
      </w:r>
      <w:r>
        <w:rPr>
          <w:rFonts w:hint="eastAsia" w:ascii="宋体" w:hAnsi="宋体"/>
          <w:b/>
          <w:bCs/>
          <w:sz w:val="36"/>
          <w:szCs w:val="36"/>
          <w:u w:val="single"/>
        </w:rPr>
        <w:t>金华工厂除颤仪采购项目</w:t>
      </w:r>
      <w:r>
        <w:rPr>
          <w:rFonts w:hint="eastAsia" w:ascii="宋体" w:hAnsi="宋体"/>
          <w:sz w:val="36"/>
          <w:szCs w:val="36"/>
          <w:u w:val="single"/>
        </w:rPr>
        <w:t xml:space="preserve"> </w:t>
      </w:r>
      <w:r>
        <w:rPr>
          <w:rFonts w:hint="eastAsia" w:ascii="宋体" w:hAnsi="宋体" w:cs="宋体"/>
          <w:b/>
          <w:bCs/>
          <w:kern w:val="0"/>
          <w:sz w:val="36"/>
          <w:szCs w:val="36"/>
        </w:rPr>
        <w:t>项目</w:t>
      </w:r>
    </w:p>
    <w:p>
      <w:pPr>
        <w:widowControl/>
        <w:shd w:val="clear" w:color="auto" w:fill="FFFFFF"/>
        <w:snapToGrid w:val="0"/>
        <w:jc w:val="center"/>
        <w:rPr>
          <w:rFonts w:ascii="宋体" w:hAnsi="宋体" w:cs="宋体"/>
          <w:b/>
          <w:bCs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kern w:val="0"/>
          <w:sz w:val="36"/>
          <w:szCs w:val="36"/>
        </w:rPr>
        <w:t>询比价公告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</w:p>
    <w:p>
      <w:pPr>
        <w:ind w:firstLine="560" w:firstLineChars="200"/>
        <w:rPr>
          <w:rFonts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金华蒙牛当代乳制品有限公司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就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:u w:val="single"/>
          <w:lang w:eastAsia="zh-CN"/>
          <w14:textFill>
            <w14:solidFill>
              <w14:schemeClr w14:val="tx1"/>
            </w14:solidFill>
          </w14:textFill>
        </w:rPr>
        <w:t>金华工厂除颤仪采购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项目进行询比价, 欢迎符合资格条件的供应商参加。</w:t>
      </w:r>
    </w:p>
    <w:p>
      <w:pPr>
        <w:ind w:firstLine="562" w:firstLineChars="200"/>
        <w:rPr>
          <w:rFonts w:hint="default" w:ascii="仿宋_GB2312" w:hAnsi="宋体" w:eastAsia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一、项目编号：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DWGYJH2022003</w:t>
      </w:r>
    </w:p>
    <w:p>
      <w:pPr>
        <w:ind w:firstLine="562" w:firstLineChars="200"/>
        <w:rPr>
          <w:rFonts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二、项目名称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：金华工厂除颤仪采购项目</w:t>
      </w:r>
    </w:p>
    <w:p>
      <w:pPr>
        <w:ind w:firstLine="562" w:firstLineChars="200"/>
        <w:rPr>
          <w:rFonts w:ascii="仿宋_GB2312" w:hAnsi="宋体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三、项目概况：</w:t>
      </w:r>
    </w:p>
    <w:p>
      <w:pPr>
        <w:ind w:firstLine="560" w:firstLineChars="200"/>
        <w:rPr>
          <w:rFonts w:hint="eastAsia" w:ascii="仿宋_GB2312" w:hAnsi="宋体" w:eastAsia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根据金华工厂现有急救物资配备情况，除颤仪为急救必备的急救设备，需进行采购配备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ind w:firstLine="562" w:firstLineChars="200"/>
        <w:rPr>
          <w:rFonts w:ascii="仿宋_GB2312" w:hAnsi="宋体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四、资格要求：</w:t>
      </w:r>
    </w:p>
    <w:p>
      <w:pPr>
        <w:ind w:right="84" w:rightChars="40"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1、竞谈方经营范围内含有包括经营范围需有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医疗器械</w:t>
      </w:r>
      <w:r>
        <w:rPr>
          <w:rFonts w:hint="eastAsia" w:ascii="仿宋_GB2312" w:hAnsi="宋体" w:eastAsia="仿宋_GB2312"/>
          <w:sz w:val="28"/>
          <w:szCs w:val="28"/>
        </w:rPr>
        <w:t>服务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或与本项目</w:t>
      </w:r>
      <w:r>
        <w:rPr>
          <w:rFonts w:hint="eastAsia" w:ascii="仿宋_GB2312" w:hAnsi="宋体" w:eastAsia="仿宋_GB2312"/>
          <w:sz w:val="28"/>
          <w:szCs w:val="28"/>
        </w:rPr>
        <w:t>相关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的</w:t>
      </w:r>
      <w:r>
        <w:rPr>
          <w:rFonts w:hint="eastAsia" w:ascii="仿宋_GB2312" w:hAnsi="宋体" w:eastAsia="仿宋_GB2312"/>
          <w:sz w:val="28"/>
          <w:szCs w:val="28"/>
        </w:rPr>
        <w:t>资质。</w:t>
      </w:r>
    </w:p>
    <w:p>
      <w:pPr>
        <w:ind w:right="84" w:rightChars="40" w:firstLine="565" w:firstLineChars="202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2、竞谈人应具备有效的营业执照、开户许可证、法定代表人证明书、法定代表人授权委托书。</w:t>
      </w:r>
    </w:p>
    <w:p>
      <w:pPr>
        <w:ind w:right="84" w:rightChars="40" w:firstLine="565" w:firstLineChars="202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3、本项目采购内容为便携式AED除颤仪（心脏复苏急救仪），限参与竞价品牌为飞利浦、卓尔、光电、久心，其他品牌均不在本项目考虑范围之内，采购内容可包含相关附件。</w:t>
      </w:r>
    </w:p>
    <w:p>
      <w:pPr>
        <w:ind w:right="84" w:rightChars="40" w:firstLine="565" w:firstLineChars="202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4</w:t>
      </w:r>
      <w:r>
        <w:rPr>
          <w:rFonts w:hint="eastAsia" w:ascii="仿宋_GB2312" w:hAnsi="宋体" w:eastAsia="仿宋_GB2312"/>
          <w:sz w:val="28"/>
          <w:szCs w:val="28"/>
        </w:rPr>
        <w:t>、近2年无违法违规行为，天眼查系统查询近2年，设有处理被责令停业或破产状态，且资产未被重组、接管和冻结。</w:t>
      </w:r>
    </w:p>
    <w:p>
      <w:pPr>
        <w:ind w:right="84" w:rightChars="40"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5</w:t>
      </w:r>
      <w:r>
        <w:rPr>
          <w:rFonts w:hint="eastAsia" w:ascii="仿宋_GB2312" w:hAnsi="宋体" w:eastAsia="仿宋_GB2312"/>
          <w:sz w:val="28"/>
          <w:szCs w:val="28"/>
        </w:rPr>
        <w:t>、竞谈人须具有1个及以上类似项目业绩，以合同为准（2</w:t>
      </w:r>
      <w:r>
        <w:rPr>
          <w:rFonts w:ascii="仿宋_GB2312" w:hAnsi="宋体" w:eastAsia="仿宋_GB2312"/>
          <w:sz w:val="28"/>
          <w:szCs w:val="28"/>
        </w:rPr>
        <w:t>0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sz w:val="28"/>
          <w:szCs w:val="28"/>
        </w:rPr>
        <w:t>年至今）。</w:t>
      </w:r>
    </w:p>
    <w:p>
      <w:pPr>
        <w:spacing w:line="360" w:lineRule="auto"/>
        <w:ind w:left="31" w:leftChars="15" w:right="84" w:rightChars="40" w:firstLine="60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6、</w:t>
      </w:r>
      <w:r>
        <w:rPr>
          <w:rFonts w:hint="eastAsia" w:ascii="仿宋_GB2312" w:hAnsi="仿宋_GB2312" w:eastAsia="仿宋_GB2312" w:cs="仿宋_GB2312"/>
          <w:sz w:val="30"/>
          <w:szCs w:val="30"/>
        </w:rPr>
        <w:t>潜在竞价方未被列入“信用中国”官网</w:t>
      </w:r>
      <w:r>
        <w:rPr>
          <w:rFonts w:hint="eastAsia" w:ascii="仿宋_GB2312" w:hAnsi="仿宋_GB2312" w:eastAsia="仿宋_GB2312" w:cs="仿宋_GB2312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</w:rPr>
        <w:fldChar w:fldCharType="begin"/>
      </w:r>
      <w:r>
        <w:rPr>
          <w:rFonts w:hint="eastAsia" w:ascii="仿宋_GB2312" w:hAnsi="仿宋_GB2312" w:eastAsia="仿宋_GB2312" w:cs="仿宋_GB2312"/>
        </w:rPr>
        <w:instrText xml:space="preserve"> HYPERLINK \t "_blank" </w:instrText>
      </w:r>
      <w:r>
        <w:rPr>
          <w:rFonts w:hint="eastAsia" w:ascii="仿宋_GB2312" w:hAnsi="仿宋_GB2312" w:eastAsia="仿宋_GB2312" w:cs="仿宋_GB2312"/>
        </w:rPr>
        <w:fldChar w:fldCharType="separate"/>
      </w:r>
      <w:r>
        <w:rPr>
          <w:rFonts w:hint="eastAsia" w:ascii="仿宋_GB2312" w:hAnsi="仿宋_GB2312" w:eastAsia="仿宋_GB2312" w:cs="仿宋_GB2312"/>
          <w:sz w:val="28"/>
          <w:szCs w:val="28"/>
        </w:rPr>
        <w:t>www.creditchina.gov.cn）及“国家企业信用信息公示系统”官网（www.gsxt.gov.cn/index.html）违法失信企业名单</w:t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end"/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ind w:right="84" w:rightChars="40" w:firstLine="565" w:firstLineChars="202"/>
        <w:rPr>
          <w:rFonts w:ascii="仿宋_GB2312" w:hAnsi="宋体" w:eastAsia="仿宋_GB2312" w:cs="Arial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7</w:t>
      </w:r>
      <w:r>
        <w:rPr>
          <w:rFonts w:hint="eastAsia" w:ascii="仿宋_GB2312" w:hAnsi="宋体" w:eastAsia="仿宋_GB2312"/>
          <w:sz w:val="28"/>
          <w:szCs w:val="28"/>
        </w:rPr>
        <w:t>、</w:t>
      </w:r>
      <w:r>
        <w:rPr>
          <w:rFonts w:hint="eastAsia" w:ascii="仿宋_GB2312" w:hAnsi="宋体" w:eastAsia="仿宋_GB2312" w:cs="Arial"/>
          <w:sz w:val="28"/>
          <w:szCs w:val="28"/>
        </w:rPr>
        <w:t>单位法定代表人或投资人为同一人，或者存在控股、投资、管理关系的不同单位，</w:t>
      </w:r>
      <w:r>
        <w:rPr>
          <w:rFonts w:hint="eastAsia" w:ascii="仿宋" w:hAnsi="仿宋" w:eastAsia="仿宋" w:cs="仿宋"/>
          <w:sz w:val="28"/>
          <w:szCs w:val="28"/>
        </w:rPr>
        <w:t>不得参加同一标段或者未划分标段的同一询比价项目；法定代表人参股的企业，只允许一家参与竞争。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8</w:t>
      </w:r>
      <w:r>
        <w:rPr>
          <w:rFonts w:ascii="仿宋_GB2312" w:hAnsi="宋体" w:eastAsia="仿宋_GB2312"/>
          <w:sz w:val="28"/>
          <w:szCs w:val="28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不接受中粮及蒙牛供应商黑名单（以蒙牛集团采购执行管理部下发的黑名单为准）的企业参与竞争。</w:t>
      </w:r>
    </w:p>
    <w:p>
      <w:pPr>
        <w:spacing w:line="500" w:lineRule="exact"/>
        <w:ind w:firstLine="562" w:firstLineChars="200"/>
        <w:jc w:val="left"/>
        <w:rPr>
          <w:rFonts w:ascii="仿宋_GB2312" w:hAnsi="宋体" w:eastAsia="仿宋_GB2312"/>
          <w:b/>
          <w:i/>
          <w:color w:val="FF0000"/>
          <w:sz w:val="28"/>
          <w:szCs w:val="28"/>
        </w:rPr>
      </w:pPr>
      <w:r>
        <w:rPr>
          <w:rFonts w:hint="eastAsia" w:ascii="仿宋_GB2312" w:hAnsi="宋体" w:eastAsia="仿宋_GB2312"/>
          <w:b/>
          <w:color w:val="000000"/>
          <w:sz w:val="28"/>
          <w:szCs w:val="28"/>
        </w:rPr>
        <w:t>五、报名须知</w:t>
      </w:r>
    </w:p>
    <w:p>
      <w:pPr>
        <w:spacing w:line="500" w:lineRule="exact"/>
        <w:ind w:firstLine="560" w:firstLineChars="200"/>
        <w:jc w:val="left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报名资格文件的</w:t>
      </w:r>
      <w:r>
        <w:rPr>
          <w:rFonts w:hint="eastAsia" w:ascii="仿宋_GB2312" w:hAnsi="宋体" w:eastAsia="仿宋_GB2312"/>
          <w:color w:val="000000"/>
          <w:sz w:val="28"/>
          <w:szCs w:val="28"/>
          <w:u w:val="single"/>
        </w:rPr>
        <w:t>组成及顺序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按照如下要求提供：</w:t>
      </w:r>
    </w:p>
    <w:p>
      <w:pPr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1、有效的营业执照（副本）、组织机构代码证（副本）、税务登记证（副本）（注:以上三项或三证合一营业执照副本），有效的开户行许可证；</w:t>
      </w:r>
    </w:p>
    <w:p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2、能开具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13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%增值税专用发票的资格，</w:t>
      </w:r>
      <w:r>
        <w:rPr>
          <w:rFonts w:hint="eastAsia" w:ascii="仿宋" w:hAnsi="仿宋" w:eastAsia="仿宋" w:cs="仿宋"/>
          <w:sz w:val="28"/>
          <w:szCs w:val="28"/>
        </w:rPr>
        <w:t xml:space="preserve">提供一般纳税人认定资格证明材料； </w:t>
      </w:r>
    </w:p>
    <w:p>
      <w:pPr>
        <w:spacing w:line="500" w:lineRule="exact"/>
        <w:ind w:firstLine="560" w:firstLineChars="200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、法定代表人证明书或授权委托书原件；</w:t>
      </w:r>
    </w:p>
    <w:p>
      <w:pPr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备注：如果法定代表人报名，请附法定代表人身份证明书（或证明）及身份证原件，如果授权委托人报名，请附授权委托书原件及身份证原件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；</w:t>
      </w:r>
    </w:p>
    <w:p>
      <w:pPr>
        <w:spacing w:line="500" w:lineRule="exact"/>
        <w:ind w:firstLine="560" w:firstLineChars="200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、近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年（20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21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年-至今）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>1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个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以上类似项目业绩的证明材料（以合同以及订单或报告为准）； </w:t>
      </w:r>
    </w:p>
    <w:p>
      <w:pPr>
        <w:spacing w:line="500" w:lineRule="exact"/>
        <w:ind w:firstLine="565" w:firstLineChars="202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、提供本企业未被列入国家企业信用信息公示系统（http://www.gsxt.gov.cn/index.html）严重违法失信企业名单的证明材料；</w:t>
      </w:r>
    </w:p>
    <w:p>
      <w:pPr>
        <w:spacing w:line="500" w:lineRule="exact"/>
        <w:ind w:firstLine="565" w:firstLineChars="202"/>
        <w:jc w:val="left"/>
        <w:rPr>
          <w:rFonts w:hint="eastAsia" w:ascii="仿宋" w:hAnsi="仿宋" w:eastAsia="仿宋" w:cs="仿宋"/>
          <w:color w:val="FF0000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、其他需要提供的相关专业文件材料。</w:t>
      </w:r>
    </w:p>
    <w:p>
      <w:pPr>
        <w:ind w:firstLine="565" w:firstLineChars="202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以上各类证书、证明材料应为原件的扫描件加盖公章，并按以上“组成及顺序”合并在一份PDF格式文件中，于</w:t>
      </w:r>
      <w:r>
        <w:rPr>
          <w:rFonts w:hint="eastAsia" w:ascii="仿宋_GB2312" w:hAnsi="宋体" w:eastAsia="仿宋_GB2312"/>
          <w:sz w:val="28"/>
          <w:szCs w:val="28"/>
        </w:rPr>
        <w:t>资格预审截止时间前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送到</w:t>
      </w:r>
      <w:r>
        <w:rPr>
          <w:rFonts w:hint="eastAsia" w:ascii="仿宋_GB2312" w:hAnsi="宋体" w:eastAsia="仿宋_GB2312"/>
          <w:color w:val="000000"/>
          <w:sz w:val="28"/>
          <w:szCs w:val="28"/>
          <w:u w:val="single"/>
        </w:rPr>
        <w:t xml:space="preserve"> </w:t>
      </w:r>
      <w:r>
        <w:rPr>
          <w:rFonts w:ascii="仿宋_GB2312" w:hAnsi="宋体" w:eastAsia="仿宋_GB2312"/>
          <w:color w:val="000000"/>
          <w:sz w:val="28"/>
          <w:szCs w:val="28"/>
          <w:u w:val="single"/>
        </w:rPr>
        <w:t>shaoqi@mengniu.cn</w:t>
      </w:r>
      <w:r>
        <w:rPr>
          <w:rFonts w:hint="eastAsia" w:ascii="仿宋_GB2312" w:hAnsi="宋体" w:eastAsia="仿宋_GB2312"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电子邮箱进行审查（过期发送不予受理），邮件主题为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“单位名称+项目名称，邮件内容写清楚报名单位的联系人和联系电话”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，审查合格后方可领取价单文件。</w:t>
      </w:r>
    </w:p>
    <w:p>
      <w:pPr>
        <w:ind w:firstLine="565" w:firstLineChars="202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以上报名资料需在提交电子版资质文件同时，所有文件的复印件并加盖公章邮寄（纸质资料发快递）至报名联系人处，作为资格审查材料（以上内容必须清晰、易辨认，否则将被视为没有提供有效证件）一式两份；在提供电子版资格预审文件时将快递单据原件扫描件一并提供。</w:t>
      </w:r>
    </w:p>
    <w:p>
      <w:pPr>
        <w:ind w:firstLine="565" w:firstLineChars="202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资料邮寄地址信息：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浙江省金华市婺城区汤溪镇经发街以东、龙丘路以北，金华蒙牛当代乳制品有限公司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>，邵琦，</w:t>
      </w:r>
      <w:r>
        <w:rPr>
          <w:rFonts w:hint="eastAsia" w:ascii="仿宋_GB2312" w:hAnsi="宋体" w:eastAsia="仿宋_GB2312"/>
          <w:sz w:val="28"/>
          <w:szCs w:val="28"/>
          <w:u w:val="single"/>
        </w:rPr>
        <w:t>1</w:t>
      </w:r>
      <w:r>
        <w:rPr>
          <w:rFonts w:ascii="仿宋_GB2312" w:hAnsi="宋体" w:eastAsia="仿宋_GB2312"/>
          <w:sz w:val="28"/>
          <w:szCs w:val="28"/>
          <w:u w:val="single"/>
        </w:rPr>
        <w:t>3333460994</w:t>
      </w:r>
      <w:r>
        <w:rPr>
          <w:rFonts w:hint="eastAsia" w:ascii="仿宋_GB2312" w:hAnsi="宋体" w:eastAsia="仿宋_GB2312"/>
          <w:sz w:val="28"/>
          <w:szCs w:val="28"/>
          <w:u w:val="single"/>
          <w:lang w:eastAsia="zh-CN"/>
        </w:rPr>
        <w:t>。</w:t>
      </w:r>
      <w:r>
        <w:rPr>
          <w:rFonts w:ascii="仿宋" w:hAnsi="仿宋" w:eastAsia="仿宋" w:cs="仿宋"/>
          <w:sz w:val="28"/>
          <w:szCs w:val="28"/>
        </w:rPr>
        <w:t xml:space="preserve">               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z w:val="28"/>
          <w:szCs w:val="28"/>
        </w:rPr>
        <w:t xml:space="preserve">     </w:t>
      </w:r>
      <w:r>
        <w:rPr>
          <w:rFonts w:ascii="仿宋" w:hAnsi="仿宋" w:eastAsia="仿宋" w:cs="仿宋"/>
          <w:sz w:val="28"/>
          <w:szCs w:val="28"/>
          <w:u w:val="single"/>
        </w:rPr>
        <w:t xml:space="preserve">    </w:t>
      </w:r>
    </w:p>
    <w:p>
      <w:pPr>
        <w:ind w:firstLine="565" w:firstLineChars="202"/>
        <w:rPr>
          <w:rFonts w:ascii="仿宋_GB2312" w:hAnsi="宋体" w:eastAsia="仿宋_GB2312"/>
          <w:color w:val="FF0000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资料提供不全或者未按时间要求提报的将被拒绝接收，所提供的资质业绩文件中如有虚假情况，一经发现将被取消竞争资格。</w:t>
      </w:r>
    </w:p>
    <w:p>
      <w:pPr>
        <w:ind w:firstLine="562" w:firstLineChars="200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六、项目时间安排及要求：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1、报名时间：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2022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1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6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日至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2022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1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13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日止；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2、资格预审时间：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2022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1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6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日至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2022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1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13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日；</w:t>
      </w:r>
    </w:p>
    <w:p>
      <w:pPr>
        <w:ind w:firstLine="56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3、询价单发放时间：资格预审合格后于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2022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1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6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日至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2022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1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13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日发放询价单。</w:t>
      </w:r>
    </w:p>
    <w:p>
      <w:pPr>
        <w:ind w:firstLine="560" w:firstLineChars="200"/>
        <w:rPr>
          <w:rFonts w:ascii="仿宋_GB2312" w:hAnsi="宋体" w:eastAsia="仿宋_GB2312"/>
          <w:color w:val="FF0000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4、比价时间：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已询价单</w:t>
      </w:r>
      <w:bookmarkStart w:id="0" w:name="_GoBack"/>
      <w:bookmarkEnd w:id="0"/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时间为准</w:t>
      </w:r>
      <w:r>
        <w:rPr>
          <w:rFonts w:hint="eastAsia" w:ascii="仿宋_GB2312" w:hAnsi="宋体" w:eastAsia="仿宋_GB2312"/>
          <w:sz w:val="28"/>
          <w:szCs w:val="28"/>
        </w:rPr>
        <w:t>；</w:t>
      </w:r>
    </w:p>
    <w:p>
      <w:pPr>
        <w:ind w:firstLine="562" w:firstLineChars="200"/>
        <w:rPr>
          <w:rFonts w:hint="eastAsia" w:ascii="仿宋_GB2312" w:hAnsi="宋体" w:eastAsia="仿宋_GB2312"/>
          <w:b/>
          <w:sz w:val="28"/>
          <w:szCs w:val="28"/>
          <w:u w:val="single"/>
          <w:lang w:val="en-US" w:eastAsia="zh-CN"/>
        </w:rPr>
      </w:pPr>
      <w:r>
        <w:rPr>
          <w:rFonts w:hint="eastAsia" w:ascii="仿宋_GB2312" w:hAnsi="宋体" w:eastAsia="仿宋_GB2312"/>
          <w:b/>
          <w:sz w:val="28"/>
          <w:szCs w:val="28"/>
        </w:rPr>
        <w:t>七、询比价地点：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 xml:space="preserve">浙江省金华市婺城区汤溪镇经发街以东、龙丘路以北 </w:t>
      </w:r>
    </w:p>
    <w:p>
      <w:pPr>
        <w:ind w:firstLine="562" w:firstLineChars="200"/>
        <w:rPr>
          <w:rFonts w:ascii="仿宋_GB2312" w:hAnsi="宋体" w:eastAsia="仿宋_GB2312"/>
          <w:b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b/>
          <w:color w:val="000000"/>
          <w:sz w:val="28"/>
          <w:szCs w:val="28"/>
        </w:rPr>
        <w:t>八、发布媒体：</w:t>
      </w:r>
    </w:p>
    <w:p>
      <w:pPr>
        <w:shd w:val="clear" w:color="auto" w:fill="FFFFFF"/>
        <w:snapToGrid w:val="0"/>
        <w:spacing w:line="360" w:lineRule="auto"/>
        <w:ind w:firstLine="560" w:firstLineChars="200"/>
        <w:jc w:val="left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蒙牛官网（http://www.mengniu.com.cn）</w:t>
      </w:r>
    </w:p>
    <w:p>
      <w:pPr>
        <w:shd w:val="clear" w:color="auto" w:fill="FFFFFF"/>
        <w:snapToGrid w:val="0"/>
        <w:spacing w:line="360" w:lineRule="auto"/>
        <w:ind w:firstLine="560" w:firstLineChars="200"/>
        <w:jc w:val="left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蒙牛内部OA平台</w:t>
      </w:r>
    </w:p>
    <w:p>
      <w:pPr>
        <w:ind w:firstLine="562" w:firstLineChars="200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九、采购招标实施方及联系方式：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采购招标实施方：金华蒙牛当代乳制品有限公司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 xml:space="preserve">业务咨询联系人：邵琦 </w:t>
      </w:r>
      <w:r>
        <w:rPr>
          <w:rFonts w:ascii="仿宋_GB2312" w:hAnsi="宋体" w:eastAsia="仿宋_GB2312"/>
          <w:sz w:val="28"/>
          <w:szCs w:val="28"/>
        </w:rPr>
        <w:t xml:space="preserve">            </w:t>
      </w:r>
      <w:r>
        <w:rPr>
          <w:rFonts w:hint="eastAsia" w:ascii="仿宋_GB2312" w:hAnsi="宋体" w:eastAsia="仿宋_GB2312"/>
          <w:sz w:val="28"/>
          <w:szCs w:val="28"/>
        </w:rPr>
        <w:t>联系方式：1</w:t>
      </w:r>
      <w:r>
        <w:rPr>
          <w:rFonts w:ascii="仿宋_GB2312" w:hAnsi="宋体" w:eastAsia="仿宋_GB2312"/>
          <w:sz w:val="28"/>
          <w:szCs w:val="28"/>
        </w:rPr>
        <w:t>3333460994</w:t>
      </w:r>
    </w:p>
    <w:p>
      <w:pPr>
        <w:ind w:firstLine="562" w:firstLineChars="200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十、监督单位及联系方式：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监督单位：内蒙古蒙牛乳业（集团）股份有限公司招投标管理部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 xml:space="preserve">监 督 人: 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薛海燕</w:t>
      </w:r>
      <w:r>
        <w:rPr>
          <w:rFonts w:ascii="仿宋_GB2312" w:hAnsi="宋体" w:eastAsia="仿宋_GB2312"/>
          <w:sz w:val="28"/>
          <w:szCs w:val="28"/>
        </w:rPr>
        <w:t xml:space="preserve">                       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联系方式：15034952008</w:t>
      </w:r>
    </w:p>
    <w:p>
      <w:pPr>
        <w:jc w:val="left"/>
        <w:rPr>
          <w:rFonts w:ascii="仿宋_GB2312" w:hAnsi="宋体" w:eastAsia="仿宋_GB2312" w:cs="仿宋"/>
          <w:sz w:val="28"/>
          <w:szCs w:val="28"/>
        </w:rPr>
      </w:pPr>
    </w:p>
    <w:p>
      <w:pPr>
        <w:jc w:val="left"/>
        <w:rPr>
          <w:rFonts w:ascii="仿宋_GB2312" w:hAnsi="宋体" w:eastAsia="仿宋_GB2312" w:cs="仿宋"/>
          <w:sz w:val="28"/>
          <w:szCs w:val="28"/>
        </w:rPr>
      </w:pPr>
    </w:p>
    <w:p>
      <w:pPr>
        <w:jc w:val="left"/>
        <w:rPr>
          <w:rFonts w:ascii="仿宋_GB2312" w:hAnsi="宋体" w:eastAsia="仿宋_GB2312" w:cs="仿宋"/>
          <w:sz w:val="28"/>
          <w:szCs w:val="28"/>
        </w:rPr>
      </w:pPr>
    </w:p>
    <w:p>
      <w:pPr>
        <w:ind w:right="80"/>
        <w:jc w:val="right"/>
        <w:rPr>
          <w:rFonts w:ascii="仿宋_GB2312" w:hAnsi="宋体" w:eastAsia="仿宋_GB2312" w:cs="仿宋"/>
          <w:sz w:val="28"/>
          <w:szCs w:val="28"/>
        </w:rPr>
      </w:pPr>
      <w:r>
        <w:rPr>
          <w:rFonts w:hint="eastAsia" w:ascii="仿宋_GB2312" w:hAnsi="宋体" w:eastAsia="仿宋_GB2312" w:cs="仿宋"/>
          <w:sz w:val="28"/>
          <w:szCs w:val="28"/>
        </w:rPr>
        <w:t xml:space="preserve"> </w:t>
      </w:r>
      <w:r>
        <w:rPr>
          <w:rFonts w:ascii="仿宋_GB2312" w:hAnsi="宋体" w:eastAsia="仿宋_GB2312" w:cs="仿宋"/>
          <w:sz w:val="28"/>
          <w:szCs w:val="28"/>
        </w:rPr>
        <w:t xml:space="preserve"> </w:t>
      </w:r>
      <w:r>
        <w:rPr>
          <w:rFonts w:hint="eastAsia" w:ascii="仿宋_GB2312" w:hAnsi="宋体" w:eastAsia="仿宋_GB2312" w:cs="仿宋"/>
          <w:sz w:val="28"/>
          <w:szCs w:val="28"/>
        </w:rPr>
        <w:t>金华蒙牛当代乳制品有限公司</w:t>
      </w:r>
    </w:p>
    <w:p>
      <w:pPr>
        <w:wordWrap w:val="0"/>
        <w:ind w:right="1189"/>
        <w:jc w:val="right"/>
        <w:rPr>
          <w:rFonts w:ascii="仿宋_GB2312" w:hAnsi="宋体" w:eastAsia="仿宋_GB2312" w:cs="仿宋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 xml:space="preserve">          </w:t>
      </w:r>
      <w:r>
        <w:rPr>
          <w:rFonts w:hint="default" w:ascii="仿宋_GB2312" w:hAnsi="宋体" w:eastAsia="仿宋_GB2312"/>
          <w:sz w:val="28"/>
          <w:szCs w:val="28"/>
          <w:lang w:val="en-US"/>
        </w:rPr>
        <w:t>202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2</w:t>
      </w:r>
      <w:r>
        <w:rPr>
          <w:rFonts w:hint="eastAsia" w:ascii="仿宋_GB2312" w:hAnsi="宋体" w:eastAsia="仿宋_GB2312"/>
          <w:sz w:val="28"/>
          <w:szCs w:val="28"/>
        </w:rPr>
        <w:t xml:space="preserve">年 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1</w:t>
      </w:r>
      <w:r>
        <w:rPr>
          <w:rFonts w:hint="eastAsia" w:ascii="仿宋_GB2312" w:hAnsi="宋体" w:eastAsia="仿宋_GB2312"/>
          <w:sz w:val="28"/>
          <w:szCs w:val="28"/>
        </w:rPr>
        <w:t xml:space="preserve"> 月 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sz w:val="28"/>
          <w:szCs w:val="28"/>
        </w:rPr>
        <w:t xml:space="preserve"> 日</w:t>
      </w:r>
    </w:p>
    <w:p>
      <w:pPr>
        <w:wordWrap w:val="0"/>
        <w:ind w:right="1469"/>
        <w:jc w:val="both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331"/>
    <w:rsid w:val="000F4331"/>
    <w:rsid w:val="00125794"/>
    <w:rsid w:val="00173167"/>
    <w:rsid w:val="001B6352"/>
    <w:rsid w:val="0021010E"/>
    <w:rsid w:val="0024228C"/>
    <w:rsid w:val="002E7348"/>
    <w:rsid w:val="0038487B"/>
    <w:rsid w:val="003F4823"/>
    <w:rsid w:val="004631BA"/>
    <w:rsid w:val="00467241"/>
    <w:rsid w:val="005831E4"/>
    <w:rsid w:val="005D6697"/>
    <w:rsid w:val="00667FF2"/>
    <w:rsid w:val="006B6C3A"/>
    <w:rsid w:val="006C345F"/>
    <w:rsid w:val="00727111"/>
    <w:rsid w:val="008107ED"/>
    <w:rsid w:val="0082709A"/>
    <w:rsid w:val="00964DED"/>
    <w:rsid w:val="009C0E42"/>
    <w:rsid w:val="00AB418C"/>
    <w:rsid w:val="00AC49D0"/>
    <w:rsid w:val="00B3033E"/>
    <w:rsid w:val="00BB598C"/>
    <w:rsid w:val="00C23AF0"/>
    <w:rsid w:val="00DC0575"/>
    <w:rsid w:val="00E03B81"/>
    <w:rsid w:val="00E71FD1"/>
    <w:rsid w:val="00EA389B"/>
    <w:rsid w:val="00ED6E48"/>
    <w:rsid w:val="00F1123A"/>
    <w:rsid w:val="00FD24A5"/>
    <w:rsid w:val="010E18BF"/>
    <w:rsid w:val="17D040BA"/>
    <w:rsid w:val="1DB760C6"/>
    <w:rsid w:val="222B3C61"/>
    <w:rsid w:val="24761422"/>
    <w:rsid w:val="305F1C52"/>
    <w:rsid w:val="313D1BB8"/>
    <w:rsid w:val="31AA3520"/>
    <w:rsid w:val="39CD1F83"/>
    <w:rsid w:val="3B9669FC"/>
    <w:rsid w:val="47B80A64"/>
    <w:rsid w:val="698067CB"/>
    <w:rsid w:val="6ADE1A14"/>
    <w:rsid w:val="6CE8409D"/>
    <w:rsid w:val="6F3417B0"/>
    <w:rsid w:val="77D90C1F"/>
    <w:rsid w:val="7A1C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Hyperlink"/>
    <w:qFormat/>
    <w:uiPriority w:val="0"/>
    <w:rPr>
      <w:color w:val="0000FF"/>
      <w:u w:val="none"/>
    </w:r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341</Words>
  <Characters>1947</Characters>
  <Lines>16</Lines>
  <Paragraphs>4</Paragraphs>
  <TotalTime>16</TotalTime>
  <ScaleCrop>false</ScaleCrop>
  <LinksUpToDate>false</LinksUpToDate>
  <CharactersWithSpaces>2284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2017-11-28T06:37:00Z</dcterms:created>
  <dc:creator>0002219</dc:creator>
  <cp:lastModifiedBy>昶羡</cp:lastModifiedBy>
  <dcterms:modified xsi:type="dcterms:W3CDTF">2022-01-04T08:53:31Z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E2EAC73215204041A69FE6B325C512C3</vt:lpwstr>
  </property>
</Properties>
</file>