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napToGrid w:val="0"/>
        <w:jc w:val="center"/>
        <w:rPr>
          <w:rFonts w:ascii="宋体" w:hAnsi="宋体" w:cs="宋体"/>
          <w:b/>
          <w:bCs/>
          <w:kern w:val="0"/>
          <w:sz w:val="36"/>
          <w:szCs w:val="36"/>
        </w:rPr>
      </w:pPr>
      <w:r>
        <w:rPr>
          <w:rFonts w:hint="eastAsia" w:ascii="宋体" w:hAnsi="宋体" w:cs="宋体"/>
          <w:b/>
          <w:bCs/>
          <w:kern w:val="0"/>
          <w:sz w:val="36"/>
          <w:szCs w:val="36"/>
        </w:rPr>
        <w:t>蒙牛乳业</w:t>
      </w:r>
      <w:r>
        <w:rPr>
          <w:rFonts w:hint="eastAsia" w:ascii="宋体" w:hAnsi="宋体" w:cs="宋体"/>
          <w:b/>
          <w:bCs/>
          <w:kern w:val="0"/>
          <w:sz w:val="36"/>
          <w:szCs w:val="36"/>
          <w:u w:val="single"/>
        </w:rPr>
        <w:t>金华工厂恒温除湿空调</w:t>
      </w:r>
      <w:r>
        <w:rPr>
          <w:rFonts w:hint="eastAsia" w:ascii="宋体" w:hAnsi="宋体" w:cs="宋体"/>
          <w:b/>
          <w:bCs/>
          <w:kern w:val="0"/>
          <w:sz w:val="36"/>
          <w:szCs w:val="36"/>
        </w:rPr>
        <w:t>项目</w:t>
      </w:r>
    </w:p>
    <w:p>
      <w:pPr>
        <w:widowControl/>
        <w:shd w:val="clear" w:color="auto" w:fill="FFFFFF"/>
        <w:snapToGrid w:val="0"/>
        <w:jc w:val="center"/>
        <w:rPr>
          <w:rFonts w:ascii="宋体" w:hAnsi="宋体" w:cs="宋体"/>
          <w:b/>
          <w:bCs/>
          <w:kern w:val="0"/>
          <w:sz w:val="36"/>
          <w:szCs w:val="36"/>
        </w:rPr>
      </w:pPr>
      <w:r>
        <w:rPr>
          <w:rFonts w:hint="eastAsia" w:ascii="宋体" w:hAnsi="宋体" w:cs="宋体"/>
          <w:b/>
          <w:bCs/>
          <w:kern w:val="0"/>
          <w:sz w:val="36"/>
          <w:szCs w:val="36"/>
        </w:rPr>
        <w:t>询比价公告</w:t>
      </w:r>
    </w:p>
    <w:p>
      <w:pPr>
        <w:ind w:firstLine="560" w:firstLineChars="200"/>
        <w:rPr>
          <w:rFonts w:ascii="仿宋_GB2312" w:hAnsi="宋体" w:eastAsia="仿宋_GB2312"/>
          <w:sz w:val="28"/>
          <w:szCs w:val="28"/>
        </w:rPr>
      </w:pPr>
    </w:p>
    <w:p>
      <w:pPr>
        <w:ind w:firstLine="560" w:firstLineChars="200"/>
        <w:rPr>
          <w:rFonts w:ascii="仿宋_GB2312" w:hAnsi="宋体" w:eastAsia="仿宋_GB2312"/>
          <w:sz w:val="28"/>
          <w:szCs w:val="28"/>
        </w:rPr>
      </w:pPr>
      <w:r>
        <w:rPr>
          <w:rFonts w:hint="eastAsia" w:ascii="仿宋_GB2312" w:hAnsi="宋体" w:eastAsia="仿宋_GB2312"/>
          <w:sz w:val="28"/>
          <w:szCs w:val="28"/>
        </w:rPr>
        <w:t>金华蒙牛当代乳制品有限公司就金华工厂恒温除湿空调项目进行询比价, 欢迎符合资格条件的供应商参加。</w:t>
      </w:r>
    </w:p>
    <w:p>
      <w:pPr>
        <w:ind w:firstLine="562" w:firstLineChars="200"/>
        <w:rPr>
          <w:rFonts w:hint="eastAsia" w:ascii="仿宋_GB2312" w:hAnsi="宋体" w:eastAsia="仿宋_GB2312"/>
          <w:color w:val="000000" w:themeColor="text1"/>
          <w:sz w:val="28"/>
          <w:szCs w:val="28"/>
          <w:lang w:val="en-US" w:eastAsia="zh-CN"/>
          <w14:textFill>
            <w14:solidFill>
              <w14:schemeClr w14:val="tx1"/>
            </w14:solidFill>
          </w14:textFill>
        </w:rPr>
      </w:pPr>
      <w:r>
        <w:rPr>
          <w:rFonts w:hint="eastAsia" w:ascii="仿宋_GB2312" w:hAnsi="宋体" w:eastAsia="仿宋_GB2312"/>
          <w:b/>
          <w:sz w:val="28"/>
          <w:szCs w:val="28"/>
        </w:rPr>
        <w:t>一、项目编号：</w:t>
      </w:r>
      <w:r>
        <w:rPr>
          <w:rFonts w:hint="eastAsia" w:ascii="仿宋_GB2312" w:hAnsi="宋体" w:eastAsia="仿宋_GB2312"/>
          <w:color w:val="000000" w:themeColor="text1"/>
          <w:sz w:val="28"/>
          <w:szCs w:val="28"/>
          <w14:textFill>
            <w14:solidFill>
              <w14:schemeClr w14:val="tx1"/>
            </w14:solidFill>
          </w14:textFill>
        </w:rPr>
        <w:t>DWGYJH202200</w:t>
      </w:r>
      <w:r>
        <w:rPr>
          <w:rFonts w:hint="eastAsia" w:ascii="仿宋_GB2312" w:hAnsi="宋体" w:eastAsia="仿宋_GB2312"/>
          <w:color w:val="000000" w:themeColor="text1"/>
          <w:sz w:val="28"/>
          <w:szCs w:val="28"/>
          <w:lang w:val="en-US" w:eastAsia="zh-CN"/>
          <w14:textFill>
            <w14:solidFill>
              <w14:schemeClr w14:val="tx1"/>
            </w14:solidFill>
          </w14:textFill>
        </w:rPr>
        <w:t>7</w:t>
      </w:r>
    </w:p>
    <w:p>
      <w:pPr>
        <w:ind w:firstLine="562" w:firstLineChars="200"/>
        <w:rPr>
          <w:rFonts w:ascii="仿宋_GB2312" w:hAnsi="宋体" w:eastAsia="仿宋_GB2312"/>
          <w:sz w:val="28"/>
          <w:szCs w:val="28"/>
        </w:rPr>
      </w:pPr>
      <w:r>
        <w:rPr>
          <w:rFonts w:hint="eastAsia" w:ascii="仿宋_GB2312" w:hAnsi="宋体" w:eastAsia="仿宋_GB2312"/>
          <w:b/>
          <w:sz w:val="28"/>
          <w:szCs w:val="28"/>
        </w:rPr>
        <w:t>二、项目名称</w:t>
      </w:r>
      <w:r>
        <w:rPr>
          <w:rFonts w:hint="eastAsia" w:ascii="仿宋_GB2312" w:hAnsi="宋体" w:eastAsia="仿宋_GB2312"/>
          <w:sz w:val="28"/>
          <w:szCs w:val="28"/>
        </w:rPr>
        <w:t>：金华工厂恒温除湿空调项目</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三、项目概况：</w:t>
      </w:r>
    </w:p>
    <w:p>
      <w:pPr>
        <w:ind w:firstLine="560" w:firstLineChars="200"/>
        <w:rPr>
          <w:rFonts w:hint="eastAsia"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金华工厂原保温室恒温除湿机已运行6年，目前已不具备恒温效果，无法满足保温室温度达到30℃恒温要求，故需新购一台保温室恒温除湿空调，确保室内温度达到恒温效果。</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四、资格要求：</w:t>
      </w:r>
    </w:p>
    <w:p>
      <w:pPr>
        <w:ind w:right="84" w:rightChars="40" w:firstLine="565" w:firstLineChars="202"/>
        <w:rPr>
          <w:rFonts w:ascii="仿宋_GB2312" w:hAnsi="宋体" w:eastAsia="仿宋_GB2312"/>
          <w:color w:val="FF0000"/>
          <w:sz w:val="28"/>
          <w:szCs w:val="28"/>
        </w:rPr>
      </w:pPr>
      <w:r>
        <w:rPr>
          <w:rFonts w:hint="eastAsia" w:ascii="仿宋_GB2312" w:hAnsi="宋体" w:eastAsia="仿宋_GB2312"/>
          <w:color w:val="000000" w:themeColor="text1"/>
          <w:sz w:val="28"/>
          <w:szCs w:val="28"/>
          <w14:textFill>
            <w14:solidFill>
              <w14:schemeClr w14:val="tx1"/>
            </w14:solidFill>
          </w14:textFill>
        </w:rPr>
        <w:t>1、填写该项目对潜在竞价方的要求，应包括年检合格的营业执照、组织机构代码证、税务登记证、资质证书、实施许可的提供相关许可证书、法定代表人证明书、法定代表人授权委托书、近</w:t>
      </w:r>
      <w:r>
        <w:rPr>
          <w:rFonts w:hint="eastAsia" w:ascii="仿宋_GB2312" w:hAnsi="宋体" w:eastAsia="仿宋_GB2312"/>
          <w:color w:val="000000" w:themeColor="text1"/>
          <w:sz w:val="28"/>
          <w:szCs w:val="28"/>
          <w:u w:val="single"/>
          <w14:textFill>
            <w14:solidFill>
              <w14:schemeClr w14:val="tx1"/>
            </w14:solidFill>
          </w14:textFill>
        </w:rPr>
        <w:t>三</w:t>
      </w:r>
      <w:r>
        <w:rPr>
          <w:rFonts w:hint="eastAsia" w:ascii="仿宋_GB2312" w:hAnsi="宋体" w:eastAsia="仿宋_GB2312"/>
          <w:color w:val="000000" w:themeColor="text1"/>
          <w:sz w:val="28"/>
          <w:szCs w:val="28"/>
          <w14:textFill>
            <w14:solidFill>
              <w14:schemeClr w14:val="tx1"/>
            </w14:solidFill>
          </w14:textFill>
        </w:rPr>
        <w:t>年类似项目业绩表及其他证明材料等。</w:t>
      </w:r>
    </w:p>
    <w:p>
      <w:pPr>
        <w:spacing w:line="360" w:lineRule="auto"/>
        <w:ind w:left="-178" w:leftChars="-85" w:right="84" w:rightChars="40" w:firstLine="565" w:firstLineChars="202"/>
        <w:rPr>
          <w:rFonts w:ascii="仿宋_GB2312" w:hAnsi="宋体" w:eastAsia="仿宋_GB2312" w:cs="Arial"/>
          <w:sz w:val="28"/>
          <w:szCs w:val="28"/>
        </w:rPr>
      </w:pPr>
      <w:r>
        <w:rPr>
          <w:rFonts w:hint="eastAsia" w:ascii="仿宋_GB2312" w:hAnsi="宋体" w:eastAsia="仿宋_GB2312" w:cs="Arial"/>
          <w:sz w:val="28"/>
          <w:szCs w:val="28"/>
        </w:rPr>
        <w:t>2、</w:t>
      </w:r>
      <w:r>
        <w:rPr>
          <w:rFonts w:hint="eastAsia" w:ascii="仿宋_GB2312" w:hAnsi="宋体" w:eastAsia="仿宋_GB2312" w:cs="Arial"/>
          <w:sz w:val="30"/>
          <w:szCs w:val="30"/>
        </w:rPr>
        <w:t>潜在竞价方未被列入“信用中国”官网</w:t>
      </w:r>
      <w:r>
        <w:rPr>
          <w:rFonts w:hint="eastAsia" w:ascii="仿宋_GB2312" w:hAnsi="宋体" w:eastAsia="仿宋_GB2312" w:cs="Arial"/>
          <w:sz w:val="28"/>
          <w:szCs w:val="28"/>
        </w:rPr>
        <w:t>（</w:t>
      </w:r>
      <w:r>
        <w:fldChar w:fldCharType="begin"/>
      </w:r>
      <w:r>
        <w:instrText xml:space="preserve"> HYPERLINK \t "_blank" </w:instrText>
      </w:r>
      <w:r>
        <w:fldChar w:fldCharType="separate"/>
      </w:r>
      <w:r>
        <w:rPr>
          <w:rFonts w:hint="eastAsia"/>
          <w:sz w:val="28"/>
          <w:szCs w:val="28"/>
        </w:rPr>
        <w:t>www.creditchina.gov.cn）及“国家企业信用信息公示系统”官网（www.gsxt.gov.cn/index.html）违法失信企业名单</w:t>
      </w:r>
      <w:r>
        <w:rPr>
          <w:rFonts w:hint="eastAsia"/>
          <w:sz w:val="28"/>
          <w:szCs w:val="28"/>
        </w:rPr>
        <w:fldChar w:fldCharType="end"/>
      </w:r>
      <w:r>
        <w:rPr>
          <w:rFonts w:hint="eastAsia" w:ascii="仿宋_GB2312" w:hAnsi="宋体" w:eastAsia="仿宋_GB2312" w:cs="Arial"/>
          <w:sz w:val="28"/>
          <w:szCs w:val="28"/>
        </w:rPr>
        <w:t>。</w:t>
      </w:r>
    </w:p>
    <w:p>
      <w:pPr>
        <w:ind w:right="84" w:rightChars="40" w:firstLine="565" w:firstLineChars="202"/>
        <w:rPr>
          <w:rFonts w:ascii="仿宋_GB2312" w:hAnsi="宋体" w:eastAsia="仿宋_GB2312" w:cs="Arial"/>
          <w:sz w:val="28"/>
          <w:szCs w:val="28"/>
        </w:rPr>
      </w:pPr>
      <w:r>
        <w:rPr>
          <w:rFonts w:hint="eastAsia" w:ascii="仿宋_GB2312" w:hAnsi="宋体" w:eastAsia="仿宋_GB2312"/>
          <w:sz w:val="28"/>
          <w:szCs w:val="28"/>
        </w:rPr>
        <w:t>3、</w:t>
      </w:r>
      <w:r>
        <w:rPr>
          <w:rFonts w:hint="eastAsia" w:ascii="仿宋_GB2312" w:hAnsi="宋体" w:eastAsia="仿宋_GB2312" w:cs="Arial"/>
          <w:sz w:val="28"/>
          <w:szCs w:val="28"/>
        </w:rPr>
        <w:t>单位法定代表人或投资人为同一人，或者存在控股、投资、管理关系的不同单位，</w:t>
      </w:r>
      <w:r>
        <w:rPr>
          <w:rFonts w:hint="eastAsia" w:ascii="仿宋" w:hAnsi="仿宋" w:eastAsia="仿宋" w:cs="仿宋"/>
          <w:sz w:val="28"/>
          <w:szCs w:val="28"/>
        </w:rPr>
        <w:t>不得参加同一标段或者未划分标段的同一询比价项目；法定代表人参股的企业，只允许一家参与竞争。</w:t>
      </w:r>
    </w:p>
    <w:p>
      <w:pPr>
        <w:ind w:right="84" w:rightChars="40" w:firstLine="565" w:firstLineChars="202"/>
        <w:rPr>
          <w:rFonts w:ascii="仿宋_GB2312" w:hAnsi="宋体" w:eastAsia="仿宋_GB2312"/>
          <w:sz w:val="28"/>
          <w:szCs w:val="28"/>
        </w:rPr>
      </w:pPr>
      <w:r>
        <w:rPr>
          <w:rFonts w:hint="eastAsia" w:ascii="仿宋_GB2312" w:hAnsi="宋体" w:eastAsia="仿宋_GB2312"/>
          <w:sz w:val="28"/>
          <w:szCs w:val="28"/>
        </w:rPr>
        <w:t>4、本次询比价</w:t>
      </w:r>
      <w:r>
        <w:rPr>
          <w:rFonts w:hint="eastAsia" w:ascii="仿宋_GB2312" w:hAnsi="宋体" w:eastAsia="仿宋_GB2312"/>
          <w:i/>
          <w:sz w:val="28"/>
          <w:szCs w:val="28"/>
        </w:rPr>
        <w:t>不接受多家单位联合报价</w:t>
      </w:r>
      <w:r>
        <w:rPr>
          <w:rFonts w:hint="eastAsia" w:ascii="仿宋_GB2312" w:hAnsi="宋体" w:eastAsia="仿宋_GB2312"/>
          <w:sz w:val="28"/>
          <w:szCs w:val="28"/>
        </w:rPr>
        <w:t>，不允许分包或转包。</w:t>
      </w:r>
    </w:p>
    <w:p>
      <w:pPr>
        <w:ind w:firstLine="560" w:firstLineChars="200"/>
        <w:rPr>
          <w:rFonts w:ascii="仿宋_GB2312" w:hAnsi="宋体" w:eastAsia="仿宋_GB2312"/>
          <w:sz w:val="28"/>
          <w:szCs w:val="28"/>
        </w:rPr>
      </w:pPr>
      <w:r>
        <w:rPr>
          <w:rFonts w:ascii="仿宋_GB2312" w:hAnsi="宋体" w:eastAsia="仿宋_GB2312"/>
          <w:sz w:val="28"/>
          <w:szCs w:val="28"/>
        </w:rPr>
        <w:t>5、</w:t>
      </w:r>
      <w:r>
        <w:rPr>
          <w:rFonts w:hint="eastAsia" w:ascii="仿宋" w:hAnsi="仿宋" w:eastAsia="仿宋" w:cs="仿宋"/>
          <w:sz w:val="28"/>
          <w:szCs w:val="28"/>
        </w:rPr>
        <w:t>不接受中粮及蒙牛供应商黑名单（以蒙牛集团采购执行管理部下发的黑名单为准）的企业参与竞争；</w:t>
      </w:r>
    </w:p>
    <w:p>
      <w:pPr>
        <w:spacing w:line="500" w:lineRule="exact"/>
        <w:ind w:firstLine="562" w:firstLineChars="200"/>
        <w:jc w:val="left"/>
        <w:rPr>
          <w:rFonts w:ascii="仿宋_GB2312" w:hAnsi="宋体" w:eastAsia="仿宋_GB2312"/>
          <w:b/>
          <w:i/>
          <w:color w:val="FF0000"/>
          <w:sz w:val="28"/>
          <w:szCs w:val="28"/>
        </w:rPr>
      </w:pPr>
      <w:r>
        <w:rPr>
          <w:rFonts w:hint="eastAsia" w:ascii="仿宋_GB2312" w:hAnsi="宋体" w:eastAsia="仿宋_GB2312"/>
          <w:b/>
          <w:color w:val="000000"/>
          <w:sz w:val="28"/>
          <w:szCs w:val="28"/>
        </w:rPr>
        <w:t>五、报名须知</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报名资格文件的</w:t>
      </w:r>
      <w:r>
        <w:rPr>
          <w:rFonts w:hint="eastAsia" w:ascii="仿宋_GB2312" w:hAnsi="宋体" w:eastAsia="仿宋_GB2312"/>
          <w:color w:val="000000"/>
          <w:sz w:val="28"/>
          <w:szCs w:val="28"/>
          <w:u w:val="single"/>
        </w:rPr>
        <w:t>组成及顺序</w:t>
      </w:r>
      <w:r>
        <w:rPr>
          <w:rFonts w:hint="eastAsia" w:ascii="仿宋_GB2312" w:hAnsi="宋体" w:eastAsia="仿宋_GB2312"/>
          <w:color w:val="000000"/>
          <w:sz w:val="28"/>
          <w:szCs w:val="28"/>
        </w:rPr>
        <w:t>按照如下要求提供：</w:t>
      </w:r>
    </w:p>
    <w:p>
      <w:pPr>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有效的营业执照（副本）、组织机构代码证（副本）、税务登记证（副本）（注:以上三项或三证合一营业执照副本），有效的开户行许可证；</w:t>
      </w:r>
    </w:p>
    <w:p>
      <w:pPr>
        <w:ind w:firstLine="560" w:firstLineChars="200"/>
        <w:rPr>
          <w:rFonts w:hint="eastAsia" w:ascii="仿宋" w:hAnsi="仿宋" w:eastAsia="仿宋" w:cs="仿宋"/>
          <w:sz w:val="28"/>
          <w:szCs w:val="28"/>
        </w:rPr>
      </w:pPr>
      <w:r>
        <w:rPr>
          <w:rFonts w:ascii="仿宋_GB2312" w:hAnsi="宋体" w:eastAsia="仿宋_GB2312"/>
          <w:color w:val="000000"/>
          <w:sz w:val="28"/>
          <w:szCs w:val="28"/>
        </w:rPr>
        <w:t>2、</w:t>
      </w:r>
      <w:r>
        <w:rPr>
          <w:rFonts w:hint="eastAsia" w:ascii="仿宋_GB2312" w:hAnsi="宋体" w:eastAsia="仿宋_GB2312"/>
          <w:color w:val="000000"/>
          <w:sz w:val="28"/>
          <w:szCs w:val="28"/>
        </w:rPr>
        <w:t>能开具</w:t>
      </w:r>
      <w:r>
        <w:rPr>
          <w:rFonts w:ascii="仿宋_GB2312" w:hAnsi="宋体" w:eastAsia="仿宋_GB2312"/>
          <w:sz w:val="28"/>
          <w:szCs w:val="28"/>
          <w:u w:val="single"/>
        </w:rPr>
        <w:t>13</w:t>
      </w:r>
      <w:r>
        <w:rPr>
          <w:rFonts w:hint="eastAsia" w:ascii="仿宋_GB2312" w:hAnsi="宋体" w:eastAsia="仿宋_GB2312"/>
          <w:color w:val="000000"/>
          <w:sz w:val="28"/>
          <w:szCs w:val="28"/>
        </w:rPr>
        <w:t>%增值税发票的资格，</w:t>
      </w:r>
      <w:r>
        <w:rPr>
          <w:rFonts w:hint="eastAsia" w:ascii="仿宋" w:hAnsi="仿宋" w:eastAsia="仿宋" w:cs="仿宋"/>
          <w:sz w:val="28"/>
          <w:szCs w:val="28"/>
        </w:rPr>
        <w:t>提供一般纳税人认定资格证明材料；</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lang w:val="en-US" w:eastAsia="zh-CN"/>
        </w:rPr>
        <w:t>3</w:t>
      </w:r>
      <w:r>
        <w:rPr>
          <w:rFonts w:hint="eastAsia" w:ascii="仿宋_GB2312" w:hAnsi="宋体" w:eastAsia="仿宋_GB2312"/>
          <w:color w:val="000000"/>
          <w:sz w:val="28"/>
          <w:szCs w:val="28"/>
        </w:rPr>
        <w:t>、法定代表人证明书或授权委托书原件；</w:t>
      </w:r>
    </w:p>
    <w:p>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备注：如果法定代表人报名，请附法定代表人身份证明书（或证明）及身份证原件，如果授权委托人报名，请附授权委托书原件及身份证原件</w:t>
      </w:r>
      <w:r>
        <w:rPr>
          <w:rFonts w:ascii="仿宋_GB2312" w:hAnsi="宋体" w:eastAsia="仿宋_GB2312"/>
          <w:color w:val="000000"/>
          <w:sz w:val="28"/>
          <w:szCs w:val="28"/>
        </w:rPr>
        <w:t>，</w:t>
      </w:r>
      <w:r>
        <w:rPr>
          <w:rFonts w:hint="eastAsia" w:ascii="仿宋" w:hAnsi="仿宋" w:eastAsia="仿宋" w:cs="仿宋"/>
          <w:sz w:val="28"/>
          <w:szCs w:val="28"/>
        </w:rPr>
        <w:t>另外，需提供授权委托人在本单位近</w:t>
      </w:r>
      <w:r>
        <w:rPr>
          <w:rFonts w:hint="eastAsia" w:ascii="仿宋" w:hAnsi="仿宋" w:eastAsia="仿宋" w:cs="仿宋"/>
          <w:color w:val="FF0000"/>
          <w:sz w:val="28"/>
          <w:szCs w:val="28"/>
        </w:rPr>
        <w:t>一年</w:t>
      </w:r>
      <w:r>
        <w:rPr>
          <w:rFonts w:hint="eastAsia" w:ascii="仿宋" w:hAnsi="仿宋" w:eastAsia="仿宋" w:cs="仿宋"/>
          <w:sz w:val="28"/>
          <w:szCs w:val="28"/>
        </w:rPr>
        <w:t>社保缴纳的证明文件；</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lang w:val="en-US" w:eastAsia="zh-CN"/>
        </w:rPr>
        <w:t>4</w:t>
      </w:r>
      <w:r>
        <w:rPr>
          <w:rFonts w:hint="eastAsia" w:ascii="仿宋_GB2312" w:hAnsi="宋体" w:eastAsia="仿宋_GB2312"/>
          <w:color w:val="000000"/>
          <w:sz w:val="28"/>
          <w:szCs w:val="28"/>
        </w:rPr>
        <w:t>、近</w:t>
      </w:r>
      <w:r>
        <w:rPr>
          <w:rFonts w:hint="eastAsia" w:ascii="仿宋_GB2312" w:hAnsi="宋体" w:eastAsia="仿宋_GB2312"/>
          <w:color w:val="000000" w:themeColor="text1"/>
          <w:sz w:val="28"/>
          <w:szCs w:val="28"/>
          <w:u w:val="single"/>
          <w14:textFill>
            <w14:solidFill>
              <w14:schemeClr w14:val="tx1"/>
            </w14:solidFill>
          </w14:textFill>
        </w:rPr>
        <w:t>三</w:t>
      </w:r>
      <w:r>
        <w:rPr>
          <w:rFonts w:hint="eastAsia" w:ascii="仿宋_GB2312" w:hAnsi="宋体" w:eastAsia="仿宋_GB2312"/>
          <w:color w:val="000000"/>
          <w:sz w:val="28"/>
          <w:szCs w:val="28"/>
        </w:rPr>
        <w:t>年（20</w:t>
      </w:r>
      <w:r>
        <w:rPr>
          <w:rFonts w:ascii="仿宋_GB2312" w:hAnsi="宋体" w:eastAsia="仿宋_GB2312"/>
          <w:color w:val="000000"/>
          <w:sz w:val="28"/>
          <w:szCs w:val="28"/>
        </w:rPr>
        <w:t>1</w:t>
      </w:r>
      <w:r>
        <w:rPr>
          <w:rFonts w:hint="eastAsia" w:ascii="仿宋_GB2312" w:hAnsi="宋体" w:eastAsia="仿宋_GB2312"/>
          <w:color w:val="000000"/>
          <w:sz w:val="28"/>
          <w:szCs w:val="28"/>
          <w:lang w:val="en-US" w:eastAsia="zh-CN"/>
        </w:rPr>
        <w:t>9</w:t>
      </w:r>
      <w:r>
        <w:rPr>
          <w:rFonts w:hint="eastAsia" w:ascii="仿宋_GB2312" w:hAnsi="宋体" w:eastAsia="仿宋_GB2312"/>
          <w:color w:val="000000"/>
          <w:sz w:val="28"/>
          <w:szCs w:val="28"/>
        </w:rPr>
        <w:t>年-至今）</w:t>
      </w:r>
      <w:r>
        <w:rPr>
          <w:rFonts w:hint="eastAsia" w:ascii="仿宋_GB2312" w:hAnsi="宋体" w:eastAsia="仿宋_GB2312"/>
          <w:color w:val="000000"/>
          <w:sz w:val="28"/>
          <w:szCs w:val="28"/>
          <w:u w:val="single"/>
        </w:rPr>
        <w:t>一</w:t>
      </w:r>
      <w:r>
        <w:rPr>
          <w:rFonts w:hint="eastAsia" w:ascii="仿宋_GB2312" w:hAnsi="宋体" w:eastAsia="仿宋_GB2312"/>
          <w:color w:val="000000"/>
          <w:sz w:val="28"/>
          <w:szCs w:val="28"/>
        </w:rPr>
        <w:t>个以上类似项目业绩的证明材料（以合同以及订单或验收报告为准）；</w:t>
      </w:r>
      <w:r>
        <w:rPr>
          <w:rFonts w:ascii="仿宋_GB2312" w:hAnsi="宋体" w:eastAsia="仿宋_GB2312"/>
          <w:color w:val="000000"/>
          <w:sz w:val="28"/>
          <w:szCs w:val="28"/>
        </w:rPr>
        <w:t xml:space="preserve"> </w:t>
      </w:r>
    </w:p>
    <w:p>
      <w:pPr>
        <w:spacing w:line="500" w:lineRule="exact"/>
        <w:ind w:firstLine="565" w:firstLineChars="202"/>
        <w:jc w:val="lef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lang w:val="en-US" w:eastAsia="zh-CN"/>
          <w14:textFill>
            <w14:solidFill>
              <w14:schemeClr w14:val="tx1"/>
            </w14:solidFill>
          </w14:textFill>
        </w:rPr>
        <w:t>5</w:t>
      </w:r>
      <w:r>
        <w:rPr>
          <w:rFonts w:hint="eastAsia" w:ascii="仿宋_GB2312" w:hAnsi="宋体" w:eastAsia="仿宋_GB2312"/>
          <w:color w:val="000000" w:themeColor="text1"/>
          <w:sz w:val="28"/>
          <w:szCs w:val="28"/>
          <w14:textFill>
            <w14:solidFill>
              <w14:schemeClr w14:val="tx1"/>
            </w14:solidFill>
          </w14:textFill>
        </w:rPr>
        <w:t>、实施许可的提供相关许可证书；</w:t>
      </w:r>
    </w:p>
    <w:p>
      <w:pPr>
        <w:spacing w:line="500" w:lineRule="exact"/>
        <w:ind w:firstLine="565" w:firstLineChars="202"/>
        <w:jc w:val="left"/>
        <w:rPr>
          <w:rFonts w:ascii="仿宋_GB2312" w:hAnsi="宋体" w:eastAsia="仿宋_GB2312"/>
          <w:color w:val="FF0000"/>
          <w:sz w:val="28"/>
          <w:szCs w:val="28"/>
        </w:rPr>
      </w:pPr>
      <w:r>
        <w:rPr>
          <w:rFonts w:hint="eastAsia" w:ascii="仿宋_GB2312" w:hAnsi="宋体" w:eastAsia="仿宋_GB2312"/>
          <w:sz w:val="28"/>
          <w:szCs w:val="28"/>
          <w:lang w:val="en-US" w:eastAsia="zh-CN"/>
        </w:rPr>
        <w:t>6</w:t>
      </w:r>
      <w:r>
        <w:rPr>
          <w:rFonts w:hint="eastAsia" w:ascii="仿宋_GB2312" w:hAnsi="宋体" w:eastAsia="仿宋_GB2312"/>
          <w:sz w:val="28"/>
          <w:szCs w:val="28"/>
        </w:rPr>
        <w:t>、其他需要提供的相关专业文件材料。</w:t>
      </w:r>
    </w:p>
    <w:p>
      <w:pPr>
        <w:ind w:firstLine="565" w:firstLineChars="202"/>
        <w:rPr>
          <w:rFonts w:ascii="仿宋_GB2312" w:hAnsi="宋体" w:eastAsia="仿宋_GB2312"/>
          <w:color w:val="000000"/>
          <w:sz w:val="28"/>
          <w:szCs w:val="28"/>
        </w:rPr>
      </w:pPr>
      <w:r>
        <w:rPr>
          <w:rFonts w:hint="eastAsia" w:ascii="仿宋_GB2312" w:hAnsi="宋体" w:eastAsia="仿宋_GB2312"/>
          <w:color w:val="000000"/>
          <w:sz w:val="28"/>
          <w:szCs w:val="28"/>
        </w:rPr>
        <w:t>以上各类证书、证明材料应为原件的扫描件加盖公章，并按以上“组成及顺序”合并在一份PDF格式文件中，于</w:t>
      </w:r>
      <w:r>
        <w:rPr>
          <w:rFonts w:hint="eastAsia" w:ascii="仿宋_GB2312" w:hAnsi="宋体" w:eastAsia="仿宋_GB2312"/>
          <w:sz w:val="28"/>
          <w:szCs w:val="28"/>
        </w:rPr>
        <w:t>资格预审截止时间前</w:t>
      </w:r>
      <w:r>
        <w:rPr>
          <w:rFonts w:hint="eastAsia" w:ascii="仿宋_GB2312" w:hAnsi="宋体" w:eastAsia="仿宋_GB2312"/>
          <w:color w:val="FF0000"/>
          <w:sz w:val="28"/>
          <w:szCs w:val="28"/>
        </w:rPr>
        <w:t>（如下）</w:t>
      </w:r>
      <w:r>
        <w:fldChar w:fldCharType="begin"/>
      </w:r>
      <w:r>
        <w:instrText xml:space="preserve"> HYPERLINK "mailto:送到liying1@mengniu.cn" </w:instrText>
      </w:r>
      <w:r>
        <w:fldChar w:fldCharType="separate"/>
      </w:r>
      <w:r>
        <w:rPr>
          <w:rStyle w:val="6"/>
          <w:rFonts w:hint="eastAsia" w:ascii="仿宋_GB2312" w:hAnsi="宋体" w:eastAsia="仿宋_GB2312"/>
          <w:color w:val="000000" w:themeColor="text1"/>
          <w:sz w:val="28"/>
          <w:szCs w:val="28"/>
          <w14:textFill>
            <w14:solidFill>
              <w14:schemeClr w14:val="tx1"/>
            </w14:solidFill>
          </w14:textFill>
        </w:rPr>
        <w:t>送到</w:t>
      </w:r>
      <w:r>
        <w:rPr>
          <w:rStyle w:val="6"/>
          <w:rFonts w:ascii="仿宋_GB2312" w:hAnsi="宋体" w:eastAsia="仿宋_GB2312"/>
          <w:sz w:val="28"/>
          <w:szCs w:val="28"/>
        </w:rPr>
        <w:t>liying1@mengniu.cn</w:t>
      </w:r>
      <w:r>
        <w:rPr>
          <w:rStyle w:val="6"/>
          <w:rFonts w:ascii="仿宋_GB2312" w:hAnsi="宋体" w:eastAsia="仿宋_GB2312"/>
          <w:sz w:val="28"/>
          <w:szCs w:val="28"/>
        </w:rPr>
        <w:fldChar w:fldCharType="end"/>
      </w:r>
      <w:r>
        <w:rPr>
          <w:rFonts w:hint="eastAsia" w:ascii="仿宋_GB2312" w:hAnsi="宋体" w:eastAsia="仿宋_GB2312"/>
          <w:color w:val="000000"/>
          <w:sz w:val="28"/>
          <w:szCs w:val="28"/>
        </w:rPr>
        <w:t>电子邮箱进行审查（过期发送不予受理），邮件主题为</w:t>
      </w:r>
      <w:r>
        <w:rPr>
          <w:rFonts w:hint="eastAsia" w:ascii="仿宋" w:hAnsi="仿宋" w:eastAsia="仿宋" w:cs="仿宋"/>
          <w:b/>
          <w:bCs/>
          <w:sz w:val="28"/>
          <w:szCs w:val="28"/>
        </w:rPr>
        <w:t>“单位名称+项目名称，邮件内容写清楚报名单位的联系人和联系电话”</w:t>
      </w:r>
      <w:r>
        <w:rPr>
          <w:rFonts w:hint="eastAsia" w:ascii="仿宋_GB2312" w:hAnsi="宋体" w:eastAsia="仿宋_GB2312"/>
          <w:color w:val="000000"/>
          <w:sz w:val="28"/>
          <w:szCs w:val="28"/>
        </w:rPr>
        <w:t>，审查合格后方可领取价单文件。</w:t>
      </w:r>
    </w:p>
    <w:p>
      <w:pPr>
        <w:ind w:firstLine="565" w:firstLineChars="202"/>
        <w:rPr>
          <w:rFonts w:ascii="仿宋" w:hAnsi="仿宋" w:eastAsia="仿宋" w:cs="仿宋"/>
          <w:sz w:val="28"/>
          <w:szCs w:val="28"/>
        </w:rPr>
      </w:pPr>
      <w:r>
        <w:rPr>
          <w:rFonts w:hint="eastAsia" w:ascii="仿宋" w:hAnsi="仿宋" w:eastAsia="仿宋" w:cs="仿宋"/>
          <w:sz w:val="28"/>
          <w:szCs w:val="28"/>
        </w:rPr>
        <w:t>以上报名资料需在提交电子版资质文件同时，所有文件的复印件并加盖公章邮寄（纸质资料发快递）至报名联系人处，作为资格审查材料（以上内容必须清晰、易辨认，否则将被视为没有提供有效证件）一式两份；在提供电子版资格预审文件时将快递单据原件扫描件一并提供。</w:t>
      </w:r>
    </w:p>
    <w:p>
      <w:pPr>
        <w:ind w:firstLine="565" w:firstLineChars="202"/>
        <w:rPr>
          <w:rFonts w:ascii="仿宋" w:hAnsi="仿宋" w:eastAsia="仿宋" w:cs="仿宋"/>
          <w:sz w:val="28"/>
          <w:szCs w:val="28"/>
        </w:rPr>
      </w:pPr>
      <w:r>
        <w:rPr>
          <w:rFonts w:hint="eastAsia" w:ascii="仿宋" w:hAnsi="仿宋" w:eastAsia="仿宋" w:cs="仿宋"/>
          <w:sz w:val="28"/>
          <w:szCs w:val="28"/>
        </w:rPr>
        <w:t>资料邮寄地址信息：浙江省金华市婺城区汤溪镇经发街以东、龙丘路以北，金华蒙牛当代乳制品有限公司，</w:t>
      </w:r>
      <w:r>
        <w:rPr>
          <w:rFonts w:hint="eastAsia" w:ascii="仿宋" w:hAnsi="仿宋" w:eastAsia="仿宋" w:cs="仿宋"/>
          <w:sz w:val="28"/>
          <w:szCs w:val="28"/>
          <w:lang w:val="en-US" w:eastAsia="zh-CN"/>
        </w:rPr>
        <w:t>刘亚安</w:t>
      </w:r>
      <w:r>
        <w:rPr>
          <w:rFonts w:hint="eastAsia" w:ascii="仿宋" w:hAnsi="仿宋" w:eastAsia="仿宋" w:cs="仿宋"/>
          <w:sz w:val="28"/>
          <w:szCs w:val="28"/>
        </w:rPr>
        <w:t>，</w:t>
      </w:r>
      <w:r>
        <w:rPr>
          <w:rFonts w:hint="eastAsia" w:ascii="仿宋" w:hAnsi="仿宋" w:eastAsia="仿宋" w:cs="仿宋"/>
          <w:sz w:val="28"/>
          <w:szCs w:val="28"/>
          <w:lang w:val="en-US" w:eastAsia="zh-CN"/>
        </w:rPr>
        <w:t>17647611480</w:t>
      </w:r>
      <w:r>
        <w:rPr>
          <w:rFonts w:hint="eastAsia" w:ascii="仿宋" w:hAnsi="仿宋" w:eastAsia="仿宋" w:cs="仿宋"/>
          <w:sz w:val="28"/>
          <w:szCs w:val="28"/>
        </w:rPr>
        <w:t xml:space="preserve">。 </w:t>
      </w:r>
      <w:r>
        <w:rPr>
          <w:rFonts w:ascii="仿宋" w:hAnsi="仿宋" w:eastAsia="仿宋" w:cs="仿宋"/>
          <w:sz w:val="28"/>
          <w:szCs w:val="28"/>
        </w:rPr>
        <w:t xml:space="preserve">                </w:t>
      </w:r>
      <w:r>
        <w:rPr>
          <w:rFonts w:hint="eastAsia" w:ascii="仿宋" w:hAnsi="仿宋" w:eastAsia="仿宋" w:cs="仿宋"/>
          <w:sz w:val="28"/>
          <w:szCs w:val="28"/>
        </w:rPr>
        <w:t xml:space="preserve"> </w:t>
      </w:r>
      <w:r>
        <w:rPr>
          <w:rFonts w:ascii="仿宋" w:hAnsi="仿宋" w:eastAsia="仿宋" w:cs="仿宋"/>
          <w:sz w:val="28"/>
          <w:szCs w:val="28"/>
        </w:rPr>
        <w:t xml:space="preserve">         </w:t>
      </w:r>
    </w:p>
    <w:p>
      <w:pPr>
        <w:ind w:firstLine="565" w:firstLineChars="202"/>
        <w:rPr>
          <w:rFonts w:ascii="仿宋_GB2312" w:hAnsi="宋体" w:eastAsia="仿宋_GB2312"/>
          <w:color w:val="000000"/>
          <w:sz w:val="28"/>
          <w:szCs w:val="28"/>
        </w:rPr>
      </w:pPr>
      <w:r>
        <w:rPr>
          <w:rFonts w:hint="eastAsia" w:ascii="仿宋" w:hAnsi="仿宋" w:eastAsia="仿宋" w:cs="仿宋"/>
          <w:sz w:val="28"/>
          <w:szCs w:val="28"/>
        </w:rPr>
        <w:t>资料提供不全或者未按时间要求提报的将被拒绝接收，所提供的资质业绩文件中如有虚假情况，一经发现将被取消竞争资格。</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lang w:val="en-US" w:eastAsia="zh-CN"/>
        </w:rPr>
        <w:t>7</w:t>
      </w:r>
      <w:r>
        <w:rPr>
          <w:rFonts w:hint="eastAsia" w:ascii="仿宋_GB2312" w:hAnsi="宋体" w:eastAsia="仿宋_GB2312"/>
          <w:color w:val="000000"/>
          <w:sz w:val="28"/>
          <w:szCs w:val="28"/>
        </w:rPr>
        <w:t>、开标现场需携带以上资格文件原件。</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六、项目时间安排及要求：</w:t>
      </w:r>
    </w:p>
    <w:p>
      <w:pPr>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1、报名时间：</w:t>
      </w:r>
      <w:r>
        <w:rPr>
          <w:rFonts w:ascii="仿宋_GB2312" w:hAnsi="宋体" w:eastAsia="仿宋_GB2312"/>
          <w:sz w:val="28"/>
          <w:szCs w:val="28"/>
          <w:highlight w:val="none"/>
          <w:u w:val="single"/>
        </w:rPr>
        <w:t>202</w:t>
      </w:r>
      <w:r>
        <w:rPr>
          <w:rFonts w:hint="eastAsia" w:ascii="仿宋_GB2312" w:hAnsi="宋体" w:eastAsia="仿宋_GB2312"/>
          <w:sz w:val="28"/>
          <w:szCs w:val="28"/>
          <w:highlight w:val="none"/>
          <w:u w:val="single"/>
          <w:lang w:val="en-US" w:eastAsia="zh-CN"/>
        </w:rPr>
        <w:t>2</w:t>
      </w:r>
      <w:r>
        <w:rPr>
          <w:rFonts w:hint="eastAsia" w:ascii="仿宋_GB2312" w:hAnsi="宋体" w:eastAsia="仿宋_GB2312"/>
          <w:sz w:val="28"/>
          <w:szCs w:val="28"/>
          <w:highlight w:val="none"/>
        </w:rPr>
        <w:t>年</w:t>
      </w:r>
      <w:r>
        <w:rPr>
          <w:rFonts w:hint="eastAsia" w:ascii="仿宋_GB2312" w:hAnsi="宋体" w:eastAsia="仿宋_GB2312"/>
          <w:sz w:val="28"/>
          <w:szCs w:val="28"/>
          <w:highlight w:val="none"/>
          <w:u w:val="single"/>
          <w:lang w:val="en-US" w:eastAsia="zh-CN"/>
        </w:rPr>
        <w:t>1</w:t>
      </w:r>
      <w:r>
        <w:rPr>
          <w:rFonts w:hint="eastAsia" w:ascii="仿宋_GB2312" w:hAnsi="宋体" w:eastAsia="仿宋_GB2312"/>
          <w:sz w:val="28"/>
          <w:szCs w:val="28"/>
          <w:highlight w:val="none"/>
        </w:rPr>
        <w:t>月</w:t>
      </w:r>
      <w:r>
        <w:rPr>
          <w:rFonts w:hint="eastAsia" w:ascii="仿宋_GB2312" w:hAnsi="宋体" w:eastAsia="仿宋_GB2312"/>
          <w:sz w:val="28"/>
          <w:szCs w:val="28"/>
          <w:highlight w:val="none"/>
          <w:lang w:val="en-US" w:eastAsia="zh-CN"/>
        </w:rPr>
        <w:t>15</w:t>
      </w:r>
      <w:r>
        <w:rPr>
          <w:rFonts w:hint="eastAsia" w:ascii="仿宋_GB2312" w:hAnsi="宋体" w:eastAsia="仿宋_GB2312"/>
          <w:sz w:val="28"/>
          <w:szCs w:val="28"/>
          <w:highlight w:val="none"/>
        </w:rPr>
        <w:t>日至</w:t>
      </w:r>
      <w:r>
        <w:rPr>
          <w:rFonts w:ascii="仿宋_GB2312" w:hAnsi="宋体" w:eastAsia="仿宋_GB2312"/>
          <w:sz w:val="28"/>
          <w:szCs w:val="28"/>
          <w:highlight w:val="none"/>
          <w:u w:val="single"/>
        </w:rPr>
        <w:t>202</w:t>
      </w:r>
      <w:r>
        <w:rPr>
          <w:rFonts w:hint="eastAsia" w:ascii="仿宋_GB2312" w:hAnsi="宋体" w:eastAsia="仿宋_GB2312"/>
          <w:sz w:val="28"/>
          <w:szCs w:val="28"/>
          <w:highlight w:val="none"/>
          <w:u w:val="single"/>
          <w:lang w:val="en-US" w:eastAsia="zh-CN"/>
        </w:rPr>
        <w:t>2</w:t>
      </w:r>
      <w:r>
        <w:rPr>
          <w:rFonts w:hint="eastAsia" w:ascii="仿宋_GB2312" w:hAnsi="宋体" w:eastAsia="仿宋_GB2312"/>
          <w:sz w:val="28"/>
          <w:szCs w:val="28"/>
          <w:highlight w:val="none"/>
        </w:rPr>
        <w:t>年</w:t>
      </w:r>
      <w:r>
        <w:rPr>
          <w:rFonts w:hint="eastAsia" w:ascii="仿宋_GB2312" w:hAnsi="宋体" w:eastAsia="仿宋_GB2312"/>
          <w:sz w:val="28"/>
          <w:szCs w:val="28"/>
          <w:highlight w:val="none"/>
          <w:u w:val="single"/>
          <w:lang w:val="en-US" w:eastAsia="zh-CN"/>
        </w:rPr>
        <w:t>1</w:t>
      </w:r>
      <w:r>
        <w:rPr>
          <w:rFonts w:hint="eastAsia" w:ascii="仿宋_GB2312" w:hAnsi="宋体" w:eastAsia="仿宋_GB2312"/>
          <w:sz w:val="28"/>
          <w:szCs w:val="28"/>
          <w:highlight w:val="none"/>
        </w:rPr>
        <w:t>月</w:t>
      </w:r>
      <w:r>
        <w:rPr>
          <w:rFonts w:hint="eastAsia" w:ascii="仿宋_GB2312" w:hAnsi="宋体" w:eastAsia="仿宋_GB2312"/>
          <w:sz w:val="28"/>
          <w:szCs w:val="28"/>
          <w:highlight w:val="none"/>
          <w:lang w:val="en-US" w:eastAsia="zh-CN"/>
        </w:rPr>
        <w:t>18</w:t>
      </w:r>
      <w:r>
        <w:rPr>
          <w:rFonts w:hint="eastAsia" w:ascii="仿宋_GB2312" w:hAnsi="宋体" w:eastAsia="仿宋_GB2312"/>
          <w:sz w:val="28"/>
          <w:szCs w:val="28"/>
          <w:highlight w:val="none"/>
        </w:rPr>
        <w:t>日止；</w:t>
      </w:r>
    </w:p>
    <w:p>
      <w:pPr>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2、资格预审时间：</w:t>
      </w:r>
      <w:r>
        <w:rPr>
          <w:rFonts w:ascii="仿宋_GB2312" w:hAnsi="宋体" w:eastAsia="仿宋_GB2312"/>
          <w:sz w:val="28"/>
          <w:szCs w:val="28"/>
          <w:highlight w:val="none"/>
          <w:u w:val="single"/>
        </w:rPr>
        <w:t>202</w:t>
      </w:r>
      <w:r>
        <w:rPr>
          <w:rFonts w:hint="eastAsia" w:ascii="仿宋_GB2312" w:hAnsi="宋体" w:eastAsia="仿宋_GB2312"/>
          <w:sz w:val="28"/>
          <w:szCs w:val="28"/>
          <w:highlight w:val="none"/>
          <w:u w:val="single"/>
          <w:lang w:val="en-US" w:eastAsia="zh-CN"/>
        </w:rPr>
        <w:t>2</w:t>
      </w:r>
      <w:r>
        <w:rPr>
          <w:rFonts w:hint="eastAsia" w:ascii="仿宋_GB2312" w:hAnsi="宋体" w:eastAsia="仿宋_GB2312"/>
          <w:sz w:val="28"/>
          <w:szCs w:val="28"/>
          <w:highlight w:val="none"/>
        </w:rPr>
        <w:t>年</w:t>
      </w:r>
      <w:r>
        <w:rPr>
          <w:rFonts w:hint="eastAsia" w:ascii="仿宋_GB2312" w:hAnsi="宋体" w:eastAsia="仿宋_GB2312"/>
          <w:sz w:val="28"/>
          <w:szCs w:val="28"/>
          <w:highlight w:val="none"/>
          <w:lang w:val="en-US" w:eastAsia="zh-CN"/>
        </w:rPr>
        <w:t>1</w:t>
      </w:r>
      <w:r>
        <w:rPr>
          <w:rFonts w:hint="eastAsia" w:ascii="仿宋_GB2312" w:hAnsi="宋体" w:eastAsia="仿宋_GB2312"/>
          <w:sz w:val="28"/>
          <w:szCs w:val="28"/>
          <w:highlight w:val="none"/>
        </w:rPr>
        <w:t>月</w:t>
      </w:r>
      <w:r>
        <w:rPr>
          <w:rFonts w:hint="eastAsia" w:ascii="仿宋_GB2312" w:hAnsi="宋体" w:eastAsia="仿宋_GB2312"/>
          <w:sz w:val="28"/>
          <w:szCs w:val="28"/>
          <w:highlight w:val="none"/>
          <w:u w:val="single"/>
          <w:lang w:val="en-US" w:eastAsia="zh-CN"/>
        </w:rPr>
        <w:t>15</w:t>
      </w:r>
      <w:r>
        <w:rPr>
          <w:rFonts w:hint="eastAsia" w:ascii="仿宋_GB2312" w:hAnsi="宋体" w:eastAsia="仿宋_GB2312"/>
          <w:sz w:val="28"/>
          <w:szCs w:val="28"/>
          <w:highlight w:val="none"/>
        </w:rPr>
        <w:t>日至</w:t>
      </w:r>
      <w:r>
        <w:rPr>
          <w:rFonts w:ascii="仿宋_GB2312" w:hAnsi="宋体" w:eastAsia="仿宋_GB2312"/>
          <w:sz w:val="28"/>
          <w:szCs w:val="28"/>
          <w:highlight w:val="none"/>
          <w:u w:val="single"/>
        </w:rPr>
        <w:t>202</w:t>
      </w:r>
      <w:r>
        <w:rPr>
          <w:rFonts w:hint="eastAsia" w:ascii="仿宋_GB2312" w:hAnsi="宋体" w:eastAsia="仿宋_GB2312"/>
          <w:sz w:val="28"/>
          <w:szCs w:val="28"/>
          <w:highlight w:val="none"/>
          <w:u w:val="single"/>
          <w:lang w:val="en-US" w:eastAsia="zh-CN"/>
        </w:rPr>
        <w:t>2</w:t>
      </w:r>
      <w:r>
        <w:rPr>
          <w:rFonts w:hint="eastAsia" w:ascii="仿宋_GB2312" w:hAnsi="宋体" w:eastAsia="仿宋_GB2312"/>
          <w:sz w:val="28"/>
          <w:szCs w:val="28"/>
          <w:highlight w:val="none"/>
        </w:rPr>
        <w:t>年</w:t>
      </w:r>
      <w:r>
        <w:rPr>
          <w:rFonts w:hint="eastAsia" w:ascii="仿宋_GB2312" w:hAnsi="宋体" w:eastAsia="仿宋_GB2312"/>
          <w:sz w:val="28"/>
          <w:szCs w:val="28"/>
          <w:highlight w:val="none"/>
          <w:lang w:val="en-US" w:eastAsia="zh-CN"/>
        </w:rPr>
        <w:t>1</w:t>
      </w:r>
      <w:r>
        <w:rPr>
          <w:rFonts w:hint="eastAsia" w:ascii="仿宋_GB2312" w:hAnsi="宋体" w:eastAsia="仿宋_GB2312"/>
          <w:sz w:val="28"/>
          <w:szCs w:val="28"/>
          <w:highlight w:val="none"/>
        </w:rPr>
        <w:t>月</w:t>
      </w:r>
      <w:r>
        <w:rPr>
          <w:rFonts w:hint="eastAsia" w:ascii="仿宋_GB2312" w:hAnsi="宋体" w:eastAsia="仿宋_GB2312"/>
          <w:sz w:val="28"/>
          <w:szCs w:val="28"/>
          <w:highlight w:val="none"/>
          <w:u w:val="single"/>
          <w:lang w:val="en-US" w:eastAsia="zh-CN"/>
        </w:rPr>
        <w:t>18</w:t>
      </w:r>
      <w:r>
        <w:rPr>
          <w:rFonts w:hint="eastAsia" w:ascii="仿宋_GB2312" w:hAnsi="宋体" w:eastAsia="仿宋_GB2312"/>
          <w:sz w:val="28"/>
          <w:szCs w:val="28"/>
          <w:highlight w:val="none"/>
        </w:rPr>
        <w:t>日；</w:t>
      </w:r>
    </w:p>
    <w:p>
      <w:pPr>
        <w:ind w:firstLine="560" w:firstLineChars="200"/>
        <w:rPr>
          <w:rFonts w:ascii="仿宋_GB2312" w:hAnsi="宋体" w:eastAsia="仿宋_GB2312"/>
          <w:color w:val="000000"/>
          <w:sz w:val="28"/>
          <w:szCs w:val="28"/>
          <w:highlight w:val="none"/>
        </w:rPr>
      </w:pPr>
      <w:r>
        <w:rPr>
          <w:rFonts w:hint="eastAsia" w:ascii="仿宋_GB2312" w:hAnsi="宋体" w:eastAsia="仿宋_GB2312"/>
          <w:sz w:val="28"/>
          <w:szCs w:val="28"/>
          <w:highlight w:val="none"/>
        </w:rPr>
        <w:t>3、询价单发放时间：资格预审合格后于</w:t>
      </w:r>
      <w:r>
        <w:rPr>
          <w:rFonts w:ascii="仿宋_GB2312" w:hAnsi="宋体" w:eastAsia="仿宋_GB2312"/>
          <w:sz w:val="28"/>
          <w:szCs w:val="28"/>
          <w:highlight w:val="none"/>
          <w:u w:val="single"/>
        </w:rPr>
        <w:t>202</w:t>
      </w:r>
      <w:r>
        <w:rPr>
          <w:rFonts w:hint="eastAsia" w:ascii="仿宋_GB2312" w:hAnsi="宋体" w:eastAsia="仿宋_GB2312"/>
          <w:sz w:val="28"/>
          <w:szCs w:val="28"/>
          <w:highlight w:val="none"/>
          <w:u w:val="single"/>
          <w:lang w:val="en-US" w:eastAsia="zh-CN"/>
        </w:rPr>
        <w:t>2</w:t>
      </w:r>
      <w:r>
        <w:rPr>
          <w:rFonts w:hint="eastAsia" w:ascii="仿宋_GB2312" w:hAnsi="宋体" w:eastAsia="仿宋_GB2312"/>
          <w:sz w:val="28"/>
          <w:szCs w:val="28"/>
          <w:highlight w:val="none"/>
        </w:rPr>
        <w:t>年</w:t>
      </w:r>
      <w:r>
        <w:rPr>
          <w:rFonts w:hint="eastAsia" w:ascii="仿宋_GB2312" w:hAnsi="宋体" w:eastAsia="仿宋_GB2312"/>
          <w:sz w:val="28"/>
          <w:szCs w:val="28"/>
          <w:highlight w:val="none"/>
          <w:lang w:val="en-US" w:eastAsia="zh-CN"/>
        </w:rPr>
        <w:t>1</w:t>
      </w:r>
      <w:r>
        <w:rPr>
          <w:rFonts w:hint="eastAsia" w:ascii="仿宋_GB2312" w:hAnsi="宋体" w:eastAsia="仿宋_GB2312"/>
          <w:sz w:val="28"/>
          <w:szCs w:val="28"/>
          <w:highlight w:val="none"/>
        </w:rPr>
        <w:t>月</w:t>
      </w:r>
      <w:r>
        <w:rPr>
          <w:rFonts w:hint="eastAsia" w:ascii="仿宋_GB2312" w:hAnsi="宋体" w:eastAsia="仿宋_GB2312"/>
          <w:sz w:val="28"/>
          <w:szCs w:val="28"/>
          <w:highlight w:val="none"/>
          <w:u w:val="single"/>
          <w:lang w:val="en-US" w:eastAsia="zh-CN"/>
        </w:rPr>
        <w:t>15</w:t>
      </w:r>
      <w:r>
        <w:rPr>
          <w:rFonts w:hint="eastAsia" w:ascii="仿宋_GB2312" w:hAnsi="宋体" w:eastAsia="仿宋_GB2312"/>
          <w:sz w:val="28"/>
          <w:szCs w:val="28"/>
          <w:highlight w:val="none"/>
        </w:rPr>
        <w:t>日至</w:t>
      </w:r>
      <w:r>
        <w:rPr>
          <w:rFonts w:ascii="仿宋_GB2312" w:hAnsi="宋体" w:eastAsia="仿宋_GB2312"/>
          <w:sz w:val="28"/>
          <w:szCs w:val="28"/>
          <w:highlight w:val="none"/>
          <w:u w:val="single"/>
        </w:rPr>
        <w:t>202</w:t>
      </w:r>
      <w:r>
        <w:rPr>
          <w:rFonts w:hint="eastAsia" w:ascii="仿宋_GB2312" w:hAnsi="宋体" w:eastAsia="仿宋_GB2312"/>
          <w:sz w:val="28"/>
          <w:szCs w:val="28"/>
          <w:highlight w:val="none"/>
          <w:u w:val="single"/>
          <w:lang w:val="en-US" w:eastAsia="zh-CN"/>
        </w:rPr>
        <w:t>2</w:t>
      </w:r>
      <w:r>
        <w:rPr>
          <w:rFonts w:hint="eastAsia" w:ascii="仿宋_GB2312" w:hAnsi="宋体" w:eastAsia="仿宋_GB2312"/>
          <w:sz w:val="28"/>
          <w:szCs w:val="28"/>
          <w:highlight w:val="none"/>
        </w:rPr>
        <w:t>年</w:t>
      </w:r>
      <w:r>
        <w:rPr>
          <w:rFonts w:hint="eastAsia" w:ascii="仿宋_GB2312" w:hAnsi="宋体" w:eastAsia="仿宋_GB2312"/>
          <w:sz w:val="28"/>
          <w:szCs w:val="28"/>
          <w:highlight w:val="none"/>
          <w:lang w:val="en-US" w:eastAsia="zh-CN"/>
        </w:rPr>
        <w:t>1</w:t>
      </w:r>
      <w:r>
        <w:rPr>
          <w:rFonts w:hint="eastAsia" w:ascii="仿宋_GB2312" w:hAnsi="宋体" w:eastAsia="仿宋_GB2312"/>
          <w:sz w:val="28"/>
          <w:szCs w:val="28"/>
          <w:highlight w:val="none"/>
        </w:rPr>
        <w:t>月</w:t>
      </w:r>
      <w:r>
        <w:rPr>
          <w:rFonts w:hint="eastAsia" w:ascii="仿宋_GB2312" w:hAnsi="宋体" w:eastAsia="仿宋_GB2312"/>
          <w:sz w:val="28"/>
          <w:szCs w:val="28"/>
          <w:highlight w:val="none"/>
          <w:u w:val="single"/>
          <w:lang w:val="en-US" w:eastAsia="zh-CN"/>
        </w:rPr>
        <w:t>18</w:t>
      </w:r>
      <w:r>
        <w:rPr>
          <w:rFonts w:hint="eastAsia" w:ascii="仿宋_GB2312" w:hAnsi="宋体" w:eastAsia="仿宋_GB2312"/>
          <w:sz w:val="28"/>
          <w:szCs w:val="28"/>
          <w:highlight w:val="none"/>
        </w:rPr>
        <w:t>日发放询价单。</w:t>
      </w:r>
    </w:p>
    <w:p>
      <w:pPr>
        <w:ind w:firstLine="560" w:firstLineChars="200"/>
        <w:rPr>
          <w:rFonts w:ascii="仿宋_GB2312" w:hAnsi="宋体" w:eastAsia="仿宋_GB2312"/>
          <w:color w:val="FF0000"/>
          <w:sz w:val="28"/>
          <w:szCs w:val="28"/>
          <w:highlight w:val="none"/>
        </w:rPr>
      </w:pPr>
      <w:r>
        <w:rPr>
          <w:rFonts w:hint="eastAsia" w:ascii="仿宋_GB2312" w:hAnsi="宋体" w:eastAsia="仿宋_GB2312"/>
          <w:sz w:val="28"/>
          <w:szCs w:val="28"/>
          <w:highlight w:val="none"/>
        </w:rPr>
        <w:t>4、比价时间：以发出的询价单为准</w:t>
      </w:r>
    </w:p>
    <w:p>
      <w:pPr>
        <w:ind w:firstLine="562" w:firstLineChars="200"/>
        <w:rPr>
          <w:rFonts w:hint="eastAsia" w:ascii="仿宋" w:hAnsi="仿宋" w:eastAsia="仿宋" w:cs="仿宋"/>
          <w:sz w:val="28"/>
          <w:szCs w:val="28"/>
        </w:rPr>
      </w:pPr>
      <w:r>
        <w:rPr>
          <w:rFonts w:hint="eastAsia" w:ascii="仿宋_GB2312" w:hAnsi="宋体" w:eastAsia="仿宋_GB2312"/>
          <w:b/>
          <w:sz w:val="28"/>
          <w:szCs w:val="28"/>
          <w:highlight w:val="none"/>
        </w:rPr>
        <w:t>七、询比价地点：</w:t>
      </w:r>
      <w:r>
        <w:rPr>
          <w:rFonts w:hint="eastAsia" w:ascii="仿宋" w:hAnsi="仿宋" w:eastAsia="仿宋" w:cs="仿宋"/>
          <w:sz w:val="28"/>
          <w:szCs w:val="28"/>
        </w:rPr>
        <w:t>浙江省金华市婺城区汤溪镇经发街以东、龙丘路以北</w:t>
      </w:r>
    </w:p>
    <w:p>
      <w:pPr>
        <w:ind w:firstLine="562" w:firstLineChars="200"/>
        <w:rPr>
          <w:rFonts w:ascii="仿宋_GB2312" w:hAnsi="宋体" w:eastAsia="仿宋_GB2312"/>
          <w:b/>
          <w:color w:val="000000"/>
          <w:sz w:val="28"/>
          <w:szCs w:val="28"/>
        </w:rPr>
      </w:pPr>
      <w:r>
        <w:rPr>
          <w:rFonts w:hint="eastAsia" w:ascii="仿宋_GB2312" w:hAnsi="宋体" w:eastAsia="仿宋_GB2312"/>
          <w:b/>
          <w:color w:val="000000"/>
          <w:sz w:val="28"/>
          <w:szCs w:val="28"/>
        </w:rPr>
        <w:t>八、发布媒体：</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蒙牛官网（http://www.mengniu.com.cn）</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蒙牛内部OA平台</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九、采购招标实施方及联系方式：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采购招标实施方：金华蒙牛当代乳制品有限公司</w:t>
      </w:r>
    </w:p>
    <w:p>
      <w:pPr>
        <w:ind w:firstLine="560" w:firstLineChars="200"/>
        <w:rPr>
          <w:rFonts w:ascii="仿宋_GB2312" w:hAnsi="宋体" w:eastAsia="仿宋_GB2312"/>
          <w:sz w:val="28"/>
          <w:szCs w:val="28"/>
        </w:rPr>
      </w:pPr>
      <w:r>
        <w:rPr>
          <w:rFonts w:hint="eastAsia" w:ascii="仿宋_GB2312" w:hAnsi="宋体" w:eastAsia="仿宋_GB2312"/>
          <w:sz w:val="28"/>
          <w:szCs w:val="28"/>
        </w:rPr>
        <w:t>业务咨询联系人：</w:t>
      </w:r>
      <w:r>
        <w:rPr>
          <w:rFonts w:hint="eastAsia" w:ascii="仿宋_GB2312" w:hAnsi="宋体" w:eastAsia="仿宋_GB2312"/>
          <w:sz w:val="28"/>
          <w:szCs w:val="28"/>
          <w:lang w:val="en-US" w:eastAsia="zh-CN"/>
        </w:rPr>
        <w:t>戴立衡</w:t>
      </w:r>
      <w:r>
        <w:rPr>
          <w:rFonts w:hint="eastAsia" w:ascii="仿宋_GB2312" w:hAnsi="宋体" w:eastAsia="仿宋_GB2312"/>
          <w:sz w:val="28"/>
          <w:szCs w:val="28"/>
        </w:rPr>
        <w:t xml:space="preserve"> </w:t>
      </w:r>
      <w:r>
        <w:rPr>
          <w:rFonts w:ascii="仿宋_GB2312" w:hAnsi="宋体" w:eastAsia="仿宋_GB2312"/>
          <w:sz w:val="28"/>
          <w:szCs w:val="28"/>
        </w:rPr>
        <w:t xml:space="preserve">               </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联系方式：</w:t>
      </w:r>
      <w:r>
        <w:rPr>
          <w:rFonts w:hint="eastAsia" w:ascii="仿宋_GB2312" w:hAnsi="宋体" w:eastAsia="仿宋_GB2312"/>
          <w:sz w:val="28"/>
          <w:szCs w:val="28"/>
          <w:lang w:val="en-US" w:eastAsia="zh-CN"/>
        </w:rPr>
        <w:t>18069980333</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十、监督单位及联系方式：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监督单位：内蒙古蒙牛乳业（集团）股份有限公司招投标管理部</w:t>
      </w:r>
    </w:p>
    <w:p>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监 督 人: </w:t>
      </w:r>
      <w:r>
        <w:rPr>
          <w:rFonts w:hint="eastAsia" w:ascii="仿宋_GB2312" w:hAnsi="宋体" w:eastAsia="仿宋_GB2312"/>
          <w:sz w:val="28"/>
          <w:szCs w:val="28"/>
          <w:lang w:val="en-US" w:eastAsia="zh-CN"/>
        </w:rPr>
        <w:t>薛海燕</w:t>
      </w:r>
      <w:r>
        <w:rPr>
          <w:rFonts w:hint="eastAsia" w:ascii="仿宋_GB2312" w:hAnsi="宋体" w:eastAsia="仿宋_GB2312"/>
          <w:sz w:val="28"/>
          <w:szCs w:val="28"/>
        </w:rPr>
        <w:t xml:space="preserve"> </w:t>
      </w:r>
      <w:r>
        <w:rPr>
          <w:rFonts w:ascii="仿宋_GB2312" w:hAnsi="宋体" w:eastAsia="仿宋_GB2312"/>
          <w:sz w:val="28"/>
          <w:szCs w:val="28"/>
        </w:rPr>
        <w:t xml:space="preserve">                  </w:t>
      </w:r>
      <w:r>
        <w:rPr>
          <w:rFonts w:hint="eastAsia" w:ascii="仿宋_GB2312" w:hAnsi="宋体" w:eastAsia="仿宋_GB2312"/>
          <w:sz w:val="28"/>
          <w:szCs w:val="28"/>
        </w:rPr>
        <w:t>联系方式：</w:t>
      </w:r>
      <w:r>
        <w:rPr>
          <w:rFonts w:hint="eastAsia" w:ascii="仿宋_GB2312" w:hAnsi="宋体" w:eastAsia="仿宋_GB2312"/>
          <w:sz w:val="28"/>
          <w:szCs w:val="28"/>
          <w:lang w:val="en-US" w:eastAsia="zh-CN"/>
        </w:rPr>
        <w:t>15034952008</w:t>
      </w:r>
      <w:r>
        <w:rPr>
          <w:rFonts w:hint="eastAsia" w:ascii="仿宋_GB2312" w:hAnsi="宋体" w:eastAsia="仿宋_GB2312"/>
          <w:sz w:val="28"/>
          <w:szCs w:val="28"/>
        </w:rPr>
        <w:t xml:space="preserve"> </w:t>
      </w:r>
    </w:p>
    <w:p>
      <w:pPr>
        <w:ind w:firstLine="560" w:firstLineChars="200"/>
        <w:jc w:val="left"/>
        <w:rPr>
          <w:rFonts w:ascii="仿宋_GB2312" w:hAnsi="宋体" w:eastAsia="仿宋_GB2312" w:cs="仿宋"/>
          <w:sz w:val="28"/>
          <w:szCs w:val="28"/>
        </w:rPr>
      </w:pPr>
    </w:p>
    <w:p>
      <w:pPr>
        <w:ind w:firstLine="560" w:firstLineChars="200"/>
        <w:jc w:val="left"/>
        <w:rPr>
          <w:rFonts w:ascii="仿宋_GB2312" w:hAnsi="宋体" w:eastAsia="仿宋_GB2312" w:cs="仿宋"/>
          <w:sz w:val="28"/>
          <w:szCs w:val="28"/>
        </w:rPr>
      </w:pPr>
      <w:r>
        <w:rPr>
          <w:rFonts w:hint="eastAsia" w:ascii="仿宋_GB2312" w:hAnsi="宋体" w:eastAsia="仿宋_GB2312" w:cs="仿宋"/>
          <w:sz w:val="28"/>
          <w:szCs w:val="28"/>
        </w:rPr>
        <w:t>附件：1.潜在竞价单位报名提供信息表</w:t>
      </w:r>
      <w:r>
        <w:rPr>
          <w:rFonts w:ascii="仿宋_GB2312" w:hAnsi="宋体" w:eastAsia="仿宋_GB2312" w:cs="仿宋"/>
          <w:sz w:val="28"/>
          <w:szCs w:val="28"/>
        </w:rPr>
        <w:t xml:space="preserve"> </w:t>
      </w:r>
    </w:p>
    <w:p>
      <w:pPr>
        <w:jc w:val="left"/>
        <w:rPr>
          <w:rFonts w:ascii="仿宋_GB2312" w:hAnsi="宋体" w:eastAsia="仿宋_GB2312" w:cs="仿宋"/>
          <w:sz w:val="28"/>
          <w:szCs w:val="28"/>
        </w:rPr>
      </w:pPr>
    </w:p>
    <w:p>
      <w:pPr>
        <w:wordWrap w:val="0"/>
        <w:ind w:right="69"/>
        <w:jc w:val="right"/>
        <w:rPr>
          <w:rFonts w:ascii="仿宋_GB2312" w:hAnsi="宋体" w:eastAsia="仿宋_GB2312"/>
          <w:sz w:val="28"/>
          <w:szCs w:val="28"/>
        </w:rPr>
      </w:pPr>
      <w:r>
        <w:rPr>
          <w:rFonts w:hint="eastAsia" w:ascii="仿宋_GB2312" w:hAnsi="宋体" w:eastAsia="仿宋_GB2312"/>
          <w:sz w:val="28"/>
          <w:szCs w:val="28"/>
        </w:rPr>
        <w:t xml:space="preserve"> </w:t>
      </w:r>
      <w:r>
        <w:rPr>
          <w:rFonts w:ascii="仿宋_GB2312" w:hAnsi="宋体" w:eastAsia="仿宋_GB2312"/>
          <w:sz w:val="28"/>
          <w:szCs w:val="28"/>
        </w:rPr>
        <w:t xml:space="preserve"> </w:t>
      </w:r>
      <w:r>
        <w:rPr>
          <w:rFonts w:hint="eastAsia" w:ascii="仿宋_GB2312" w:hAnsi="宋体" w:eastAsia="仿宋_GB2312"/>
          <w:sz w:val="28"/>
          <w:szCs w:val="28"/>
        </w:rPr>
        <w:t>金华蒙牛当代乳制品有限公司</w:t>
      </w:r>
    </w:p>
    <w:p>
      <w:pPr>
        <w:ind w:right="1189"/>
        <w:jc w:val="right"/>
      </w:pPr>
      <w:bookmarkStart w:id="0" w:name="_GoBack"/>
      <w:bookmarkEnd w:id="0"/>
      <w:r>
        <w:rPr>
          <w:rFonts w:hint="eastAsia" w:ascii="仿宋_GB2312" w:hAnsi="宋体" w:eastAsia="仿宋_GB2312"/>
          <w:sz w:val="28"/>
          <w:szCs w:val="28"/>
        </w:rPr>
        <w:t xml:space="preserve">  </w:t>
      </w:r>
      <w:r>
        <w:rPr>
          <w:rFonts w:ascii="仿宋_GB2312" w:hAnsi="宋体" w:eastAsia="仿宋_GB2312"/>
          <w:sz w:val="28"/>
          <w:szCs w:val="28"/>
        </w:rPr>
        <w:t xml:space="preserve">  202</w:t>
      </w:r>
      <w:r>
        <w:rPr>
          <w:rFonts w:hint="eastAsia" w:ascii="仿宋_GB2312" w:hAnsi="宋体" w:eastAsia="仿宋_GB2312"/>
          <w:sz w:val="28"/>
          <w:szCs w:val="28"/>
          <w:lang w:val="en-US" w:eastAsia="zh-CN"/>
        </w:rPr>
        <w:t>2</w:t>
      </w:r>
      <w:r>
        <w:rPr>
          <w:rFonts w:hint="eastAsia" w:ascii="仿宋_GB2312" w:hAnsi="宋体" w:eastAsia="仿宋_GB2312"/>
          <w:sz w:val="28"/>
          <w:szCs w:val="28"/>
        </w:rPr>
        <w:t>年</w:t>
      </w:r>
      <w:r>
        <w:rPr>
          <w:rFonts w:hint="eastAsia" w:ascii="仿宋_GB2312" w:hAnsi="宋体" w:eastAsia="仿宋_GB2312"/>
          <w:sz w:val="28"/>
          <w:szCs w:val="28"/>
          <w:lang w:val="en-US" w:eastAsia="zh-CN"/>
        </w:rPr>
        <w:t>1</w:t>
      </w:r>
      <w:r>
        <w:rPr>
          <w:rFonts w:hint="eastAsia" w:ascii="仿宋_GB2312" w:hAnsi="宋体" w:eastAsia="仿宋_GB2312"/>
          <w:sz w:val="28"/>
          <w:szCs w:val="28"/>
        </w:rPr>
        <w:t>月</w:t>
      </w:r>
      <w:r>
        <w:rPr>
          <w:rFonts w:hint="eastAsia" w:ascii="仿宋_GB2312" w:hAnsi="宋体" w:eastAsia="仿宋_GB2312"/>
          <w:sz w:val="28"/>
          <w:szCs w:val="28"/>
          <w:lang w:val="en-US" w:eastAsia="zh-CN"/>
        </w:rPr>
        <w:t>14</w:t>
      </w:r>
      <w:r>
        <w:rPr>
          <w:rFonts w:hint="eastAsia" w:ascii="仿宋_GB2312" w:hAnsi="宋体" w:eastAsia="仿宋_GB2312"/>
          <w:sz w:val="28"/>
          <w:szCs w:val="28"/>
        </w:rPr>
        <w:t>日</w:t>
      </w:r>
    </w:p>
    <w:p>
      <w:pPr>
        <w:ind w:firstLine="560" w:firstLineChars="200"/>
        <w:jc w:val="left"/>
        <w:rPr>
          <w:rFonts w:ascii="仿宋_GB2312" w:hAnsi="宋体" w:eastAsia="仿宋_GB2312" w:cs="仿宋"/>
          <w:sz w:val="28"/>
          <w:szCs w:val="28"/>
        </w:rPr>
      </w:pPr>
    </w:p>
    <w:p>
      <w:pPr>
        <w:jc w:val="left"/>
        <w:rPr>
          <w:rFonts w:hint="eastAsia" w:ascii="仿宋_GB2312" w:hAnsi="宋体" w:eastAsia="仿宋_GB2312" w:cs="仿宋"/>
          <w:sz w:val="28"/>
          <w:szCs w:val="28"/>
        </w:rPr>
      </w:pPr>
      <w:r>
        <w:rPr>
          <w:rFonts w:hint="eastAsia" w:ascii="仿宋_GB2312" w:hAnsi="宋体" w:eastAsia="仿宋_GB2312" w:cs="仿宋"/>
          <w:sz w:val="28"/>
          <w:szCs w:val="28"/>
        </w:rPr>
        <w:t>附件1：</w:t>
      </w:r>
    </w:p>
    <w:p>
      <w:pPr>
        <w:jc w:val="center"/>
        <w:rPr>
          <w:rFonts w:cs="仿宋" w:asciiTheme="minorEastAsia" w:hAnsiTheme="minorEastAsia" w:eastAsiaTheme="minorEastAsia"/>
          <w:b/>
          <w:sz w:val="28"/>
          <w:szCs w:val="28"/>
        </w:rPr>
      </w:pPr>
      <w:r>
        <w:rPr>
          <w:rFonts w:hint="eastAsia" w:cs="仿宋" w:asciiTheme="minorEastAsia" w:hAnsiTheme="minorEastAsia" w:eastAsiaTheme="minorEastAsia"/>
          <w:b/>
          <w:sz w:val="28"/>
          <w:szCs w:val="28"/>
        </w:rPr>
        <w:t>潜在竞价单位报名提供信息表</w:t>
      </w:r>
    </w:p>
    <w:p>
      <w:pPr>
        <w:jc w:val="center"/>
        <w:rPr>
          <w:rFonts w:cs="仿宋" w:asciiTheme="minorEastAsia" w:hAnsiTheme="minorEastAsia" w:eastAsiaTheme="minorEastAsia"/>
          <w:b/>
          <w:sz w:val="10"/>
          <w:szCs w:val="10"/>
        </w:rPr>
      </w:pP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399"/>
        <w:gridCol w:w="1630"/>
        <w:gridCol w:w="1538"/>
        <w:gridCol w:w="1713"/>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pPr>
              <w:jc w:val="center"/>
              <w:rPr>
                <w:rFonts w:ascii="宋体" w:hAnsi="宋体" w:cs="仿宋"/>
                <w:b/>
                <w:szCs w:val="21"/>
              </w:rPr>
            </w:pPr>
            <w:r>
              <w:rPr>
                <w:rFonts w:hint="eastAsia" w:ascii="宋体" w:hAnsi="宋体" w:cs="仿宋"/>
                <w:b/>
                <w:szCs w:val="21"/>
              </w:rPr>
              <w:t>序号</w:t>
            </w:r>
          </w:p>
        </w:tc>
        <w:tc>
          <w:tcPr>
            <w:tcW w:w="2399" w:type="dxa"/>
            <w:vAlign w:val="center"/>
          </w:tcPr>
          <w:p>
            <w:pPr>
              <w:jc w:val="center"/>
              <w:rPr>
                <w:rFonts w:ascii="宋体" w:hAnsi="宋体" w:cs="仿宋"/>
                <w:b/>
                <w:szCs w:val="21"/>
              </w:rPr>
            </w:pPr>
            <w:r>
              <w:rPr>
                <w:rFonts w:hint="eastAsia" w:ascii="宋体" w:hAnsi="宋体" w:cs="仿宋"/>
                <w:b/>
                <w:szCs w:val="21"/>
              </w:rPr>
              <w:t>潜在竞价单位名称</w:t>
            </w:r>
          </w:p>
        </w:tc>
        <w:tc>
          <w:tcPr>
            <w:tcW w:w="1630" w:type="dxa"/>
            <w:vAlign w:val="center"/>
          </w:tcPr>
          <w:p>
            <w:pPr>
              <w:jc w:val="center"/>
              <w:rPr>
                <w:rFonts w:ascii="宋体" w:hAnsi="宋体" w:cs="仿宋"/>
                <w:b/>
                <w:szCs w:val="21"/>
              </w:rPr>
            </w:pPr>
            <w:r>
              <w:rPr>
                <w:rFonts w:hint="eastAsia" w:ascii="宋体" w:hAnsi="宋体" w:cs="仿宋"/>
                <w:b/>
                <w:szCs w:val="21"/>
              </w:rPr>
              <w:t>标段</w:t>
            </w:r>
          </w:p>
        </w:tc>
        <w:tc>
          <w:tcPr>
            <w:tcW w:w="1538" w:type="dxa"/>
            <w:vAlign w:val="center"/>
          </w:tcPr>
          <w:p>
            <w:pPr>
              <w:jc w:val="center"/>
              <w:rPr>
                <w:rFonts w:ascii="宋体" w:hAnsi="宋体" w:cs="仿宋"/>
                <w:b/>
                <w:szCs w:val="21"/>
              </w:rPr>
            </w:pPr>
            <w:r>
              <w:rPr>
                <w:rFonts w:hint="eastAsia" w:ascii="宋体" w:hAnsi="宋体" w:cs="仿宋"/>
                <w:b/>
                <w:szCs w:val="21"/>
              </w:rPr>
              <w:t>联系人</w:t>
            </w:r>
          </w:p>
        </w:tc>
        <w:tc>
          <w:tcPr>
            <w:tcW w:w="1713" w:type="dxa"/>
            <w:vAlign w:val="center"/>
          </w:tcPr>
          <w:p>
            <w:pPr>
              <w:jc w:val="center"/>
              <w:rPr>
                <w:rFonts w:ascii="宋体" w:hAnsi="宋体" w:cs="仿宋"/>
                <w:b/>
                <w:szCs w:val="21"/>
              </w:rPr>
            </w:pPr>
            <w:r>
              <w:rPr>
                <w:rFonts w:hint="eastAsia" w:ascii="宋体" w:hAnsi="宋体" w:cs="仿宋"/>
                <w:b/>
                <w:szCs w:val="21"/>
              </w:rPr>
              <w:t>联系电话</w:t>
            </w:r>
          </w:p>
        </w:tc>
        <w:tc>
          <w:tcPr>
            <w:tcW w:w="1856" w:type="dxa"/>
            <w:vAlign w:val="center"/>
          </w:tcPr>
          <w:p>
            <w:pPr>
              <w:jc w:val="center"/>
              <w:rPr>
                <w:rFonts w:ascii="宋体" w:hAnsi="宋体" w:cs="仿宋"/>
                <w:b/>
                <w:szCs w:val="21"/>
              </w:rPr>
            </w:pPr>
            <w:r>
              <w:rPr>
                <w:rFonts w:hint="eastAsia" w:ascii="宋体" w:hAnsi="宋体" w:cs="仿宋"/>
                <w:b/>
                <w:szCs w:val="21"/>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r>
              <w:rPr>
                <w:rFonts w:hint="eastAsia" w:ascii="宋体" w:hAnsi="宋体" w:cs="仿宋"/>
                <w:szCs w:val="21"/>
              </w:rPr>
              <w:t xml:space="preserve"> </w:t>
            </w: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bl>
    <w:p>
      <w:pPr>
        <w:rPr>
          <w:rFonts w:hint="eastAsia" w:ascii="仿宋_GB2312" w:hAnsi="宋体" w:eastAsia="仿宋_GB2312" w:cs="仿宋"/>
          <w:i/>
          <w:color w:val="FF000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331"/>
    <w:rsid w:val="000C07C4"/>
    <w:rsid w:val="000E13F3"/>
    <w:rsid w:val="000F4331"/>
    <w:rsid w:val="00125794"/>
    <w:rsid w:val="00141744"/>
    <w:rsid w:val="00144C10"/>
    <w:rsid w:val="00173167"/>
    <w:rsid w:val="001B6352"/>
    <w:rsid w:val="0021010E"/>
    <w:rsid w:val="0024228C"/>
    <w:rsid w:val="002E2877"/>
    <w:rsid w:val="002E7348"/>
    <w:rsid w:val="0038487B"/>
    <w:rsid w:val="003F4823"/>
    <w:rsid w:val="004631BA"/>
    <w:rsid w:val="00467241"/>
    <w:rsid w:val="005831E4"/>
    <w:rsid w:val="005D6697"/>
    <w:rsid w:val="00607E67"/>
    <w:rsid w:val="00667FF2"/>
    <w:rsid w:val="006B6C3A"/>
    <w:rsid w:val="006C345F"/>
    <w:rsid w:val="006E2346"/>
    <w:rsid w:val="00727111"/>
    <w:rsid w:val="00734014"/>
    <w:rsid w:val="00761568"/>
    <w:rsid w:val="00806684"/>
    <w:rsid w:val="008107ED"/>
    <w:rsid w:val="00816FFF"/>
    <w:rsid w:val="0082709A"/>
    <w:rsid w:val="008473C4"/>
    <w:rsid w:val="008835FE"/>
    <w:rsid w:val="008B500E"/>
    <w:rsid w:val="00964DED"/>
    <w:rsid w:val="0097368A"/>
    <w:rsid w:val="009C0E42"/>
    <w:rsid w:val="009D6764"/>
    <w:rsid w:val="00A84938"/>
    <w:rsid w:val="00AB418C"/>
    <w:rsid w:val="00AB5848"/>
    <w:rsid w:val="00AC49D0"/>
    <w:rsid w:val="00B3033E"/>
    <w:rsid w:val="00B65895"/>
    <w:rsid w:val="00BB598C"/>
    <w:rsid w:val="00C23AF0"/>
    <w:rsid w:val="00CE3E8E"/>
    <w:rsid w:val="00DC0575"/>
    <w:rsid w:val="00E03B81"/>
    <w:rsid w:val="00E71FD1"/>
    <w:rsid w:val="00EA0018"/>
    <w:rsid w:val="00EA389B"/>
    <w:rsid w:val="00ED6E48"/>
    <w:rsid w:val="00F040DD"/>
    <w:rsid w:val="00F1123A"/>
    <w:rsid w:val="00F807D3"/>
    <w:rsid w:val="00F92A6B"/>
    <w:rsid w:val="00FD24A5"/>
    <w:rsid w:val="0427039F"/>
    <w:rsid w:val="0D86163D"/>
    <w:rsid w:val="0FDA5C70"/>
    <w:rsid w:val="18475E6C"/>
    <w:rsid w:val="2B1E0CAF"/>
    <w:rsid w:val="2E4B6821"/>
    <w:rsid w:val="2F07754E"/>
    <w:rsid w:val="315C1369"/>
    <w:rsid w:val="39EA3D8F"/>
    <w:rsid w:val="3C4926A9"/>
    <w:rsid w:val="4AB80380"/>
    <w:rsid w:val="4CC02C3E"/>
    <w:rsid w:val="538143D4"/>
    <w:rsid w:val="5B991B08"/>
    <w:rsid w:val="698067CB"/>
    <w:rsid w:val="72F83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Hyperlink"/>
    <w:qFormat/>
    <w:uiPriority w:val="0"/>
    <w:rPr>
      <w:color w:val="0000FF"/>
      <w:u w:val="none"/>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character" w:customStyle="1" w:styleId="9">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303</Words>
  <Characters>1730</Characters>
  <Lines>14</Lines>
  <Paragraphs>4</Paragraphs>
  <TotalTime>7</TotalTime>
  <ScaleCrop>false</ScaleCrop>
  <LinksUpToDate>false</LinksUpToDate>
  <CharactersWithSpaces>2029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2017-11-28T06:37:00Z</dcterms:created>
  <dc:creator>0002219</dc:creator>
  <cp:lastModifiedBy>AN </cp:lastModifiedBy>
  <dcterms:modified xsi:type="dcterms:W3CDTF">2022-01-14T01:47:55Z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E6C7197115204810B33D72B023BC8563</vt:lpwstr>
  </property>
</Properties>
</file>