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蒙牛乳业</w:t>
      </w:r>
      <w:r>
        <w:rPr>
          <w:rFonts w:hint="eastAsia" w:ascii="宋体" w:hAnsi="宋体" w:cs="宋体"/>
          <w:b/>
          <w:bCs/>
          <w:kern w:val="0"/>
          <w:sz w:val="36"/>
          <w:szCs w:val="36"/>
          <w:u w:val="single"/>
        </w:rPr>
        <w:t>金华工厂检测化验设备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项目</w:t>
      </w:r>
    </w:p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询比价公告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金华蒙牛当代乳制品有限公司就</w:t>
      </w:r>
      <w:r>
        <w:rPr>
          <w:rFonts w:hint="eastAsia" w:ascii="仿宋_GB2312" w:hAnsi="宋体" w:eastAsia="仿宋_GB2312"/>
          <w:sz w:val="28"/>
          <w:szCs w:val="28"/>
          <w:u w:val="single"/>
        </w:rPr>
        <w:t>金华工厂检测化验设备</w:t>
      </w:r>
      <w:r>
        <w:rPr>
          <w:rFonts w:hint="eastAsia" w:ascii="仿宋_GB2312" w:hAnsi="宋体" w:eastAsia="仿宋_GB2312"/>
          <w:sz w:val="28"/>
          <w:szCs w:val="28"/>
        </w:rPr>
        <w:t>项目进行询比价, 欢迎符合资格条件的供应商参加。</w:t>
      </w:r>
    </w:p>
    <w:p>
      <w:pPr>
        <w:ind w:firstLine="562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sz w:val="28"/>
          <w:szCs w:val="28"/>
        </w:rPr>
        <w:t>一、项目编号：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DWGYJH2022004</w:t>
      </w:r>
    </w:p>
    <w:p>
      <w:pPr>
        <w:ind w:firstLine="562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二、项目名称</w:t>
      </w:r>
      <w:r>
        <w:rPr>
          <w:rFonts w:hint="eastAsia" w:ascii="仿宋_GB2312" w:hAnsi="宋体" w:eastAsia="仿宋_GB2312"/>
          <w:sz w:val="28"/>
          <w:szCs w:val="28"/>
        </w:rPr>
        <w:t>：金华工厂检测化验设备项目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三、项目概况：</w:t>
      </w:r>
    </w:p>
    <w:p>
      <w:pPr>
        <w:ind w:firstLine="560" w:firstLineChars="200"/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金华工厂无对应检测设备，用于检测桶酸臭氧消毒浓度和灌装间浓度检测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购买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臭氧检测仪。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四、资格要求：</w:t>
      </w:r>
    </w:p>
    <w:p>
      <w:pPr>
        <w:ind w:right="84" w:rightChars="40" w:firstLine="565" w:firstLineChars="202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1、填写该项目对潜在竞价方的要求，应包括年检合格的营业执照、组织机构代码证、税务登记证、资质证书、实施许可的提供相关许可证书、法定代表人证明书、法定代表人授权委托书、近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年类似项目业绩表及其他证明材料等。</w:t>
      </w:r>
    </w:p>
    <w:p>
      <w:pPr>
        <w:spacing w:line="360" w:lineRule="auto"/>
        <w:ind w:left="-178" w:leftChars="-85" w:right="84" w:rightChars="40" w:firstLine="565" w:firstLineChars="202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 w:cs="Arial"/>
          <w:sz w:val="28"/>
          <w:szCs w:val="28"/>
        </w:rPr>
        <w:t>2、</w:t>
      </w:r>
      <w:r>
        <w:rPr>
          <w:rFonts w:hint="eastAsia" w:ascii="仿宋_GB2312" w:hAnsi="宋体" w:eastAsia="仿宋_GB2312" w:cs="Arial"/>
          <w:sz w:val="30"/>
          <w:szCs w:val="30"/>
        </w:rPr>
        <w:t>潜在竞价方未被列入“信用中国”官网</w:t>
      </w:r>
      <w:r>
        <w:rPr>
          <w:rFonts w:hint="eastAsia" w:ascii="仿宋_GB2312" w:hAnsi="宋体" w:eastAsia="仿宋_GB2312" w:cs="Arial"/>
          <w:sz w:val="28"/>
          <w:szCs w:val="28"/>
        </w:rPr>
        <w:t>（</w:t>
      </w:r>
      <w:r>
        <w:fldChar w:fldCharType="begin"/>
      </w:r>
      <w:r>
        <w:instrText xml:space="preserve"> HYPERLINK \t "_blank" </w:instrText>
      </w:r>
      <w:r>
        <w:fldChar w:fldCharType="separate"/>
      </w:r>
      <w:r>
        <w:rPr>
          <w:rFonts w:hint="eastAsia"/>
          <w:sz w:val="28"/>
          <w:szCs w:val="28"/>
        </w:rPr>
        <w:t>www.creditchina.gov.cn）及“国家企业信用信息公示系统”官网（www.gsxt.gov.cn/index.html）违法失信企业名单</w:t>
      </w:r>
      <w:r>
        <w:rPr>
          <w:rFonts w:hint="eastAsia"/>
          <w:sz w:val="28"/>
          <w:szCs w:val="28"/>
        </w:rPr>
        <w:fldChar w:fldCharType="end"/>
      </w:r>
      <w:r>
        <w:rPr>
          <w:rFonts w:hint="eastAsia" w:ascii="仿宋_GB2312" w:hAnsi="宋体" w:eastAsia="仿宋_GB2312" w:cs="Arial"/>
          <w:sz w:val="28"/>
          <w:szCs w:val="28"/>
        </w:rPr>
        <w:t>。</w:t>
      </w:r>
    </w:p>
    <w:p>
      <w:pPr>
        <w:ind w:right="84" w:rightChars="40" w:firstLine="565" w:firstLineChars="202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</w:t>
      </w:r>
      <w:r>
        <w:rPr>
          <w:rFonts w:hint="eastAsia" w:ascii="仿宋_GB2312" w:hAnsi="宋体" w:eastAsia="仿宋_GB2312" w:cs="Arial"/>
          <w:sz w:val="28"/>
          <w:szCs w:val="28"/>
        </w:rPr>
        <w:t>单位法定代表人或投资人为同一人，或者存在控股、投资、管理关系的不同单位，</w:t>
      </w:r>
      <w:r>
        <w:rPr>
          <w:rFonts w:hint="eastAsia" w:ascii="仿宋" w:hAnsi="仿宋" w:eastAsia="仿宋" w:cs="仿宋"/>
          <w:sz w:val="28"/>
          <w:szCs w:val="28"/>
        </w:rPr>
        <w:t>不得参加同一标段或者未划分标段的同一询比价项目；法定代表人参股的企业，只允许一家参与竞争。</w:t>
      </w:r>
    </w:p>
    <w:p>
      <w:pPr>
        <w:ind w:right="84" w:rightChars="40" w:firstLine="565" w:firstLineChars="202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4、本次询比价</w:t>
      </w:r>
      <w:r>
        <w:rPr>
          <w:rFonts w:hint="eastAsia" w:ascii="仿宋_GB2312" w:hAnsi="宋体" w:eastAsia="仿宋_GB2312"/>
          <w:i/>
          <w:sz w:val="28"/>
          <w:szCs w:val="28"/>
        </w:rPr>
        <w:t>不接受多家单位联合报价</w:t>
      </w:r>
      <w:r>
        <w:rPr>
          <w:rFonts w:hint="eastAsia" w:ascii="仿宋_GB2312" w:hAnsi="宋体" w:eastAsia="仿宋_GB2312"/>
          <w:sz w:val="28"/>
          <w:szCs w:val="28"/>
        </w:rPr>
        <w:t>，不允许分包或转包。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>5、</w:t>
      </w:r>
      <w:r>
        <w:rPr>
          <w:rFonts w:hint="eastAsia" w:ascii="仿宋" w:hAnsi="仿宋" w:eastAsia="仿宋" w:cs="仿宋"/>
          <w:sz w:val="28"/>
          <w:szCs w:val="28"/>
        </w:rPr>
        <w:t>不接受中粮及蒙牛供应商黑名单（以蒙牛集团采购执行管理部下发的黑名单为准）的企业参与竞争；</w:t>
      </w:r>
    </w:p>
    <w:p>
      <w:pPr>
        <w:spacing w:line="500" w:lineRule="exact"/>
        <w:ind w:firstLine="562" w:firstLineChars="200"/>
        <w:jc w:val="left"/>
        <w:rPr>
          <w:rFonts w:ascii="仿宋_GB2312" w:hAnsi="宋体" w:eastAsia="仿宋_GB2312"/>
          <w:b/>
          <w:i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五、报名须知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报名资格文件的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>组成及顺序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按照如下要求提供：</w:t>
      </w:r>
    </w:p>
    <w:p>
      <w:pPr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有效的营业执照（副本）、组织机构代码证（副本）、税务登记证（副本）（注:以上三项或三证合一营业执照副本），有效的开户行许可证；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_GB2312" w:hAnsi="宋体" w:eastAsia="仿宋_GB2312"/>
          <w:color w:val="000000"/>
          <w:sz w:val="28"/>
          <w:szCs w:val="28"/>
        </w:rPr>
        <w:t>2、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能开具</w:t>
      </w:r>
      <w:r>
        <w:rPr>
          <w:rFonts w:ascii="仿宋_GB2312" w:hAnsi="宋体" w:eastAsia="仿宋_GB2312"/>
          <w:sz w:val="28"/>
          <w:szCs w:val="28"/>
          <w:u w:val="single"/>
        </w:rPr>
        <w:t>13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%增值税发票的资格，</w:t>
      </w:r>
      <w:r>
        <w:rPr>
          <w:rFonts w:hint="eastAsia" w:ascii="仿宋" w:hAnsi="仿宋" w:eastAsia="仿宋" w:cs="仿宋"/>
          <w:sz w:val="28"/>
          <w:szCs w:val="28"/>
        </w:rPr>
        <w:t>提供一般纳税人认定资格证明材料；</w:t>
      </w:r>
      <w:r>
        <w:rPr>
          <w:rFonts w:ascii="仿宋" w:hAnsi="仿宋" w:eastAsia="仿宋" w:cs="仿宋"/>
          <w:sz w:val="28"/>
          <w:szCs w:val="28"/>
        </w:rPr>
        <w:t xml:space="preserve"> 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、法定代表人证明书或授权委托书原件；</w:t>
      </w:r>
    </w:p>
    <w:p>
      <w:pPr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ascii="仿宋_GB2312" w:hAnsi="宋体" w:eastAsia="仿宋_GB2312"/>
          <w:color w:val="000000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另外，需提供授权委托人在本单位近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一年</w:t>
      </w:r>
      <w:r>
        <w:rPr>
          <w:rFonts w:hint="eastAsia" w:ascii="仿宋" w:hAnsi="仿宋" w:eastAsia="仿宋" w:cs="仿宋"/>
          <w:sz w:val="28"/>
          <w:szCs w:val="28"/>
        </w:rPr>
        <w:t>社保缴纳的证明文件；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、近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年（20</w:t>
      </w:r>
      <w:r>
        <w:rPr>
          <w:rFonts w:ascii="仿宋_GB2312" w:hAnsi="宋体" w:eastAsia="仿宋_GB2312"/>
          <w:color w:val="000000"/>
          <w:sz w:val="28"/>
          <w:szCs w:val="28"/>
        </w:rPr>
        <w:t>1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年-至今）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>一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个以上类似项目业绩的证明材料（以合同以及订单或验收报告为准）；</w:t>
      </w:r>
      <w:r>
        <w:rPr>
          <w:rFonts w:ascii="仿宋_GB2312" w:hAnsi="宋体" w:eastAsia="仿宋_GB2312"/>
          <w:color w:val="000000"/>
          <w:sz w:val="28"/>
          <w:szCs w:val="28"/>
        </w:rPr>
        <w:t xml:space="preserve"> </w:t>
      </w:r>
    </w:p>
    <w:p>
      <w:pPr>
        <w:spacing w:line="500" w:lineRule="exact"/>
        <w:ind w:firstLine="565" w:firstLineChars="202"/>
        <w:jc w:val="left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、实施许可的提供相关许可证书；</w:t>
      </w:r>
    </w:p>
    <w:p>
      <w:pPr>
        <w:spacing w:line="500" w:lineRule="exact"/>
        <w:ind w:firstLine="565" w:firstLineChars="202"/>
        <w:jc w:val="left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、其他需要提供的相关专业文件材料。</w:t>
      </w:r>
    </w:p>
    <w:p>
      <w:pPr>
        <w:ind w:firstLine="565" w:firstLineChars="202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hint="eastAsia" w:ascii="仿宋_GB2312" w:hAnsi="宋体" w:eastAsia="仿宋_GB2312"/>
          <w:sz w:val="28"/>
          <w:szCs w:val="28"/>
        </w:rPr>
        <w:t>资格预审截止时间前</w:t>
      </w:r>
      <w:r>
        <w:rPr>
          <w:rFonts w:hint="eastAsia" w:ascii="仿宋_GB2312" w:hAnsi="宋体" w:eastAsia="仿宋_GB2312"/>
          <w:color w:val="FF0000"/>
          <w:sz w:val="28"/>
          <w:szCs w:val="28"/>
        </w:rPr>
        <w:t>（如下）</w:t>
      </w:r>
      <w:r>
        <w:fldChar w:fldCharType="begin"/>
      </w:r>
      <w:r>
        <w:instrText xml:space="preserve"> HYPERLINK "mailto:送到liying1@mengniu.cn" </w:instrText>
      </w:r>
      <w:r>
        <w:fldChar w:fldCharType="separate"/>
      </w:r>
      <w:r>
        <w:rPr>
          <w:rStyle w:val="6"/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送到</w:t>
      </w:r>
      <w:r>
        <w:rPr>
          <w:rStyle w:val="6"/>
          <w:rFonts w:ascii="仿宋_GB2312" w:hAnsi="宋体" w:eastAsia="仿宋_GB2312"/>
          <w:sz w:val="28"/>
          <w:szCs w:val="28"/>
        </w:rPr>
        <w:t>liying1@mengniu.cn</w:t>
      </w:r>
      <w:r>
        <w:rPr>
          <w:rStyle w:val="6"/>
          <w:rFonts w:ascii="仿宋_GB2312" w:hAnsi="宋体" w:eastAsia="仿宋_GB2312"/>
          <w:sz w:val="28"/>
          <w:szCs w:val="28"/>
        </w:rPr>
        <w:fldChar w:fldCharType="end"/>
      </w:r>
      <w:r>
        <w:rPr>
          <w:rFonts w:hint="eastAsia" w:ascii="仿宋_GB2312" w:hAnsi="宋体" w:eastAsia="仿宋_GB2312"/>
          <w:color w:val="000000"/>
          <w:sz w:val="28"/>
          <w:szCs w:val="28"/>
        </w:rPr>
        <w:t>电子邮箱进行审查（过期发送不予受理），邮件主题为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“单位名称+项目名称，邮件内容写清楚报名单位的联系人和联系电话”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，审查合格后方可领取价单文件。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资料邮寄地址信息：浙江省金华市婺城区汤溪镇经发街以东、龙丘路以北，金华蒙牛当代乳制品有限公司，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刘亚安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17647611480</w:t>
      </w:r>
      <w:r>
        <w:rPr>
          <w:rFonts w:hint="eastAsia" w:ascii="仿宋" w:hAnsi="仿宋" w:eastAsia="仿宋" w:cs="仿宋"/>
          <w:sz w:val="28"/>
          <w:szCs w:val="28"/>
        </w:rPr>
        <w:t xml:space="preserve">。 </w:t>
      </w:r>
      <w:r>
        <w:rPr>
          <w:rFonts w:ascii="仿宋" w:hAnsi="仿宋" w:eastAsia="仿宋" w:cs="仿宋"/>
          <w:sz w:val="28"/>
          <w:szCs w:val="28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    </w:t>
      </w:r>
    </w:p>
    <w:p>
      <w:pPr>
        <w:ind w:firstLine="565" w:firstLineChars="202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、开标现场需携带以上资格文件原件。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六、项目时间安排及要求：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1、报名时间：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15</w:t>
      </w:r>
      <w:bookmarkStart w:id="0" w:name="_GoBack"/>
      <w:bookmarkEnd w:id="0"/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</w:rPr>
        <w:t>日止；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2、资格预审时间：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ascii="仿宋_GB2312" w:hAnsi="宋体" w:eastAsia="仿宋_GB2312"/>
          <w:sz w:val="28"/>
          <w:szCs w:val="28"/>
          <w:u w:val="single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ascii="仿宋_GB2312" w:hAnsi="宋体" w:eastAsia="仿宋_GB2312"/>
          <w:sz w:val="28"/>
          <w:szCs w:val="28"/>
          <w:u w:val="single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日；</w:t>
      </w:r>
    </w:p>
    <w:p>
      <w:pPr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3、询价单发放时间：资格预审合格后于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</w:rPr>
        <w:t>日发放询价单。</w:t>
      </w:r>
    </w:p>
    <w:p>
      <w:pPr>
        <w:ind w:firstLine="560" w:firstLineChars="200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4、比价时间：</w:t>
      </w:r>
      <w:r>
        <w:rPr>
          <w:rFonts w:hint="eastAsia" w:ascii="仿宋_GB2312" w:hAnsi="宋体" w:eastAsia="仿宋_GB2312"/>
          <w:sz w:val="28"/>
          <w:szCs w:val="28"/>
          <w:highlight w:val="none"/>
        </w:rPr>
        <w:t>以发出的询价单为准；</w:t>
      </w:r>
    </w:p>
    <w:p>
      <w:pPr>
        <w:ind w:firstLine="562" w:firstLineChars="200"/>
        <w:rPr>
          <w:rFonts w:hint="eastAsia" w:ascii="仿宋" w:hAnsi="仿宋" w:eastAsia="仿宋" w:cs="仿宋"/>
          <w:sz w:val="28"/>
          <w:szCs w:val="28"/>
          <w:highlight w:val="red"/>
          <w:u w:val="single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七、询比价地点：</w:t>
      </w:r>
      <w:r>
        <w:rPr>
          <w:rFonts w:hint="eastAsia" w:ascii="仿宋" w:hAnsi="仿宋" w:eastAsia="仿宋" w:cs="仿宋"/>
          <w:sz w:val="28"/>
          <w:szCs w:val="28"/>
        </w:rPr>
        <w:t>浙江省金华市婺城区汤溪镇经发街以东、龙丘路以北</w:t>
      </w:r>
    </w:p>
    <w:p>
      <w:pPr>
        <w:ind w:firstLine="562" w:firstLineChars="200"/>
        <w:rPr>
          <w:rFonts w:ascii="仿宋_GB2312" w:hAnsi="宋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八、发布媒体：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蒙牛官网（http://www.mengniu.com.cn）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蒙牛内部OA平台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九、采购招标实施方及联系方式：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采购招标实施方：金华蒙牛当代乳制品有限公司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业务咨询联系人：孙悦 </w:t>
      </w:r>
      <w:r>
        <w:rPr>
          <w:rFonts w:ascii="仿宋_GB2312" w:hAnsi="宋体" w:eastAsia="仿宋_GB2312"/>
          <w:sz w:val="28"/>
          <w:szCs w:val="28"/>
        </w:rPr>
        <w:t xml:space="preserve">               </w:t>
      </w:r>
      <w:r>
        <w:rPr>
          <w:rFonts w:hint="eastAsia" w:ascii="仿宋_GB2312" w:hAnsi="宋体" w:eastAsia="仿宋_GB2312"/>
          <w:sz w:val="28"/>
          <w:szCs w:val="28"/>
        </w:rPr>
        <w:t>联系方式：</w:t>
      </w:r>
      <w:r>
        <w:rPr>
          <w:rFonts w:ascii="仿宋_GB2312" w:hAnsi="宋体" w:eastAsia="仿宋_GB2312"/>
          <w:sz w:val="28"/>
          <w:szCs w:val="28"/>
        </w:rPr>
        <w:t>13204762522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十、监督单位及联系方式：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监督单位：内蒙古蒙牛乳业（集团）股份有限公司招投标管理部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监 督 人: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薛海燕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                 </w:t>
      </w:r>
      <w:r>
        <w:rPr>
          <w:rFonts w:hint="eastAsia" w:ascii="仿宋_GB2312" w:hAnsi="宋体" w:eastAsia="仿宋_GB2312"/>
          <w:sz w:val="28"/>
          <w:szCs w:val="28"/>
        </w:rPr>
        <w:t>联系方式：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15034952008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</w:p>
    <w:p>
      <w:pPr>
        <w:ind w:firstLine="560" w:firstLineChars="200"/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ind w:firstLine="560" w:firstLineChars="200"/>
        <w:jc w:val="left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附件：1.潜在竞价单位报名提供信息表</w:t>
      </w:r>
      <w:r>
        <w:rPr>
          <w:rFonts w:ascii="仿宋_GB2312" w:hAnsi="宋体" w:eastAsia="仿宋_GB2312" w:cs="仿宋"/>
          <w:sz w:val="28"/>
          <w:szCs w:val="28"/>
        </w:rPr>
        <w:t xml:space="preserve"> </w:t>
      </w:r>
    </w:p>
    <w:p>
      <w:pPr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wordWrap w:val="0"/>
        <w:ind w:right="69"/>
        <w:jc w:val="righ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金华蒙牛当代乳制品有限公司</w:t>
      </w:r>
    </w:p>
    <w:p>
      <w:pPr>
        <w:ind w:right="1189"/>
        <w:jc w:val="right"/>
      </w:pPr>
      <w:r>
        <w:rPr>
          <w:rFonts w:hint="eastAsia" w:ascii="仿宋_GB2312" w:hAnsi="宋体" w:eastAsia="仿宋_GB2312"/>
          <w:sz w:val="28"/>
          <w:szCs w:val="28"/>
        </w:rPr>
        <w:t xml:space="preserve">  </w:t>
      </w:r>
      <w:r>
        <w:rPr>
          <w:rFonts w:ascii="仿宋_GB2312" w:hAnsi="宋体" w:eastAsia="仿宋_GB2312"/>
          <w:sz w:val="28"/>
          <w:szCs w:val="28"/>
        </w:rPr>
        <w:t xml:space="preserve">  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14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>
      <w:pPr>
        <w:ind w:firstLine="560" w:firstLineChars="200"/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jc w:val="left"/>
        <w:rPr>
          <w:rFonts w:hint="eastAsia"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附件1：</w:t>
      </w:r>
    </w:p>
    <w:p>
      <w:pPr>
        <w:jc w:val="center"/>
        <w:rPr>
          <w:rFonts w:cs="仿宋" w:asciiTheme="minorEastAsia" w:hAnsiTheme="minorEastAsia" w:eastAsiaTheme="minorEastAsia"/>
          <w:b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sz w:val="28"/>
          <w:szCs w:val="28"/>
        </w:rPr>
        <w:t>潜在竞价单位报名提供信息表</w:t>
      </w:r>
    </w:p>
    <w:p>
      <w:pPr>
        <w:jc w:val="center"/>
        <w:rPr>
          <w:rFonts w:cs="仿宋" w:asciiTheme="minorEastAsia" w:hAnsiTheme="minorEastAsia" w:eastAsiaTheme="minorEastAsia"/>
          <w:b/>
          <w:sz w:val="10"/>
          <w:szCs w:val="10"/>
        </w:rPr>
      </w:pPr>
    </w:p>
    <w:tbl>
      <w:tblPr>
        <w:tblStyle w:val="4"/>
        <w:tblW w:w="10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399"/>
        <w:gridCol w:w="1630"/>
        <w:gridCol w:w="1538"/>
        <w:gridCol w:w="1713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序号</w:t>
            </w:r>
          </w:p>
        </w:tc>
        <w:tc>
          <w:tcPr>
            <w:tcW w:w="2399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潜在竞价单位名称</w:t>
            </w:r>
          </w:p>
        </w:tc>
        <w:tc>
          <w:tcPr>
            <w:tcW w:w="1630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标段</w:t>
            </w:r>
          </w:p>
        </w:tc>
        <w:tc>
          <w:tcPr>
            <w:tcW w:w="1538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联系人</w:t>
            </w:r>
          </w:p>
        </w:tc>
        <w:tc>
          <w:tcPr>
            <w:tcW w:w="1713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联系电话</w:t>
            </w:r>
          </w:p>
        </w:tc>
        <w:tc>
          <w:tcPr>
            <w:tcW w:w="1856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 xml:space="preserve"> </w:t>
            </w: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</w:tbl>
    <w:p>
      <w:pPr>
        <w:rPr>
          <w:rFonts w:hint="eastAsia" w:ascii="仿宋_GB2312" w:hAnsi="宋体" w:eastAsia="仿宋_GB2312" w:cs="仿宋"/>
          <w:i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31"/>
    <w:rsid w:val="000C07C4"/>
    <w:rsid w:val="000E13F3"/>
    <w:rsid w:val="000F4331"/>
    <w:rsid w:val="00125794"/>
    <w:rsid w:val="00141744"/>
    <w:rsid w:val="00144C10"/>
    <w:rsid w:val="00173167"/>
    <w:rsid w:val="001B6352"/>
    <w:rsid w:val="0021010E"/>
    <w:rsid w:val="0024228C"/>
    <w:rsid w:val="002E2877"/>
    <w:rsid w:val="002E7348"/>
    <w:rsid w:val="0038487B"/>
    <w:rsid w:val="003F4823"/>
    <w:rsid w:val="004631BA"/>
    <w:rsid w:val="00467241"/>
    <w:rsid w:val="005831E4"/>
    <w:rsid w:val="005D6697"/>
    <w:rsid w:val="00607E67"/>
    <w:rsid w:val="00667FF2"/>
    <w:rsid w:val="006B6C3A"/>
    <w:rsid w:val="006C345F"/>
    <w:rsid w:val="006E2346"/>
    <w:rsid w:val="00727111"/>
    <w:rsid w:val="00734014"/>
    <w:rsid w:val="00761568"/>
    <w:rsid w:val="00806684"/>
    <w:rsid w:val="008107ED"/>
    <w:rsid w:val="00816FFF"/>
    <w:rsid w:val="0082709A"/>
    <w:rsid w:val="008473C4"/>
    <w:rsid w:val="008835FE"/>
    <w:rsid w:val="008B500E"/>
    <w:rsid w:val="00964DED"/>
    <w:rsid w:val="0097368A"/>
    <w:rsid w:val="009C0E42"/>
    <w:rsid w:val="009D6764"/>
    <w:rsid w:val="00A84938"/>
    <w:rsid w:val="00AB418C"/>
    <w:rsid w:val="00AB5848"/>
    <w:rsid w:val="00AC49D0"/>
    <w:rsid w:val="00B3033E"/>
    <w:rsid w:val="00B65895"/>
    <w:rsid w:val="00BB598C"/>
    <w:rsid w:val="00C23AF0"/>
    <w:rsid w:val="00CE3E8E"/>
    <w:rsid w:val="00DC0575"/>
    <w:rsid w:val="00E03B81"/>
    <w:rsid w:val="00E71FD1"/>
    <w:rsid w:val="00EA0018"/>
    <w:rsid w:val="00EA389B"/>
    <w:rsid w:val="00ED6E48"/>
    <w:rsid w:val="00F040DD"/>
    <w:rsid w:val="00F1123A"/>
    <w:rsid w:val="00F807D3"/>
    <w:rsid w:val="00F92A6B"/>
    <w:rsid w:val="00FD24A5"/>
    <w:rsid w:val="041221D1"/>
    <w:rsid w:val="0B11044B"/>
    <w:rsid w:val="0E0404BD"/>
    <w:rsid w:val="0F615EBD"/>
    <w:rsid w:val="182061EA"/>
    <w:rsid w:val="20E57FD0"/>
    <w:rsid w:val="2E4B6821"/>
    <w:rsid w:val="315C1369"/>
    <w:rsid w:val="3FF92BC8"/>
    <w:rsid w:val="44904437"/>
    <w:rsid w:val="4F6C5392"/>
    <w:rsid w:val="581D1822"/>
    <w:rsid w:val="5EBA426F"/>
    <w:rsid w:val="698067CB"/>
    <w:rsid w:val="7A6F1F5A"/>
    <w:rsid w:val="7F2B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qFormat/>
    <w:uiPriority w:val="0"/>
    <w:rPr>
      <w:color w:val="0000FF"/>
      <w:u w:val="none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303</Words>
  <Characters>1730</Characters>
  <Lines>14</Lines>
  <Paragraphs>4</Paragraphs>
  <TotalTime>31</TotalTime>
  <ScaleCrop>false</ScaleCrop>
  <LinksUpToDate>false</LinksUpToDate>
  <CharactersWithSpaces>2029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2017-11-28T06:37:00Z</dcterms:created>
  <dc:creator>0002219</dc:creator>
  <cp:lastModifiedBy>AN </cp:lastModifiedBy>
  <dcterms:modified xsi:type="dcterms:W3CDTF">2022-01-14T02:00:43Z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E6C7197115204810B33D72B023BC8563</vt:lpwstr>
  </property>
</Properties>
</file>