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低温事业部马鞍山工厂10KV高压电气设备检测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 xml:space="preserve">低温 </w:t>
      </w:r>
      <w:r>
        <w:rPr>
          <w:rFonts w:hint="eastAsia" w:ascii="仿宋_GB2312" w:hAnsi="宋体" w:eastAsia="仿宋_GB2312"/>
          <w:sz w:val="28"/>
          <w:szCs w:val="28"/>
        </w:rPr>
        <w:t>事业部就</w:t>
      </w:r>
      <w:r>
        <w:rPr>
          <w:rFonts w:hint="eastAsia" w:ascii="仿宋_GB2312" w:hAnsi="宋体" w:eastAsia="仿宋_GB2312"/>
          <w:sz w:val="28"/>
          <w:szCs w:val="28"/>
          <w:u w:val="single"/>
        </w:rPr>
        <w:t>马鞍山工厂10KV高压电气设备检测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一、项目编号：MNCGJH-20230228-0116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马鞍山工厂10KV高压电气设备检测项目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马鞍山大院各工厂10KV供电设备需进行年度高压检测，提前发现隐患，避免运行中突发故障。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1、资质应包括年检合格的营业执照（注册资金不低于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00万）、组织机构代码证、税务登记证、开户行许可证、一般纳税人认定资格证明材料、企业近1年财务报表或第三方财务审计报告、法定代表人证明书、法定代表人授权委托书、委托人一年社保缴纳证明文件、企业依法纳税缴纳证明材料和社保缴纳证明材料、是最新一期马鞍山供电公司资质审核备案单位、必须取得承装（修、试）电力设施许可证、严格按照DL/T 596-1996《电力设备预防性试验规程》进行，试验过程、结果须马鞍山供电公司监督、确认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承诺试验完毕相关试验报告须在马鞍山供电公司确认盖章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近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年类似项目业绩表及其他证明材料等。</w:t>
      </w:r>
    </w:p>
    <w:p>
      <w:pPr>
        <w:spacing w:line="360" w:lineRule="auto"/>
        <w:ind w:left="-178" w:leftChars="-85"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2、竞价人未被列入国家企业信用信息公示系统（http://www.gsxt.gov.cn/index.html）严重违法失信企业名单。</w:t>
      </w:r>
    </w:p>
    <w:p>
      <w:pPr>
        <w:ind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</w:t>
      </w:r>
      <w:r>
        <w:rPr>
          <w:rFonts w:hint="eastAsia" w:ascii="仿宋_GB2312" w:hAnsi="宋体" w:eastAsia="仿宋_GB2312"/>
          <w:i w:val="0"/>
          <w:iCs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sz w:val="28"/>
          <w:szCs w:val="28"/>
        </w:rPr>
        <w:t>，不允许分包或转包。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6、是最新一期马鞍山供电公司资质审核备案单位；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7、必须取得承装（修、试）电力设施许可证；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严格按照DL/T 596-1996《电力设备预防性试验规程》进行，试验过程、结果须马鞍山供电公司监督、确认。承诺试验完毕相关试验报告须在马鞍山供电公司确认盖章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专用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备注：如果法定代表人报名，请附法定代表人身份证明书（或证明）及身份证原件，如果授权委托人报名，请附授权委托书原件及身份证原件，另外，需提供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授权委托人在本单位近一年</w:t>
      </w:r>
      <w:r>
        <w:rPr>
          <w:rFonts w:hint="eastAsia" w:ascii="仿宋" w:hAnsi="仿宋" w:eastAsia="仿宋" w:cs="仿宋"/>
          <w:sz w:val="28"/>
          <w:szCs w:val="28"/>
        </w:rPr>
        <w:t>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ascii="仿宋_GB2312" w:hAnsi="宋体" w:eastAsia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年-至今）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个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以上类似项目业绩的证明材料（以合同以及订单或验收报告为准）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7、实施许可的提供相关许可证书；</w:t>
      </w:r>
    </w:p>
    <w:p>
      <w:pPr>
        <w:ind w:firstLine="565" w:firstLineChars="202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8、数据保密协议</w:t>
      </w:r>
      <w:r>
        <w:rPr>
          <w:rFonts w:hint="eastAsia" w:ascii="仿宋_GB2312" w:hAnsi="宋体" w:eastAsia="仿宋_GB2312"/>
          <w:i/>
          <w:color w:val="auto"/>
          <w:sz w:val="28"/>
          <w:szCs w:val="28"/>
        </w:rPr>
        <w:t>（附件2）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、其他需要提供的相关专业</w:t>
      </w:r>
      <w:r>
        <w:rPr>
          <w:rFonts w:hint="eastAsia" w:ascii="仿宋_GB2312" w:hAnsi="宋体" w:eastAsia="仿宋_GB2312"/>
          <w:sz w:val="28"/>
          <w:szCs w:val="28"/>
        </w:rPr>
        <w:t>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</w:rPr>
        <w:t>wangzhuqing@mengniu.cn、liuhuiqin@mengniu.cn、和dingmiaojun@mengniu.cn(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u w:val="single"/>
        </w:rPr>
        <w:t>3个邮箱必须都发送报名资料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</w:rPr>
        <w:t>)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复印件并加盖公章邮寄（纸质资料发快递）</w:t>
      </w:r>
      <w:r>
        <w:rPr>
          <w:rFonts w:hint="eastAsia" w:ascii="仿宋" w:hAnsi="仿宋" w:eastAsia="仿宋" w:cs="仿宋"/>
          <w:sz w:val="28"/>
          <w:szCs w:val="28"/>
        </w:rPr>
        <w:t>至报名联系人处，作为资格审查材料（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以上内容必须清晰、易辨认，否则将被视为没有提供有效证件</w:t>
      </w:r>
      <w:r>
        <w:rPr>
          <w:rFonts w:hint="eastAsia" w:ascii="仿宋" w:hAnsi="仿宋" w:eastAsia="仿宋" w:cs="仿宋"/>
          <w:sz w:val="28"/>
          <w:szCs w:val="28"/>
        </w:rPr>
        <w:t>）一式两份；在提供电子版资格预审文件时将快递单据原件扫描件一并提供。</w:t>
      </w:r>
    </w:p>
    <w:p>
      <w:pPr>
        <w:ind w:firstLine="565" w:firstLineChars="202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收件地址：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安徽省马鞍山市经济技术开发区红旗南路123号，蒙牛高科乳制品(马鞍山)有限公司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u w:val="single"/>
        </w:rPr>
        <w:t>收件人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王竹青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u w:val="single"/>
        </w:rPr>
        <w:t>电话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18156978975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u w:val="single"/>
        </w:rPr>
        <w:t>邮政编码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243000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资料提供不全或者未按时间要求提报的将被拒绝接收</w:t>
      </w:r>
      <w:r>
        <w:rPr>
          <w:rFonts w:hint="eastAsia" w:ascii="仿宋" w:hAnsi="仿宋" w:eastAsia="仿宋" w:cs="仿宋"/>
          <w:sz w:val="28"/>
          <w:szCs w:val="28"/>
        </w:rPr>
        <w:t>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、开标现场需携带以上资格文件原件。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b w:val="0"/>
          <w:bCs/>
          <w:sz w:val="28"/>
          <w:szCs w:val="28"/>
          <w:u w:val="single"/>
        </w:rPr>
        <w:t>蒙牛高科乳制品（马鞍山）有限公司（安徽省马鞍山市经济技术开发区红旗南路123号)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采购方：蒙牛高科乳制品（马鞍山）有限公司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朱立军/</w:t>
      </w:r>
      <w:r>
        <w:rPr>
          <w:rFonts w:hint="eastAsia" w:ascii="仿宋_GB2312" w:hAnsi="宋体" w:eastAsia="仿宋_GB2312"/>
          <w:sz w:val="28"/>
          <w:szCs w:val="28"/>
        </w:rPr>
        <w:t>王竹青</w:t>
      </w:r>
      <w:r>
        <w:rPr>
          <w:rFonts w:ascii="仿宋_GB2312" w:hAnsi="宋体" w:eastAsia="仿宋_GB2312"/>
          <w:sz w:val="28"/>
          <w:szCs w:val="28"/>
        </w:rPr>
        <w:t xml:space="preserve">               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联系方式：18605557347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宋体" w:eastAsia="仿宋_GB2312"/>
          <w:sz w:val="28"/>
          <w:szCs w:val="28"/>
        </w:rPr>
        <w:t>18156978975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联系方式：18686095595 </w:t>
      </w:r>
    </w:p>
    <w:p>
      <w:pPr>
        <w:ind w:firstLine="560" w:firstLineChars="200"/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00" w:firstLineChars="500"/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2.数据保密协议</w:t>
      </w:r>
    </w:p>
    <w:p>
      <w:pPr>
        <w:ind w:firstLine="1400" w:firstLineChars="500"/>
        <w:jc w:val="left"/>
        <w:rPr>
          <w:rFonts w:hint="eastAsia" w:ascii="仿宋_GB2312" w:hAnsi="宋体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3.法定代表人身份证明</w:t>
      </w:r>
    </w:p>
    <w:p>
      <w:pPr>
        <w:ind w:firstLine="1400" w:firstLineChars="500"/>
        <w:jc w:val="left"/>
        <w:rPr>
          <w:rFonts w:hint="eastAsia" w:ascii="仿宋_GB2312" w:hAnsi="宋体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4.法定代表人授权委托书</w:t>
      </w:r>
    </w:p>
    <w:p>
      <w:pPr>
        <w:ind w:firstLine="1400" w:firstLineChars="5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5.授权委托人社保证明材料</w:t>
      </w:r>
    </w:p>
    <w:p>
      <w:pPr>
        <w:ind w:right="0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蒙牛高科乳制品（马鞍山）有限公司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>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30"/>
          <w:szCs w:val="30"/>
        </w:rPr>
        <w:t>月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hint="eastAsia" w:ascii="仿宋_GB2312" w:hAnsi="黑体" w:eastAsia="仿宋_GB2312"/>
          <w:b/>
          <w:kern w:val="0"/>
          <w:sz w:val="44"/>
          <w:szCs w:val="44"/>
        </w:rPr>
      </w:pPr>
      <w:r>
        <w:rPr>
          <w:rFonts w:hint="eastAsia" w:ascii="仿宋_GB2312" w:hAnsi="黑体" w:eastAsia="仿宋_GB2312"/>
          <w:b/>
          <w:kern w:val="0"/>
          <w:sz w:val="44"/>
          <w:szCs w:val="44"/>
        </w:rPr>
        <w:t>数据保密协议</w:t>
      </w:r>
    </w:p>
    <w:p>
      <w:pPr>
        <w:spacing w:line="336" w:lineRule="auto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甲方：蒙牛高科乳制品(马鞍山)有限公司 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  <w:bookmarkStart w:id="0" w:name="_Toc118283231"/>
      <w:r>
        <w:rPr>
          <w:rFonts w:hint="eastAsia" w:ascii="仿宋_GB2312" w:hAnsi="宋体" w:eastAsia="仿宋_GB2312" w:cs="Times New Roman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址：</w:t>
      </w:r>
      <w:r>
        <w:rPr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系  </w:t>
      </w:r>
      <w:r>
        <w:rPr>
          <w:rFonts w:hint="eastAsia"/>
          <w:color w:val="FF0000"/>
          <w:sz w:val="24"/>
          <w:u w:val="single"/>
        </w:rPr>
        <w:t>竞 价 方 全 称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left="161" w:hanging="160" w:hangingChars="67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right="1556" w:rightChars="741"/>
        <w:jc w:val="right"/>
        <w:rPr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>
      <w:pPr>
        <w:spacing w:line="360" w:lineRule="auto"/>
        <w:ind w:right="1556" w:rightChars="741"/>
        <w:jc w:val="right"/>
        <w:rPr>
          <w:rFonts w:hint="eastAsia"/>
          <w:sz w:val="24"/>
        </w:rPr>
      </w:pPr>
    </w:p>
    <w:p>
      <w:pPr>
        <w:ind w:right="1556" w:rightChars="741"/>
        <w:jc w:val="right"/>
        <w:rPr>
          <w:sz w:val="24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jc w:val="center"/>
        <w:rPr>
          <w:b/>
          <w:kern w:val="0"/>
          <w:sz w:val="24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</w:p>
    <w:p>
      <w:pPr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  <w:bookmarkEnd w:id="0"/>
    </w:p>
    <w:p>
      <w:pPr>
        <w:jc w:val="center"/>
        <w:rPr>
          <w:rFonts w:hint="eastAsia"/>
          <w:color w:val="000000"/>
          <w:szCs w:val="21"/>
        </w:rPr>
      </w:pPr>
    </w:p>
    <w:p>
      <w:pPr>
        <w:spacing w:line="360" w:lineRule="auto"/>
        <w:ind w:left="848" w:leftChars="404" w:right="594" w:rightChars="283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蒙牛高科乳制品(马鞍山)有限公司：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（竞价方全称）</w:t>
      </w: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</w:rPr>
        <w:t>授权</w:t>
      </w:r>
      <w:r>
        <w:rPr>
          <w:rFonts w:hint="eastAsia"/>
          <w:color w:val="FF0000"/>
          <w:sz w:val="24"/>
          <w:u w:val="single"/>
        </w:rPr>
        <w:t>（代表姓名）</w:t>
      </w:r>
      <w:r>
        <w:rPr>
          <w:rFonts w:hint="eastAsia"/>
          <w:color w:val="000000"/>
          <w:sz w:val="24"/>
        </w:rPr>
        <w:t>为全权代表法定代表人，参加贵方组织的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项目询比价，全权处理询比价活动中的一切事宜。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竞价方全称</w:t>
      </w:r>
      <w:r>
        <w:rPr>
          <w:rFonts w:hint="eastAsia"/>
          <w:color w:val="FF0000"/>
          <w:sz w:val="24"/>
        </w:rPr>
        <w:t>（公章）</w:t>
      </w:r>
      <w:r>
        <w:rPr>
          <w:rFonts w:hint="eastAsia"/>
          <w:color w:val="000000"/>
          <w:sz w:val="24"/>
        </w:rPr>
        <w:t>：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授权委托人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     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职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务：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</w:t>
      </w:r>
      <w:r>
        <w:rPr>
          <w:rFonts w:hint="eastAsia"/>
          <w:color w:val="000000"/>
          <w:sz w:val="24"/>
        </w:rPr>
        <w:t xml:space="preserve">年 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月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 </w:t>
      </w:r>
    </w:p>
    <w:p>
      <w:pPr>
        <w:ind w:firstLine="851" w:firstLineChars="353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附：</w:t>
      </w:r>
    </w:p>
    <w:tbl>
      <w:tblPr>
        <w:tblStyle w:val="4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  <w:jc w:val="center"/>
        </w:trPr>
        <w:tc>
          <w:tcPr>
            <w:tcW w:w="4498" w:type="dxa"/>
            <w:noWrap w:val="0"/>
            <w:vAlign w:val="top"/>
          </w:tcPr>
          <w:p>
            <w:pPr>
              <w:ind w:left="128" w:leftChars="6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ind w:left="128" w:leftChars="6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spacing w:line="360" w:lineRule="auto"/>
        <w:jc w:val="both"/>
        <w:rPr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授权委托人社保证明材料</w:t>
      </w:r>
    </w:p>
    <w:p>
      <w:pPr>
        <w:spacing w:line="360" w:lineRule="auto"/>
        <w:jc w:val="center"/>
        <w:rPr>
          <w:i/>
          <w:color w:val="FF0000"/>
          <w:szCs w:val="21"/>
        </w:rPr>
      </w:pPr>
      <w:r>
        <w:rPr>
          <w:rFonts w:hint="eastAsia"/>
          <w:i/>
          <w:color w:val="FF0000"/>
          <w:szCs w:val="21"/>
          <w:shd w:val="clear" w:color="auto" w:fill="FFFFFF"/>
        </w:rPr>
        <w:t>（要求：1、具备社保局出具的材料；2、具备本单位名称及授权委托人姓名。）</w:t>
      </w: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both"/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both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ZmM0OGFkOTkyNDBkM2IwZTMxNzQ5NmRmYTUwYjYifQ=="/>
  </w:docVars>
  <w:rsids>
    <w:rsidRoot w:val="000F4331"/>
    <w:rsid w:val="000F4331"/>
    <w:rsid w:val="00106509"/>
    <w:rsid w:val="00125794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831E4"/>
    <w:rsid w:val="005D6697"/>
    <w:rsid w:val="00666EE6"/>
    <w:rsid w:val="00667FF2"/>
    <w:rsid w:val="00671957"/>
    <w:rsid w:val="006B6C3A"/>
    <w:rsid w:val="006C345F"/>
    <w:rsid w:val="00727111"/>
    <w:rsid w:val="008107ED"/>
    <w:rsid w:val="0082709A"/>
    <w:rsid w:val="00964DED"/>
    <w:rsid w:val="0098500F"/>
    <w:rsid w:val="009A53E0"/>
    <w:rsid w:val="009C0E42"/>
    <w:rsid w:val="009E0A16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04DF6B8E"/>
    <w:rsid w:val="061B6117"/>
    <w:rsid w:val="0E7E74B4"/>
    <w:rsid w:val="27C712ED"/>
    <w:rsid w:val="49A27AF4"/>
    <w:rsid w:val="528147FA"/>
    <w:rsid w:val="5B98635D"/>
    <w:rsid w:val="698067CB"/>
    <w:rsid w:val="71A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3867</Words>
  <Characters>4137</Characters>
  <Lines>17</Lines>
  <Paragraphs>5</Paragraphs>
  <TotalTime>12</TotalTime>
  <ScaleCrop>false</ScaleCrop>
  <LinksUpToDate>false</LinksUpToDate>
  <CharactersWithSpaces>4586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WPS_1630549234</cp:lastModifiedBy>
  <dcterms:modified xsi:type="dcterms:W3CDTF">2023-03-02T01:11:03Z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ED16A32E639940039FFDE4114C755C0E</vt:lpwstr>
  </property>
</Properties>
</file>