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p>
    <w:p>
      <w:pPr>
        <w:widowControl/>
        <w:shd w:val="clear" w:color="auto" w:fill="FFFFFF"/>
        <w:snapToGrid w:val="0"/>
        <w:jc w:val="center"/>
        <w:rPr>
          <w:rFonts w:ascii="宋体" w:hAnsi="宋体" w:cs="宋体"/>
          <w:b/>
          <w:bCs/>
          <w:kern w:val="0"/>
          <w:sz w:val="36"/>
          <w:szCs w:val="36"/>
        </w:rPr>
      </w:pP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Theme="minorEastAsia" w:hAnsiTheme="minorEastAsia"/>
          <w:b/>
          <w:sz w:val="36"/>
          <w:szCs w:val="36"/>
        </w:rPr>
        <w:t>北京大院生产楼行政办公区地面改造</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竞争性谈判信息公告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ind w:firstLine="600" w:firstLineChars="200"/>
        <w:rPr>
          <w:rFonts w:ascii="仿宋_GB2312" w:hAnsi="宋体" w:eastAsia="仿宋_GB2312"/>
          <w:sz w:val="30"/>
          <w:szCs w:val="30"/>
        </w:rPr>
      </w:pPr>
      <w:r>
        <w:rPr>
          <w:rFonts w:hint="eastAsia" w:ascii="仿宋_GB2312" w:hAnsi="宋体" w:eastAsia="仿宋_GB2312"/>
          <w:sz w:val="30"/>
          <w:szCs w:val="30"/>
        </w:rPr>
        <w:t>内蒙古蒙牛乳业（集团）股份有限公司低温北京工厂就</w:t>
      </w:r>
      <w:r>
        <w:rPr>
          <w:rFonts w:hint="eastAsia" w:ascii="仿宋_GB2312" w:hAnsi="宋体" w:eastAsia="仿宋_GB2312"/>
          <w:sz w:val="30"/>
          <w:szCs w:val="30"/>
          <w:u w:val="single"/>
          <w:lang w:eastAsia="zh-CN"/>
        </w:rPr>
        <w:t>北京大院生产楼行政办公区地面改造</w:t>
      </w:r>
      <w:r>
        <w:rPr>
          <w:rFonts w:hint="eastAsia" w:ascii="仿宋_GB2312" w:hAnsi="宋体" w:eastAsia="仿宋_GB2312"/>
          <w:sz w:val="30"/>
          <w:szCs w:val="30"/>
        </w:rPr>
        <w:t>项目进行竞争性谈判, 欢迎符合资格条件的供应商参加。</w:t>
      </w:r>
    </w:p>
    <w:p>
      <w:pPr>
        <w:ind w:firstLine="602" w:firstLineChars="200"/>
        <w:rPr>
          <w:rFonts w:ascii="仿宋_GB2312" w:hAnsi="宋体" w:eastAsia="仿宋_GB2312"/>
          <w:sz w:val="30"/>
          <w:szCs w:val="30"/>
        </w:rPr>
      </w:pPr>
      <w:r>
        <w:rPr>
          <w:rFonts w:hint="eastAsia" w:ascii="仿宋_GB2312" w:hAnsi="宋体" w:eastAsia="仿宋_GB2312"/>
          <w:b/>
          <w:sz w:val="30"/>
          <w:szCs w:val="30"/>
        </w:rPr>
        <w:t>一、项目编号：</w:t>
      </w:r>
      <w:r>
        <w:rPr>
          <w:rFonts w:ascii="仿宋_GB2312" w:hAnsi="宋体" w:eastAsia="仿宋_GB2312"/>
          <w:sz w:val="30"/>
          <w:szCs w:val="30"/>
        </w:rPr>
        <w:t xml:space="preserve"> MNCGJH-20230303-0016</w:t>
      </w:r>
      <w:bookmarkStart w:id="0" w:name="_GoBack"/>
      <w:bookmarkEnd w:id="0"/>
    </w:p>
    <w:p>
      <w:pPr>
        <w:ind w:firstLine="602" w:firstLineChars="200"/>
        <w:rPr>
          <w:rFonts w:ascii="仿宋_GB2312" w:hAnsi="宋体" w:eastAsia="仿宋_GB2312"/>
          <w:sz w:val="30"/>
          <w:szCs w:val="30"/>
        </w:rPr>
      </w:pPr>
      <w:r>
        <w:rPr>
          <w:rFonts w:hint="eastAsia" w:ascii="仿宋_GB2312" w:hAnsi="宋体" w:eastAsia="仿宋_GB2312"/>
          <w:b/>
          <w:sz w:val="30"/>
          <w:szCs w:val="30"/>
        </w:rPr>
        <w:t>二、项目名称</w:t>
      </w:r>
      <w:r>
        <w:rPr>
          <w:rFonts w:hint="eastAsia" w:ascii="仿宋_GB2312" w:hAnsi="宋体" w:eastAsia="仿宋_GB2312"/>
          <w:sz w:val="30"/>
          <w:szCs w:val="30"/>
        </w:rPr>
        <w:t>：</w:t>
      </w:r>
      <w:r>
        <w:rPr>
          <w:rFonts w:ascii="仿宋_GB2312" w:hAnsi="宋体" w:eastAsia="仿宋_GB2312"/>
          <w:sz w:val="30"/>
          <w:szCs w:val="30"/>
        </w:rPr>
        <w:t>北京大院生产楼行政办公区</w:t>
      </w:r>
      <w:r>
        <w:rPr>
          <w:rFonts w:hint="eastAsia" w:ascii="仿宋_GB2312" w:hAnsi="宋体" w:eastAsia="仿宋_GB2312"/>
          <w:sz w:val="30"/>
          <w:szCs w:val="30"/>
        </w:rPr>
        <w:t>地面改造</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三、项目概况：</w:t>
      </w:r>
    </w:p>
    <w:p>
      <w:pPr>
        <w:pStyle w:val="5"/>
        <w:spacing w:before="75" w:beforeAutospacing="0" w:after="75" w:afterAutospacing="0"/>
        <w:ind w:left="448" w:firstLine="560"/>
        <w:rPr>
          <w:rFonts w:ascii="仿宋_GB2312" w:eastAsia="仿宋_GB2312" w:cs="Times New Roman"/>
          <w:kern w:val="2"/>
          <w:sz w:val="30"/>
          <w:szCs w:val="30"/>
        </w:rPr>
      </w:pPr>
      <w:r>
        <w:rPr>
          <w:rFonts w:ascii="仿宋_GB2312" w:eastAsia="仿宋_GB2312" w:cs="Times New Roman"/>
          <w:kern w:val="2"/>
          <w:sz w:val="30"/>
          <w:szCs w:val="30"/>
        </w:rPr>
        <w:t>北京大院生产楼行政办公区地板已使用多年，目前存在凸起、凹凸不平，容易出现人员绊倒、摔伤的情况，地板磨损严重，表面起皮，严重影响企业形象。故申请地面改造。</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ind w:firstLine="600" w:firstLineChars="200"/>
        <w:rPr>
          <w:rFonts w:ascii="仿宋_GB2312" w:hAnsi="宋体" w:eastAsia="仿宋_GB2312"/>
          <w:color w:val="FF0000"/>
          <w:sz w:val="30"/>
          <w:szCs w:val="30"/>
        </w:rPr>
      </w:pPr>
      <w:r>
        <w:rPr>
          <w:rFonts w:hint="eastAsia" w:ascii="仿宋_GB2312" w:hAnsi="宋体" w:eastAsia="仿宋_GB2312"/>
          <w:sz w:val="30"/>
          <w:szCs w:val="30"/>
        </w:rPr>
        <w:t>1、投标人具有年检合格的营业执照、组织机构代码证、税务登记证、资质证书、实施许可的提供相关许可证书、法定代表人证明书、法定代表人授权委托书、近 三</w:t>
      </w:r>
      <w:r>
        <w:rPr>
          <w:rFonts w:ascii="仿宋_GB2312" w:hAnsi="宋体" w:eastAsia="仿宋_GB2312"/>
          <w:sz w:val="30"/>
          <w:szCs w:val="30"/>
        </w:rPr>
        <w:t xml:space="preserve"> </w:t>
      </w:r>
      <w:r>
        <w:rPr>
          <w:rFonts w:hint="eastAsia" w:ascii="仿宋_GB2312" w:hAnsi="宋体" w:eastAsia="仿宋_GB2312"/>
          <w:sz w:val="30"/>
          <w:szCs w:val="30"/>
        </w:rPr>
        <w:t>年类似项目业绩表及其他证明材料；</w:t>
      </w:r>
    </w:p>
    <w:p>
      <w:pPr>
        <w:spacing w:line="360" w:lineRule="auto"/>
        <w:ind w:left="-178" w:leftChars="-85" w:firstLine="696" w:firstLineChars="232"/>
        <w:rPr>
          <w:rFonts w:ascii="仿宋_GB2312" w:hAnsi="宋体" w:eastAsia="仿宋_GB2312" w:cs="Arial"/>
          <w:sz w:val="30"/>
          <w:szCs w:val="30"/>
        </w:rPr>
      </w:pPr>
      <w:r>
        <w:rPr>
          <w:rFonts w:hint="eastAsia" w:ascii="仿宋_GB2312" w:hAnsi="宋体" w:eastAsia="仿宋_GB2312" w:cs="Arial"/>
          <w:sz w:val="30"/>
          <w:szCs w:val="30"/>
        </w:rPr>
        <w:t>2、竞谈人未被列入国家企业信用信息公示系统（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ind w:firstLine="600" w:firstLineChars="200"/>
        <w:rPr>
          <w:rFonts w:ascii="仿宋_GB2312" w:hAnsi="宋体" w:eastAsia="仿宋_GB2312" w:cs="Arial"/>
          <w:sz w:val="30"/>
          <w:szCs w:val="30"/>
        </w:rPr>
      </w:pPr>
      <w:r>
        <w:rPr>
          <w:rFonts w:hint="eastAsia" w:ascii="仿宋_GB2312" w:hAnsi="宋体" w:eastAsia="仿宋_GB2312"/>
          <w:sz w:val="30"/>
          <w:szCs w:val="30"/>
        </w:rPr>
        <w:t>3、</w:t>
      </w:r>
      <w:r>
        <w:rPr>
          <w:rFonts w:hint="eastAsia" w:ascii="仿宋_GB2312" w:hAnsi="宋体" w:eastAsia="仿宋_GB2312" w:cs="Arial"/>
          <w:sz w:val="30"/>
          <w:szCs w:val="30"/>
        </w:rPr>
        <w:t>单位法定代表人或投资人为同一人，或者存在控股、投资、管理关系的不同单位，不得参加同一标段或者未划分标段的同一竞谈项目投标；法定代表人参股的企业，只允许一家参与竞争。</w:t>
      </w:r>
    </w:p>
    <w:p>
      <w:pPr>
        <w:ind w:firstLine="600" w:firstLineChars="200"/>
        <w:rPr>
          <w:rFonts w:ascii="仿宋_GB2312" w:hAnsi="宋体" w:eastAsia="仿宋_GB2312" w:cs="Arial"/>
          <w:sz w:val="30"/>
          <w:szCs w:val="30"/>
        </w:rPr>
      </w:pPr>
      <w:r>
        <w:rPr>
          <w:rFonts w:hint="eastAsia" w:ascii="仿宋_GB2312" w:hAnsi="宋体" w:eastAsia="仿宋_GB2312" w:cs="Arial"/>
          <w:sz w:val="30"/>
          <w:szCs w:val="30"/>
        </w:rPr>
        <w:t>4、本次竞谈不接受多家单位联合报价，不允许分包或转包。</w:t>
      </w:r>
    </w:p>
    <w:p>
      <w:pPr>
        <w:ind w:firstLine="600" w:firstLineChars="200"/>
        <w:rPr>
          <w:rFonts w:ascii="仿宋_GB2312" w:hAnsi="宋体" w:eastAsia="仿宋_GB2312" w:cs="Arial"/>
          <w:sz w:val="30"/>
          <w:szCs w:val="30"/>
        </w:rPr>
      </w:pPr>
      <w:r>
        <w:rPr>
          <w:rFonts w:ascii="仿宋_GB2312" w:hAnsi="宋体" w:eastAsia="仿宋_GB2312" w:cs="Arial"/>
          <w:sz w:val="30"/>
          <w:szCs w:val="30"/>
        </w:rPr>
        <w:t>5、</w:t>
      </w:r>
      <w:r>
        <w:rPr>
          <w:rFonts w:hint="eastAsia" w:ascii="仿宋_GB2312" w:hAnsi="宋体" w:eastAsia="仿宋_GB2312" w:cs="Arial"/>
          <w:sz w:val="30"/>
          <w:szCs w:val="30"/>
        </w:rPr>
        <w:t>不接受中粮及蒙牛供应商黑名单（以蒙牛集团采购执行管理部下发的黑名单为准）的企业参与竞争；</w:t>
      </w:r>
    </w:p>
    <w:p>
      <w:pPr>
        <w:spacing w:line="500" w:lineRule="exact"/>
        <w:ind w:firstLine="602" w:firstLineChars="200"/>
        <w:jc w:val="left"/>
        <w:rPr>
          <w:rFonts w:ascii="仿宋_GB2312" w:hAnsi="宋体" w:eastAsia="仿宋_GB2312"/>
          <w:b/>
          <w:i/>
          <w:color w:val="FF0000"/>
          <w:sz w:val="30"/>
          <w:szCs w:val="30"/>
        </w:rPr>
      </w:pPr>
      <w:r>
        <w:rPr>
          <w:rFonts w:hint="eastAsia" w:ascii="仿宋_GB2312" w:hAnsi="宋体" w:eastAsia="仿宋_GB2312"/>
          <w:b/>
          <w:color w:val="000000"/>
          <w:sz w:val="30"/>
          <w:szCs w:val="30"/>
        </w:rPr>
        <w:t>五、报名须知</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报名资格文件的</w:t>
      </w:r>
      <w:r>
        <w:rPr>
          <w:rFonts w:hint="eastAsia" w:ascii="仿宋_GB2312" w:hAnsi="宋体" w:eastAsia="仿宋_GB2312"/>
          <w:color w:val="000000"/>
          <w:sz w:val="30"/>
          <w:szCs w:val="30"/>
          <w:u w:val="single"/>
        </w:rPr>
        <w:t>组成及顺序</w:t>
      </w:r>
      <w:r>
        <w:rPr>
          <w:rFonts w:hint="eastAsia" w:ascii="仿宋_GB2312" w:hAnsi="宋体" w:eastAsia="仿宋_GB2312"/>
          <w:color w:val="000000"/>
          <w:sz w:val="30"/>
          <w:szCs w:val="30"/>
        </w:rPr>
        <w:t>按照如下要求提供：</w:t>
      </w:r>
    </w:p>
    <w:p>
      <w:pPr>
        <w:ind w:firstLine="600" w:firstLineChars="200"/>
        <w:rPr>
          <w:rFonts w:ascii="仿宋_GB2312" w:hAnsi="宋体" w:eastAsia="仿宋_GB2312" w:cs="Arial"/>
          <w:sz w:val="30"/>
          <w:szCs w:val="30"/>
        </w:rPr>
      </w:pPr>
      <w:r>
        <w:rPr>
          <w:rFonts w:hint="eastAsia" w:ascii="仿宋_GB2312" w:hAnsi="宋体" w:eastAsia="仿宋_GB2312" w:cs="Arial"/>
          <w:sz w:val="30"/>
          <w:szCs w:val="30"/>
        </w:rPr>
        <w:t>1、有效的营业执照（副本）、组织机构代码证（副本）、税务登记证（副本）（注:以上三项或三证合一营业执照副本）；有效的开户行许可证/基本存款；</w:t>
      </w:r>
    </w:p>
    <w:p>
      <w:pPr>
        <w:ind w:firstLine="600" w:firstLineChars="200"/>
        <w:rPr>
          <w:rFonts w:ascii="仿宋_GB2312" w:hAnsi="宋体" w:eastAsia="仿宋_GB2312" w:cs="Arial"/>
          <w:sz w:val="30"/>
          <w:szCs w:val="30"/>
        </w:rPr>
      </w:pPr>
      <w:r>
        <w:rPr>
          <w:rFonts w:ascii="仿宋_GB2312" w:hAnsi="宋体" w:eastAsia="仿宋_GB2312" w:cs="Arial"/>
          <w:sz w:val="30"/>
          <w:szCs w:val="30"/>
        </w:rPr>
        <w:t>2、</w:t>
      </w:r>
      <w:r>
        <w:rPr>
          <w:rFonts w:hint="eastAsia" w:ascii="仿宋_GB2312" w:hAnsi="宋体" w:eastAsia="仿宋_GB2312" w:cs="Arial"/>
          <w:sz w:val="30"/>
          <w:szCs w:val="30"/>
        </w:rPr>
        <w:t xml:space="preserve">能开具 </w:t>
      </w:r>
      <w:r>
        <w:rPr>
          <w:rFonts w:ascii="仿宋_GB2312" w:hAnsi="宋体" w:eastAsia="仿宋_GB2312" w:cs="Arial"/>
          <w:sz w:val="30"/>
          <w:szCs w:val="30"/>
        </w:rPr>
        <w:t>9</w:t>
      </w:r>
      <w:r>
        <w:rPr>
          <w:rFonts w:hint="eastAsia" w:ascii="仿宋_GB2312" w:hAnsi="宋体" w:eastAsia="仿宋_GB2312" w:cs="Arial"/>
          <w:sz w:val="30"/>
          <w:szCs w:val="30"/>
        </w:rPr>
        <w:t xml:space="preserve">  %增值税发票的资格，提供一般纳税人认定资格证明材料； </w:t>
      </w:r>
    </w:p>
    <w:p>
      <w:pPr>
        <w:ind w:firstLine="600" w:firstLineChars="200"/>
        <w:rPr>
          <w:rFonts w:ascii="仿宋_GB2312" w:hAnsi="宋体" w:eastAsia="仿宋_GB2312" w:cs="Arial"/>
          <w:sz w:val="30"/>
          <w:szCs w:val="30"/>
        </w:rPr>
      </w:pPr>
      <w:r>
        <w:rPr>
          <w:rFonts w:ascii="仿宋_GB2312" w:hAnsi="宋体" w:eastAsia="仿宋_GB2312" w:cs="Arial"/>
          <w:sz w:val="30"/>
          <w:szCs w:val="30"/>
        </w:rPr>
        <w:t>3、</w:t>
      </w:r>
      <w:r>
        <w:rPr>
          <w:rFonts w:hint="eastAsia" w:ascii="仿宋_GB2312" w:hAnsi="宋体" w:eastAsia="仿宋_GB2312" w:cs="Arial"/>
          <w:sz w:val="30"/>
          <w:szCs w:val="30"/>
        </w:rPr>
        <w:t>提供本企业近 三</w:t>
      </w:r>
      <w:r>
        <w:rPr>
          <w:rFonts w:ascii="仿宋_GB2312" w:hAnsi="宋体" w:eastAsia="仿宋_GB2312" w:cs="Arial"/>
          <w:sz w:val="30"/>
          <w:szCs w:val="30"/>
        </w:rPr>
        <w:t xml:space="preserve"> </w:t>
      </w:r>
      <w:r>
        <w:rPr>
          <w:rFonts w:hint="eastAsia" w:ascii="仿宋_GB2312" w:hAnsi="宋体" w:eastAsia="仿宋_GB2312" w:cs="Arial"/>
          <w:sz w:val="30"/>
          <w:szCs w:val="30"/>
        </w:rPr>
        <w:t>年财务报表或第三方财务审计报告；</w:t>
      </w:r>
      <w:r>
        <w:rPr>
          <w:rFonts w:ascii="仿宋_GB2312" w:hAnsi="宋体" w:eastAsia="仿宋_GB2312" w:cs="Arial"/>
          <w:sz w:val="30"/>
          <w:szCs w:val="30"/>
        </w:rPr>
        <w:t xml:space="preserve"> </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4、法定代表人证明书或授权委托书原件；</w: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备注：法定代表人须携带法人证明材料及身份证原件，若为被授权人须携带一份法人授权委托书和身份证原件及授权委托人近一年内在本单位的社保证明材料。</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5、企业最近1年任意3个月的依法纳税证明材料和社保缴纳证明材料；</w:t>
      </w:r>
    </w:p>
    <w:p>
      <w:pPr>
        <w:spacing w:line="500" w:lineRule="exact"/>
        <w:ind w:firstLine="600" w:firstLineChars="200"/>
        <w:jc w:val="left"/>
        <w:rPr>
          <w:rFonts w:ascii="仿宋_GB2312" w:hAnsi="宋体" w:eastAsia="仿宋_GB2312"/>
          <w:b/>
          <w:i/>
          <w:color w:val="FF0000"/>
          <w:sz w:val="30"/>
          <w:szCs w:val="30"/>
        </w:rPr>
      </w:pPr>
      <w:r>
        <w:rPr>
          <w:rFonts w:hint="eastAsia" w:ascii="仿宋_GB2312" w:hAnsi="宋体" w:eastAsia="仿宋_GB2312"/>
          <w:sz w:val="30"/>
          <w:szCs w:val="30"/>
        </w:rPr>
        <w:t>6、企业近</w:t>
      </w:r>
      <w:r>
        <w:rPr>
          <w:rFonts w:hint="eastAsia" w:ascii="仿宋_GB2312" w:hAnsi="宋体" w:eastAsia="仿宋_GB2312"/>
          <w:sz w:val="30"/>
          <w:szCs w:val="30"/>
          <w:u w:val="single"/>
        </w:rPr>
        <w:t xml:space="preserve"> 三</w:t>
      </w:r>
      <w:r>
        <w:rPr>
          <w:rFonts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color w:val="000000"/>
          <w:sz w:val="30"/>
          <w:szCs w:val="30"/>
        </w:rPr>
        <w:t>20</w:t>
      </w:r>
      <w:r>
        <w:rPr>
          <w:rFonts w:ascii="仿宋_GB2312" w:hAnsi="宋体" w:eastAsia="仿宋_GB2312"/>
          <w:color w:val="000000"/>
          <w:sz w:val="30"/>
          <w:szCs w:val="30"/>
        </w:rPr>
        <w:t>20</w:t>
      </w:r>
      <w:r>
        <w:rPr>
          <w:rFonts w:hint="eastAsia" w:ascii="仿宋_GB2312" w:hAnsi="宋体" w:eastAsia="仿宋_GB2312"/>
          <w:color w:val="000000"/>
          <w:sz w:val="30"/>
          <w:szCs w:val="30"/>
        </w:rPr>
        <w:t>年-至今）</w:t>
      </w:r>
      <w:r>
        <w:rPr>
          <w:rFonts w:hint="eastAsia" w:ascii="仿宋_GB2312" w:hAnsi="宋体" w:eastAsia="仿宋_GB2312"/>
          <w:color w:val="000000"/>
          <w:sz w:val="30"/>
          <w:szCs w:val="30"/>
          <w:u w:val="single"/>
        </w:rPr>
        <w:t xml:space="preserve"> </w:t>
      </w:r>
      <w:r>
        <w:rPr>
          <w:rFonts w:ascii="仿宋_GB2312" w:hAnsi="宋体" w:eastAsia="仿宋_GB2312"/>
          <w:color w:val="000000"/>
          <w:sz w:val="30"/>
          <w:szCs w:val="30"/>
          <w:u w:val="single"/>
        </w:rPr>
        <w:t xml:space="preserve"> 1  </w:t>
      </w:r>
      <w:r>
        <w:rPr>
          <w:rFonts w:hint="eastAsia" w:ascii="仿宋_GB2312" w:hAnsi="宋体" w:eastAsia="仿宋_GB2312"/>
          <w:color w:val="000000"/>
          <w:sz w:val="30"/>
          <w:szCs w:val="30"/>
        </w:rPr>
        <w:t>个及以上类似项目业绩的证明材料（以合同以及订单或验收报告为准）；</w:t>
      </w:r>
    </w:p>
    <w:p>
      <w:pPr>
        <w:spacing w:line="50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7、实施许可的提供相关许可证书；</w:t>
      </w:r>
    </w:p>
    <w:p>
      <w:pPr>
        <w:ind w:firstLine="600" w:firstLineChars="200"/>
        <w:rPr>
          <w:rFonts w:cs="仿宋" w:asciiTheme="minorEastAsia" w:hAnsiTheme="minorEastAsia" w:eastAsiaTheme="minorEastAsia"/>
          <w:b/>
          <w:sz w:val="30"/>
          <w:szCs w:val="30"/>
        </w:rPr>
      </w:pPr>
      <w:r>
        <w:rPr>
          <w:rFonts w:hint="eastAsia" w:ascii="仿宋_GB2312" w:hAnsi="宋体" w:eastAsia="仿宋_GB2312"/>
          <w:sz w:val="30"/>
          <w:szCs w:val="30"/>
        </w:rPr>
        <w:t>8、数据保密协议</w:t>
      </w:r>
      <w:r>
        <w:rPr>
          <w:rFonts w:hint="eastAsia" w:ascii="仿宋_GB2312" w:hAnsi="宋体" w:eastAsia="仿宋_GB2312"/>
          <w:i/>
          <w:sz w:val="30"/>
          <w:szCs w:val="30"/>
        </w:rPr>
        <w:t>（附件2）</w:t>
      </w:r>
      <w:r>
        <w:rPr>
          <w:rFonts w:hint="eastAsia" w:ascii="仿宋_GB2312" w:hAnsi="宋体" w:eastAsia="仿宋_GB2312"/>
          <w:sz w:val="30"/>
          <w:szCs w:val="30"/>
        </w:rPr>
        <w:t>；</w:t>
      </w:r>
    </w:p>
    <w:p>
      <w:pPr>
        <w:spacing w:line="500" w:lineRule="exact"/>
        <w:ind w:firstLine="600" w:firstLineChars="200"/>
        <w:jc w:val="left"/>
        <w:rPr>
          <w:rFonts w:ascii="仿宋_GB2312" w:hAnsi="宋体" w:eastAsia="仿宋_GB2312"/>
          <w:color w:val="FF0000"/>
          <w:sz w:val="30"/>
          <w:szCs w:val="30"/>
        </w:rPr>
      </w:pPr>
      <w:r>
        <w:rPr>
          <w:rFonts w:ascii="仿宋_GB2312" w:hAnsi="宋体" w:eastAsia="仿宋_GB2312"/>
          <w:sz w:val="30"/>
          <w:szCs w:val="30"/>
        </w:rPr>
        <w:t>9、</w:t>
      </w:r>
      <w:r>
        <w:rPr>
          <w:rFonts w:hint="eastAsia" w:ascii="仿宋_GB2312" w:hAnsi="宋体" w:eastAsia="仿宋_GB2312"/>
          <w:sz w:val="30"/>
          <w:szCs w:val="30"/>
        </w:rPr>
        <w:t>其他需要提供的相关专业文件材料。</w:t>
      </w:r>
    </w:p>
    <w:p>
      <w:pPr>
        <w:ind w:firstLine="606" w:firstLineChars="202"/>
        <w:rPr>
          <w:rFonts w:ascii="仿宋_GB2312" w:hAnsi="宋体" w:eastAsia="仿宋_GB2312"/>
          <w:color w:val="000000"/>
          <w:sz w:val="30"/>
          <w:szCs w:val="30"/>
        </w:rPr>
      </w:pPr>
      <w:r>
        <w:rPr>
          <w:rFonts w:hint="eastAsia" w:ascii="仿宋_GB2312" w:hAnsi="宋体" w:eastAsia="仿宋_GB2312"/>
          <w:color w:val="000000"/>
          <w:sz w:val="30"/>
          <w:szCs w:val="30"/>
        </w:rPr>
        <w:t>以上各类证书、证明材料应为原件的扫描件或复印件加盖公章，并按以上“组成及顺序”合并在一份PDF格式文件中，于</w:t>
      </w:r>
      <w:r>
        <w:rPr>
          <w:rFonts w:hint="eastAsia" w:ascii="仿宋_GB2312" w:hAnsi="宋体" w:eastAsia="仿宋_GB2312"/>
          <w:sz w:val="30"/>
          <w:szCs w:val="30"/>
        </w:rPr>
        <w:t>资格预审截止时间前</w:t>
      </w:r>
      <w:r>
        <w:rPr>
          <w:rFonts w:hint="eastAsia" w:ascii="仿宋_GB2312" w:hAnsi="宋体" w:eastAsia="仿宋_GB2312"/>
          <w:color w:val="FF0000"/>
          <w:sz w:val="30"/>
          <w:szCs w:val="30"/>
        </w:rPr>
        <w:t>（如下）</w:t>
      </w:r>
      <w:r>
        <w:rPr>
          <w:rFonts w:hint="eastAsia" w:ascii="仿宋_GB2312" w:hAnsi="宋体" w:eastAsia="仿宋_GB2312"/>
          <w:color w:val="000000"/>
          <w:sz w:val="30"/>
          <w:szCs w:val="30"/>
        </w:rPr>
        <w:t>送到</w:t>
      </w:r>
      <w:r>
        <w:rPr>
          <w:rFonts w:hint="eastAsia" w:ascii="仿宋_GB2312" w:hAnsi="宋体" w:eastAsia="仿宋_GB2312"/>
          <w:color w:val="000000"/>
          <w:sz w:val="30"/>
          <w:szCs w:val="30"/>
          <w:u w:val="single"/>
        </w:rPr>
        <w:t xml:space="preserve"> </w:t>
      </w:r>
      <w:r>
        <w:rPr>
          <w:rFonts w:ascii="仿宋" w:hAnsi="仿宋" w:eastAsia="仿宋" w:cs="仿宋"/>
          <w:sz w:val="28"/>
          <w:szCs w:val="28"/>
          <w:u w:val="single"/>
        </w:rPr>
        <w:t>sujing</w:t>
      </w:r>
      <w:r>
        <w:rPr>
          <w:rFonts w:hint="eastAsia" w:ascii="仿宋" w:hAnsi="仿宋" w:eastAsia="仿宋" w:cs="仿宋"/>
          <w:sz w:val="28"/>
          <w:szCs w:val="28"/>
          <w:u w:val="single"/>
        </w:rPr>
        <w:t>@</w:t>
      </w:r>
      <w:r>
        <w:rPr>
          <w:rFonts w:ascii="仿宋" w:hAnsi="仿宋" w:eastAsia="仿宋" w:cs="仿宋"/>
          <w:sz w:val="28"/>
          <w:szCs w:val="28"/>
          <w:u w:val="single"/>
        </w:rPr>
        <w:t>mengniu</w:t>
      </w:r>
      <w:r>
        <w:rPr>
          <w:rFonts w:hint="eastAsia" w:ascii="仿宋" w:hAnsi="仿宋" w:eastAsia="仿宋" w:cs="仿宋"/>
          <w:sz w:val="28"/>
          <w:szCs w:val="28"/>
          <w:u w:val="single"/>
        </w:rPr>
        <w:t>.cn</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电子邮箱进行审查（过期发送不予受理），邮件主题为</w:t>
      </w:r>
      <w:r>
        <w:rPr>
          <w:rFonts w:hint="eastAsia" w:ascii="仿宋" w:hAnsi="仿宋" w:eastAsia="仿宋" w:cs="仿宋"/>
          <w:b/>
          <w:bCs/>
          <w:sz w:val="30"/>
          <w:szCs w:val="30"/>
        </w:rPr>
        <w:t>“单位名称+项目名称，邮件内容写清楚报名单位的联系人和联系电话”</w:t>
      </w:r>
      <w:r>
        <w:rPr>
          <w:rFonts w:hint="eastAsia" w:ascii="仿宋_GB2312" w:hAnsi="宋体" w:eastAsia="仿宋_GB2312"/>
          <w:color w:val="000000"/>
          <w:sz w:val="30"/>
          <w:szCs w:val="30"/>
        </w:rPr>
        <w:t>，审查合格后方可购买谈判文件。</w:t>
      </w:r>
    </w:p>
    <w:p>
      <w:pPr>
        <w:ind w:firstLine="606" w:firstLineChars="202"/>
        <w:rPr>
          <w:rFonts w:ascii="仿宋" w:hAnsi="仿宋" w:eastAsia="仿宋" w:cs="仿宋"/>
          <w:sz w:val="30"/>
          <w:szCs w:val="30"/>
        </w:rPr>
      </w:pPr>
      <w:r>
        <w:rPr>
          <w:rFonts w:hint="eastAsia" w:ascii="仿宋" w:hAnsi="仿宋" w:eastAsia="仿宋" w:cs="仿宋"/>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606" w:firstLineChars="202"/>
        <w:rPr>
          <w:rFonts w:ascii="仿宋" w:hAnsi="仿宋" w:eastAsia="仿宋" w:cs="仿宋"/>
          <w:sz w:val="30"/>
          <w:szCs w:val="30"/>
          <w:u w:val="single"/>
        </w:rPr>
      </w:pPr>
      <w:r>
        <w:rPr>
          <w:rFonts w:hint="eastAsia" w:ascii="仿宋" w:hAnsi="仿宋" w:eastAsia="仿宋" w:cs="仿宋"/>
          <w:sz w:val="30"/>
          <w:szCs w:val="30"/>
        </w:rPr>
        <w:t>资料邮寄地址：</w:t>
      </w:r>
      <w:r>
        <w:rPr>
          <w:rFonts w:hint="eastAsia" w:ascii="仿宋" w:hAnsi="仿宋" w:eastAsia="仿宋" w:cs="仿宋"/>
          <w:sz w:val="30"/>
          <w:szCs w:val="30"/>
          <w:u w:val="single"/>
        </w:rPr>
        <w:t xml:space="preserve"> 北京市通州区食品工业园区一区1号</w:t>
      </w:r>
      <w:r>
        <w:rPr>
          <w:rFonts w:ascii="仿宋" w:hAnsi="仿宋" w:eastAsia="仿宋" w:cs="仿宋"/>
          <w:sz w:val="30"/>
          <w:szCs w:val="30"/>
          <w:u w:val="single"/>
        </w:rPr>
        <w:t xml:space="preserve">                  </w:t>
      </w:r>
      <w:r>
        <w:rPr>
          <w:rFonts w:hint="eastAsia" w:ascii="仿宋" w:hAnsi="仿宋" w:eastAsia="仿宋" w:cs="仿宋"/>
          <w:sz w:val="30"/>
          <w:szCs w:val="30"/>
          <w:u w:val="single"/>
        </w:rPr>
        <w:t xml:space="preserve"> </w:t>
      </w:r>
      <w:r>
        <w:rPr>
          <w:rFonts w:ascii="仿宋" w:hAnsi="仿宋" w:eastAsia="仿宋" w:cs="仿宋"/>
          <w:sz w:val="30"/>
          <w:szCs w:val="30"/>
          <w:u w:val="single"/>
        </w:rPr>
        <w:t xml:space="preserve">         </w:t>
      </w:r>
    </w:p>
    <w:p>
      <w:pPr>
        <w:ind w:firstLine="606" w:firstLineChars="202"/>
        <w:rPr>
          <w:rFonts w:ascii="仿宋_GB2312" w:hAnsi="宋体" w:eastAsia="仿宋_GB2312"/>
          <w:color w:val="000000"/>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六、项目时间安排及要求：</w:t>
      </w:r>
    </w:p>
    <w:p>
      <w:pPr>
        <w:ind w:firstLine="600" w:firstLineChars="200"/>
        <w:rPr>
          <w:rFonts w:ascii="仿宋_GB2312" w:hAnsi="宋体" w:eastAsia="仿宋_GB2312"/>
          <w:sz w:val="30"/>
          <w:szCs w:val="30"/>
        </w:rPr>
      </w:pPr>
      <w:r>
        <w:rPr>
          <w:rFonts w:hint="eastAsia" w:ascii="仿宋_GB2312" w:hAnsi="宋体" w:eastAsia="仿宋_GB2312"/>
          <w:sz w:val="30"/>
          <w:szCs w:val="30"/>
        </w:rPr>
        <w:t>1、报名时间：</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ascii="仿宋_GB2312" w:hAnsi="宋体" w:eastAsia="仿宋_GB2312"/>
          <w:sz w:val="30"/>
          <w:szCs w:val="30"/>
          <w:u w:val="single"/>
        </w:rPr>
        <w:t>3</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ascii="仿宋_GB2312" w:hAnsi="宋体" w:eastAsia="仿宋_GB2312"/>
          <w:sz w:val="30"/>
          <w:szCs w:val="30"/>
          <w:u w:val="single"/>
        </w:rPr>
        <w:t>4</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ascii="仿宋_GB2312" w:hAnsi="宋体" w:eastAsia="仿宋_GB2312"/>
          <w:sz w:val="30"/>
          <w:szCs w:val="30"/>
          <w:u w:val="single"/>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时至</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ascii="仿宋_GB2312" w:hAnsi="宋体" w:eastAsia="仿宋_GB2312"/>
          <w:sz w:val="30"/>
          <w:szCs w:val="30"/>
          <w:u w:val="single"/>
        </w:rPr>
        <w:t>3</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ascii="仿宋_GB2312" w:hAnsi="宋体" w:eastAsia="仿宋_GB2312"/>
          <w:sz w:val="30"/>
          <w:szCs w:val="30"/>
          <w:u w:val="single"/>
        </w:rPr>
        <w:t>8</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ascii="仿宋_GB2312" w:hAnsi="宋体" w:eastAsia="仿宋_GB2312"/>
          <w:sz w:val="30"/>
          <w:szCs w:val="30"/>
          <w:u w:val="single"/>
        </w:rPr>
        <w:t>17</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w:t>
      </w:r>
    </w:p>
    <w:p>
      <w:pPr>
        <w:ind w:firstLine="600" w:firstLineChars="200"/>
        <w:rPr>
          <w:rFonts w:ascii="仿宋_GB2312" w:hAnsi="宋体" w:eastAsia="仿宋_GB2312"/>
          <w:sz w:val="30"/>
          <w:szCs w:val="30"/>
        </w:rPr>
      </w:pPr>
      <w:r>
        <w:rPr>
          <w:rFonts w:hint="eastAsia" w:ascii="仿宋_GB2312" w:hAnsi="宋体" w:eastAsia="仿宋_GB2312"/>
          <w:sz w:val="30"/>
          <w:szCs w:val="30"/>
        </w:rPr>
        <w:t>2、资格预审时间：</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ascii="仿宋_GB2312" w:hAnsi="宋体" w:eastAsia="仿宋_GB2312"/>
          <w:sz w:val="30"/>
          <w:szCs w:val="30"/>
          <w:u w:val="single"/>
        </w:rPr>
        <w:t>3</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ascii="仿宋_GB2312" w:hAnsi="宋体" w:eastAsia="仿宋_GB2312"/>
          <w:sz w:val="30"/>
          <w:szCs w:val="30"/>
          <w:u w:val="single"/>
        </w:rPr>
        <w:t>8</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ascii="仿宋_GB2312" w:hAnsi="宋体" w:eastAsia="仿宋_GB2312"/>
          <w:sz w:val="30"/>
          <w:szCs w:val="30"/>
          <w:u w:val="single"/>
        </w:rPr>
        <w:t>3</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ascii="仿宋_GB2312" w:hAnsi="宋体" w:eastAsia="仿宋_GB2312"/>
          <w:sz w:val="30"/>
          <w:szCs w:val="30"/>
          <w:u w:val="single"/>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p>
    <w:p>
      <w:pPr>
        <w:ind w:firstLine="600" w:firstLineChars="200"/>
        <w:rPr>
          <w:rFonts w:ascii="仿宋_GB2312" w:hAnsi="宋体" w:eastAsia="仿宋_GB2312"/>
          <w:sz w:val="30"/>
          <w:szCs w:val="30"/>
        </w:rPr>
      </w:pPr>
      <w:r>
        <w:rPr>
          <w:rFonts w:hint="eastAsia" w:ascii="仿宋_GB2312" w:hAnsi="宋体" w:eastAsia="仿宋_GB2312"/>
          <w:sz w:val="30"/>
          <w:szCs w:val="30"/>
        </w:rPr>
        <w:t>3、谈判文件发售时间：</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2023  </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3 </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10</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2023</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3 </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14 </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日发售谈判文件，谈判文件每套售价：人民币</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500 </w:t>
      </w:r>
      <w:r>
        <w:rPr>
          <w:rFonts w:hint="eastAsia" w:ascii="仿宋_GB2312" w:hAnsi="宋体" w:eastAsia="仿宋_GB2312"/>
          <w:sz w:val="30"/>
          <w:szCs w:val="30"/>
          <w:u w:val="single"/>
        </w:rPr>
        <w:t xml:space="preserve"> </w:t>
      </w:r>
      <w:r>
        <w:rPr>
          <w:rFonts w:hint="eastAsia" w:ascii="仿宋_GB2312" w:hAnsi="宋体" w:eastAsia="仿宋_GB2312"/>
          <w:sz w:val="30"/>
          <w:szCs w:val="30"/>
        </w:rPr>
        <w:t>元，售后不退（</w:t>
      </w:r>
      <w:r>
        <w:rPr>
          <w:rFonts w:hint="eastAsia" w:ascii="Calibri" w:hAnsi="仿宋" w:eastAsia="仿宋" w:cs="仿宋"/>
          <w:sz w:val="30"/>
          <w:szCs w:val="30"/>
        </w:rPr>
        <w:t>汇款后将回执扫描后发联系人邮箱主题栏里写清楚项目名称）；</w:t>
      </w:r>
    </w:p>
    <w:p>
      <w:pPr>
        <w:ind w:firstLine="600" w:firstLineChars="200"/>
        <w:rPr>
          <w:rFonts w:ascii="仿宋_GB2312" w:hAnsi="宋体" w:eastAsia="仿宋_GB2312"/>
          <w:sz w:val="30"/>
          <w:szCs w:val="30"/>
        </w:rPr>
      </w:pPr>
      <w:r>
        <w:rPr>
          <w:rFonts w:hint="eastAsia" w:ascii="仿宋_GB2312" w:hAnsi="宋体" w:eastAsia="仿宋_GB2312"/>
          <w:color w:val="000000"/>
          <w:sz w:val="30"/>
          <w:szCs w:val="30"/>
        </w:rPr>
        <w:t>具体打款信息如下：</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公司名称：蒙牛高科乳制品（北京）有限责任公司</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纳税人识别号：</w:t>
      </w:r>
      <w:r>
        <w:rPr>
          <w:rFonts w:ascii="仿宋_GB2312" w:hAnsi="宋体" w:eastAsia="仿宋_GB2312"/>
          <w:color w:val="000000"/>
          <w:sz w:val="28"/>
          <w:szCs w:val="28"/>
        </w:rPr>
        <w:t>91110000089616361K</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地    址：北京市通州区食品工业园区一区1号</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电话号码：</w:t>
      </w:r>
      <w:r>
        <w:rPr>
          <w:rFonts w:ascii="仿宋_GB2312" w:hAnsi="宋体" w:eastAsia="仿宋_GB2312"/>
          <w:color w:val="000000"/>
          <w:sz w:val="28"/>
          <w:szCs w:val="28"/>
        </w:rPr>
        <w:t>010-69573424</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开 户 行：中国银行北京通州支行</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帐    号：</w:t>
      </w:r>
      <w:r>
        <w:rPr>
          <w:rFonts w:ascii="仿宋_GB2312" w:hAnsi="宋体" w:eastAsia="仿宋_GB2312"/>
          <w:color w:val="000000"/>
          <w:sz w:val="28"/>
          <w:szCs w:val="28"/>
        </w:rPr>
        <w:t>348062022258</w:t>
      </w:r>
    </w:p>
    <w:p>
      <w:pPr>
        <w:ind w:firstLine="600" w:firstLineChars="200"/>
        <w:rPr>
          <w:rFonts w:ascii="仿宋_GB2312" w:hAnsi="宋体" w:eastAsia="仿宋_GB2312"/>
          <w:color w:val="000000"/>
          <w:sz w:val="30"/>
          <w:szCs w:val="30"/>
        </w:rPr>
      </w:pPr>
      <w:r>
        <w:rPr>
          <w:rFonts w:hint="eastAsia" w:ascii="仿宋_GB2312" w:hAnsi="宋体" w:eastAsia="仿宋_GB2312"/>
          <w:sz w:val="30"/>
          <w:szCs w:val="30"/>
        </w:rPr>
        <w:t>4、谈判时间：</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ascii="仿宋_GB2312" w:hAnsi="宋体" w:eastAsia="仿宋_GB2312"/>
          <w:sz w:val="30"/>
          <w:szCs w:val="30"/>
          <w:u w:val="single"/>
        </w:rPr>
        <w:t>3</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ascii="仿宋_GB2312" w:hAnsi="宋体" w:eastAsia="仿宋_GB2312"/>
          <w:sz w:val="30"/>
          <w:szCs w:val="30"/>
          <w:u w:val="single"/>
        </w:rPr>
        <w:t>21</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ascii="仿宋_GB2312" w:hAnsi="宋体" w:eastAsia="仿宋_GB2312"/>
          <w:sz w:val="30"/>
          <w:szCs w:val="30"/>
          <w:u w:val="single"/>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时（以发出的谈判文件为准）；</w:t>
      </w:r>
    </w:p>
    <w:p>
      <w:pPr>
        <w:ind w:firstLine="602" w:firstLineChars="200"/>
        <w:rPr>
          <w:rFonts w:ascii="仿宋_GB2312" w:hAnsi="宋体" w:eastAsia="仿宋_GB2312"/>
          <w:b/>
          <w:sz w:val="30"/>
          <w:szCs w:val="30"/>
          <w:u w:val="single"/>
        </w:rPr>
      </w:pPr>
      <w:r>
        <w:rPr>
          <w:rFonts w:hint="eastAsia" w:ascii="仿宋_GB2312" w:hAnsi="宋体" w:eastAsia="仿宋_GB2312"/>
          <w:b/>
          <w:sz w:val="30"/>
          <w:szCs w:val="30"/>
        </w:rPr>
        <w:t>七、谈判地点：</w:t>
      </w:r>
      <w:r>
        <w:rPr>
          <w:rFonts w:hint="eastAsia" w:ascii="仿宋_GB2312" w:hAnsi="宋体" w:eastAsia="仿宋_GB2312"/>
          <w:b/>
          <w:sz w:val="30"/>
          <w:szCs w:val="30"/>
          <w:u w:val="single"/>
        </w:rPr>
        <w:t xml:space="preserve"> 北京市通州食品工业园区一区1号               </w:t>
      </w:r>
      <w:r>
        <w:rPr>
          <w:rFonts w:hint="eastAsia" w:ascii="仿宋_GB2312" w:hAnsi="宋体" w:eastAsia="仿宋_GB2312"/>
          <w:sz w:val="30"/>
          <w:szCs w:val="30"/>
        </w:rPr>
        <w:t>（以发出的谈判文件为准）</w:t>
      </w:r>
    </w:p>
    <w:p>
      <w:pPr>
        <w:ind w:firstLine="602" w:firstLineChars="200"/>
        <w:rPr>
          <w:rFonts w:ascii="仿宋_GB2312" w:hAnsi="宋体" w:eastAsia="仿宋_GB2312"/>
          <w:b/>
          <w:color w:val="000000"/>
          <w:sz w:val="30"/>
          <w:szCs w:val="30"/>
        </w:rPr>
      </w:pPr>
      <w:r>
        <w:rPr>
          <w:rFonts w:hint="eastAsia" w:ascii="仿宋_GB2312" w:hAnsi="宋体" w:eastAsia="仿宋_GB2312"/>
          <w:b/>
          <w:color w:val="000000"/>
          <w:sz w:val="30"/>
          <w:szCs w:val="30"/>
        </w:rPr>
        <w:t>八、发布媒体：</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蒙牛官网（http://www.mengniu.com.cn）</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蒙牛内部OA平台</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九、采购招标实施方及联系方式：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采购方：</w:t>
      </w:r>
      <w:r>
        <w:rPr>
          <w:rFonts w:hint="eastAsia" w:ascii="仿宋_GB2312" w:hAnsi="宋体" w:eastAsia="仿宋_GB2312"/>
          <w:sz w:val="28"/>
          <w:szCs w:val="28"/>
        </w:rPr>
        <w:t>蒙牛高科乳制品（北京）有限责任公司</w:t>
      </w:r>
    </w:p>
    <w:p>
      <w:pPr>
        <w:ind w:firstLine="600" w:firstLineChars="200"/>
        <w:rPr>
          <w:rFonts w:ascii="仿宋_GB2312" w:hAnsi="宋体" w:eastAsia="仿宋_GB2312"/>
          <w:sz w:val="30"/>
          <w:szCs w:val="30"/>
        </w:rPr>
      </w:pPr>
      <w:r>
        <w:rPr>
          <w:rFonts w:hint="eastAsia" w:ascii="仿宋_GB2312" w:hAnsi="宋体" w:eastAsia="仿宋_GB2312"/>
          <w:sz w:val="30"/>
          <w:szCs w:val="30"/>
        </w:rPr>
        <w:t xml:space="preserve">业务咨询联系人：苏静   </w:t>
      </w:r>
      <w:r>
        <w:rPr>
          <w:rFonts w:ascii="仿宋_GB2312" w:hAnsi="宋体" w:eastAsia="仿宋_GB2312"/>
          <w:sz w:val="30"/>
          <w:szCs w:val="30"/>
        </w:rPr>
        <w:t xml:space="preserve">                </w:t>
      </w:r>
    </w:p>
    <w:p>
      <w:pPr>
        <w:ind w:firstLine="600" w:firstLineChars="200"/>
        <w:rPr>
          <w:rFonts w:ascii="仿宋_GB2312" w:hAnsi="宋体" w:eastAsia="仿宋_GB2312"/>
          <w:sz w:val="30"/>
          <w:szCs w:val="30"/>
        </w:rPr>
      </w:pPr>
      <w:r>
        <w:rPr>
          <w:rFonts w:hint="eastAsia" w:ascii="仿宋_GB2312" w:hAnsi="宋体" w:eastAsia="仿宋_GB2312"/>
          <w:sz w:val="30"/>
          <w:szCs w:val="30"/>
        </w:rPr>
        <w:t>联系方式：：1</w:t>
      </w:r>
      <w:r>
        <w:rPr>
          <w:rFonts w:ascii="仿宋_GB2312" w:hAnsi="宋体" w:eastAsia="仿宋_GB2312"/>
          <w:sz w:val="30"/>
          <w:szCs w:val="30"/>
        </w:rPr>
        <w:t>3051072627</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十、监督单位及联系方式：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监督单位：内蒙古蒙牛乳业（集团）股份有限公司招投标管理部</w:t>
      </w:r>
    </w:p>
    <w:p>
      <w:pPr>
        <w:ind w:firstLine="600" w:firstLineChars="200"/>
        <w:rPr>
          <w:rFonts w:ascii="仿宋_GB2312" w:hAnsi="宋体" w:eastAsia="仿宋_GB2312"/>
          <w:sz w:val="30"/>
          <w:szCs w:val="30"/>
        </w:rPr>
      </w:pPr>
      <w:r>
        <w:rPr>
          <w:rFonts w:hint="eastAsia" w:ascii="仿宋_GB2312" w:hAnsi="宋体" w:eastAsia="仿宋_GB2312"/>
          <w:sz w:val="30"/>
          <w:szCs w:val="30"/>
        </w:rPr>
        <w:t>监 督 人:</w:t>
      </w:r>
      <w:r>
        <w:rPr>
          <w:rFonts w:ascii="仿宋_GB2312" w:hAnsi="宋体" w:eastAsia="仿宋_GB2312"/>
          <w:sz w:val="30"/>
          <w:szCs w:val="30"/>
        </w:rPr>
        <w:t xml:space="preserve">  </w:t>
      </w:r>
      <w:r>
        <w:rPr>
          <w:rFonts w:hint="eastAsia" w:ascii="仿宋_GB2312" w:hAnsi="宋体" w:eastAsia="仿宋_GB2312"/>
          <w:sz w:val="30"/>
          <w:szCs w:val="30"/>
        </w:rPr>
        <w:t>潘宏</w:t>
      </w:r>
      <w:r>
        <w:rPr>
          <w:rFonts w:ascii="仿宋_GB2312" w:hAnsi="宋体" w:eastAsia="仿宋_GB2312"/>
          <w:sz w:val="30"/>
          <w:szCs w:val="30"/>
        </w:rPr>
        <w:t xml:space="preserve">                    </w:t>
      </w:r>
    </w:p>
    <w:p>
      <w:pPr>
        <w:ind w:firstLine="600" w:firstLineChars="200"/>
        <w:rPr>
          <w:rFonts w:ascii="仿宋_GB2312" w:hAnsi="宋体" w:eastAsia="仿宋_GB2312"/>
          <w:sz w:val="30"/>
          <w:szCs w:val="30"/>
        </w:rPr>
      </w:pPr>
      <w:r>
        <w:rPr>
          <w:rFonts w:hint="eastAsia" w:ascii="仿宋_GB2312" w:hAnsi="宋体" w:eastAsia="仿宋_GB2312"/>
          <w:sz w:val="30"/>
          <w:szCs w:val="30"/>
        </w:rPr>
        <w:t>联系方式：</w:t>
      </w:r>
      <w:r>
        <w:rPr>
          <w:rFonts w:ascii="仿宋_GB2312" w:hAnsi="宋体" w:eastAsia="仿宋_GB2312"/>
          <w:sz w:val="30"/>
          <w:szCs w:val="30"/>
        </w:rPr>
        <w:t>18686095595</w:t>
      </w:r>
    </w:p>
    <w:p>
      <w:pPr>
        <w:ind w:firstLine="600" w:firstLineChars="200"/>
        <w:jc w:val="left"/>
        <w:rPr>
          <w:rFonts w:ascii="仿宋_GB2312" w:hAnsi="宋体" w:eastAsia="仿宋_GB2312" w:cs="仿宋"/>
          <w:sz w:val="30"/>
          <w:szCs w:val="30"/>
        </w:rPr>
      </w:pPr>
    </w:p>
    <w:p>
      <w:pPr>
        <w:ind w:right="640" w:firstLine="606" w:firstLineChars="202"/>
        <w:jc w:val="left"/>
        <w:rPr>
          <w:rFonts w:ascii="仿宋_GB2312" w:hAnsi="宋体" w:eastAsia="仿宋_GB2312" w:cs="仿宋"/>
          <w:sz w:val="30"/>
          <w:szCs w:val="30"/>
        </w:rPr>
      </w:pPr>
      <w:r>
        <w:rPr>
          <w:rFonts w:hint="eastAsia" w:ascii="仿宋_GB2312" w:hAnsi="宋体" w:eastAsia="仿宋_GB2312" w:cs="仿宋"/>
          <w:sz w:val="30"/>
          <w:szCs w:val="30"/>
        </w:rPr>
        <w:t>附件：1.潜在竞谈单位所报标段信息表</w:t>
      </w:r>
    </w:p>
    <w:p>
      <w:pPr>
        <w:ind w:firstLine="600" w:firstLineChars="200"/>
        <w:rPr>
          <w:rFonts w:cs="仿宋" w:asciiTheme="minorEastAsia" w:hAnsiTheme="minorEastAsia" w:eastAsiaTheme="minorEastAsia"/>
          <w:b/>
          <w:sz w:val="30"/>
          <w:szCs w:val="30"/>
        </w:rPr>
      </w:pPr>
      <w:r>
        <w:rPr>
          <w:rFonts w:hint="eastAsia" w:ascii="仿宋_GB2312" w:hAnsi="宋体" w:eastAsia="仿宋_GB2312" w:cs="仿宋"/>
          <w:sz w:val="30"/>
          <w:szCs w:val="30"/>
        </w:rPr>
        <w:t xml:space="preserve"> </w:t>
      </w:r>
      <w:r>
        <w:rPr>
          <w:rFonts w:ascii="仿宋_GB2312" w:hAnsi="宋体" w:eastAsia="仿宋_GB2312" w:cs="仿宋"/>
          <w:sz w:val="30"/>
          <w:szCs w:val="30"/>
        </w:rPr>
        <w:t xml:space="preserve">     2.</w:t>
      </w:r>
      <w:r>
        <w:rPr>
          <w:rFonts w:hint="eastAsia" w:ascii="仿宋_GB2312" w:hAnsi="宋体" w:eastAsia="仿宋_GB2312" w:cs="仿宋"/>
          <w:sz w:val="30"/>
          <w:szCs w:val="30"/>
        </w:rPr>
        <w:t>数据保密协议</w:t>
      </w:r>
    </w:p>
    <w:p>
      <w:pPr>
        <w:ind w:right="640" w:firstLine="606" w:firstLineChars="202"/>
        <w:jc w:val="left"/>
        <w:rPr>
          <w:rFonts w:ascii="仿宋_GB2312" w:hAnsi="宋体" w:eastAsia="仿宋_GB2312" w:cs="仿宋"/>
          <w:sz w:val="30"/>
          <w:szCs w:val="30"/>
        </w:rPr>
      </w:pPr>
    </w:p>
    <w:p>
      <w:pPr>
        <w:ind w:right="640"/>
        <w:jc w:val="right"/>
        <w:rPr>
          <w:rFonts w:ascii="仿宋_GB2312" w:hAnsi="宋体" w:eastAsia="仿宋_GB2312" w:cs="仿宋"/>
          <w:sz w:val="30"/>
          <w:szCs w:val="30"/>
        </w:rPr>
      </w:pPr>
    </w:p>
    <w:p>
      <w:pPr>
        <w:wordWrap w:val="0"/>
        <w:ind w:right="80"/>
        <w:jc w:val="right"/>
        <w:rPr>
          <w:rFonts w:ascii="仿宋_GB2312" w:hAnsi="宋体" w:eastAsia="仿宋_GB2312"/>
          <w:sz w:val="28"/>
          <w:szCs w:val="28"/>
        </w:rPr>
      </w:pPr>
      <w:r>
        <w:rPr>
          <w:rFonts w:hint="eastAsia" w:ascii="仿宋_GB2312" w:hAnsi="宋体" w:eastAsia="仿宋_GB2312" w:cs="仿宋"/>
          <w:sz w:val="30"/>
          <w:szCs w:val="30"/>
        </w:rPr>
        <w:t>采购方：</w:t>
      </w:r>
      <w:r>
        <w:rPr>
          <w:rFonts w:hint="eastAsia" w:ascii="仿宋_GB2312" w:hAnsi="宋体" w:eastAsia="仿宋_GB2312"/>
          <w:sz w:val="28"/>
          <w:szCs w:val="28"/>
        </w:rPr>
        <w:t>蒙牛高科乳制品（北京）有限责任公司</w:t>
      </w:r>
    </w:p>
    <w:p>
      <w:pPr>
        <w:wordWrap w:val="0"/>
        <w:ind w:right="509"/>
        <w:jc w:val="right"/>
        <w:rPr>
          <w:rFonts w:ascii="华文仿宋" w:hAnsi="华文仿宋" w:eastAsia="华文仿宋"/>
          <w:sz w:val="30"/>
          <w:szCs w:val="30"/>
        </w:rPr>
      </w:pPr>
      <w:r>
        <w:rPr>
          <w:rFonts w:hint="eastAsia" w:ascii="仿宋_GB2312" w:hAnsi="宋体" w:eastAsia="仿宋_GB2312"/>
          <w:sz w:val="30"/>
          <w:szCs w:val="30"/>
        </w:rPr>
        <w:t xml:space="preserve">                            </w:t>
      </w:r>
      <w:r>
        <w:rPr>
          <w:rFonts w:hint="eastAsia" w:ascii="华文仿宋" w:hAnsi="华文仿宋" w:eastAsia="华文仿宋"/>
          <w:sz w:val="30"/>
          <w:szCs w:val="30"/>
        </w:rPr>
        <w:t xml:space="preserve"> </w:t>
      </w:r>
      <w:r>
        <w:rPr>
          <w:rFonts w:ascii="华文仿宋" w:hAnsi="华文仿宋" w:eastAsia="华文仿宋"/>
          <w:sz w:val="30"/>
          <w:szCs w:val="30"/>
        </w:rPr>
        <w:t>2023</w:t>
      </w:r>
      <w:r>
        <w:rPr>
          <w:rFonts w:hint="eastAsia" w:ascii="华文仿宋" w:hAnsi="华文仿宋" w:eastAsia="华文仿宋"/>
          <w:sz w:val="30"/>
          <w:szCs w:val="30"/>
        </w:rPr>
        <w:t xml:space="preserve">   年  </w:t>
      </w:r>
      <w:r>
        <w:rPr>
          <w:rFonts w:ascii="华文仿宋" w:hAnsi="华文仿宋" w:eastAsia="华文仿宋"/>
          <w:sz w:val="30"/>
          <w:szCs w:val="30"/>
        </w:rPr>
        <w:t>3</w:t>
      </w:r>
      <w:r>
        <w:rPr>
          <w:rFonts w:hint="eastAsia" w:ascii="华文仿宋" w:hAnsi="华文仿宋" w:eastAsia="华文仿宋"/>
          <w:sz w:val="30"/>
          <w:szCs w:val="30"/>
        </w:rPr>
        <w:t xml:space="preserve"> 月</w:t>
      </w:r>
      <w:r>
        <w:rPr>
          <w:rFonts w:ascii="华文仿宋" w:hAnsi="华文仿宋" w:eastAsia="华文仿宋"/>
          <w:sz w:val="30"/>
          <w:szCs w:val="30"/>
        </w:rPr>
        <w:t>3</w:t>
      </w:r>
      <w:r>
        <w:rPr>
          <w:rFonts w:hint="eastAsia" w:ascii="华文仿宋" w:hAnsi="华文仿宋" w:eastAsia="华文仿宋"/>
          <w:sz w:val="30"/>
          <w:szCs w:val="30"/>
        </w:rPr>
        <w:t>日</w:t>
      </w:r>
    </w:p>
    <w:p>
      <w:pPr>
        <w:ind w:firstLine="600" w:firstLineChars="200"/>
        <w:jc w:val="left"/>
        <w:rPr>
          <w:rFonts w:ascii="仿宋_GB2312" w:hAnsi="宋体" w:eastAsia="仿宋_GB2312" w:cs="仿宋"/>
          <w:sz w:val="30"/>
          <w:szCs w:val="30"/>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潜在竞谈单位报名信息表</w:t>
      </w:r>
    </w:p>
    <w:tbl>
      <w:tblPr>
        <w:tblStyle w:val="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潜在竞谈单位名称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60" w:lineRule="auto"/>
        <w:jc w:val="center"/>
        <w:textAlignment w:val="baseline"/>
        <w:rPr>
          <w:rFonts w:ascii="仿宋_GB2312" w:hAnsi="黑体" w:eastAsia="仿宋_GB2312"/>
          <w:b/>
          <w:kern w:val="0"/>
          <w:sz w:val="44"/>
          <w:szCs w:val="44"/>
        </w:rPr>
      </w:pPr>
      <w:r>
        <w:rPr>
          <w:rFonts w:hint="eastAsia" w:ascii="仿宋_GB2312" w:hAnsi="黑体" w:eastAsia="仿宋_GB2312"/>
          <w:b/>
          <w:kern w:val="0"/>
          <w:sz w:val="44"/>
          <w:szCs w:val="44"/>
        </w:rPr>
        <w:t>数据保密协议</w:t>
      </w:r>
    </w:p>
    <w:p>
      <w:pPr>
        <w:spacing w:line="336" w:lineRule="auto"/>
        <w:rPr>
          <w:rFonts w:ascii="仿宋_GB2312" w:hAnsi="宋体" w:eastAsia="仿宋_GB2312"/>
          <w:kern w:val="0"/>
          <w:sz w:val="24"/>
        </w:rPr>
      </w:pPr>
      <w:r>
        <w:rPr>
          <w:rFonts w:hint="eastAsia" w:ascii="仿宋_GB2312" w:hAnsi="黑体" w:eastAsia="仿宋_GB2312"/>
          <w:color w:val="000000"/>
          <w:kern w:val="0"/>
          <w:sz w:val="28"/>
          <w:szCs w:val="28"/>
        </w:rPr>
        <w:t>甲方：</w:t>
      </w:r>
      <w:r>
        <w:rPr>
          <w:rFonts w:hint="eastAsia" w:ascii="仿宋_GB2312" w:hAnsi="宋体" w:eastAsia="仿宋_GB2312"/>
          <w:sz w:val="28"/>
          <w:szCs w:val="28"/>
        </w:rPr>
        <w:t>蒙牛高科乳制品（北京）有限责任公司</w:t>
      </w:r>
      <w:r>
        <w:rPr>
          <w:rFonts w:hint="eastAsia" w:ascii="仿宋_GB2312" w:hAnsi="黑体" w:eastAsia="仿宋_GB2312"/>
          <w:color w:val="000000"/>
          <w:kern w:val="0"/>
          <w:sz w:val="28"/>
          <w:szCs w:val="28"/>
        </w:rPr>
        <w:br w:type="textWrapping"/>
      </w:r>
      <w:r>
        <w:rPr>
          <w:rFonts w:hint="eastAsia" w:ascii="仿宋_GB2312" w:hAnsi="黑体" w:eastAsia="仿宋_GB2312"/>
          <w:color w:val="000000"/>
          <w:kern w:val="0"/>
          <w:sz w:val="28"/>
          <w:szCs w:val="28"/>
        </w:rPr>
        <w:t xml:space="preserve">承诺方： </w:t>
      </w:r>
      <w:r>
        <w:rPr>
          <w:rFonts w:hint="eastAsia" w:ascii="仿宋_GB2312" w:hAnsi="仿宋" w:eastAsia="仿宋_GB2312"/>
          <w:kern w:val="0"/>
          <w:sz w:val="28"/>
          <w:szCs w:val="28"/>
        </w:rPr>
        <w:br w:type="textWrapping"/>
      </w:r>
      <w:r>
        <w:rPr>
          <w:rFonts w:hint="eastAsia" w:ascii="仿宋_GB2312" w:hAnsi="仿宋" w:eastAsia="仿宋_GB2312"/>
          <w:kern w:val="0"/>
          <w:sz w:val="28"/>
          <w:szCs w:val="28"/>
        </w:rPr>
        <w:t xml:space="preserve">   </w:t>
      </w:r>
      <w:r>
        <w:rPr>
          <w:rFonts w:hint="eastAsia" w:ascii="仿宋_GB2312" w:hAnsi="宋体" w:eastAsia="仿宋_GB2312"/>
          <w:color w:val="000000"/>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第一条、保密的定义、内容和范围</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第二条、保密条款</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第三条、双方的权利与义务  </w:t>
      </w:r>
    </w:p>
    <w:p>
      <w:pPr>
        <w:widowControl/>
        <w:adjustRightInd w:val="0"/>
        <w:snapToGrid w:val="0"/>
        <w:spacing w:line="336" w:lineRule="auto"/>
        <w:ind w:firstLine="565" w:firstLineChars="202"/>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2、承诺方不得向任何单位和个人泄露所掌握的商业秘密事项；</w:t>
      </w:r>
      <w:r>
        <w:rPr>
          <w:rFonts w:hint="eastAsia" w:ascii="仿宋_GB2312" w:hAnsi="宋体" w:eastAsia="仿宋_GB2312"/>
          <w:color w:val="000000"/>
          <w:kern w:val="0"/>
          <w:sz w:val="28"/>
          <w:szCs w:val="28"/>
        </w:rPr>
        <w:br w:type="textWrapping"/>
      </w:r>
      <w:r>
        <w:rPr>
          <w:rFonts w:hint="eastAsia" w:ascii="仿宋_GB2312" w:hAnsi="宋体" w:eastAsia="仿宋_GB2312"/>
          <w:color w:val="000000"/>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第五条、如果</w:t>
      </w:r>
      <w:r>
        <w:rPr>
          <w:rFonts w:hint="eastAsia" w:ascii="仿宋_GB2312" w:hAnsi="宋体" w:eastAsia="仿宋_GB2312"/>
          <w:color w:val="000000"/>
          <w:kern w:val="0"/>
          <w:sz w:val="28"/>
          <w:szCs w:val="28"/>
        </w:rPr>
        <w:t>承诺方</w:t>
      </w:r>
      <w:r>
        <w:rPr>
          <w:rFonts w:hint="eastAsia" w:ascii="仿宋_GB2312" w:hAnsi="宋体" w:eastAsia="仿宋_GB2312"/>
          <w:b/>
          <w:color w:val="000000"/>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第六条、争议解决方式</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本协议适用中华人民共和国法律，因本协议引起或与本协议有关的任何争议，应由双方友好协商解决，协商不成的，双方同意选择第    【】种方式解决：</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（以下无正文） </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M2RlNDVkNTJhYmE0OTRmZTc5MzhhYjdmNTYyNDIifQ=="/>
  </w:docVars>
  <w:rsids>
    <w:rsidRoot w:val="00222DA1"/>
    <w:rsid w:val="000318A7"/>
    <w:rsid w:val="00040744"/>
    <w:rsid w:val="00080551"/>
    <w:rsid w:val="000814A0"/>
    <w:rsid w:val="000D6EBB"/>
    <w:rsid w:val="000E57B8"/>
    <w:rsid w:val="000F2E0F"/>
    <w:rsid w:val="00146358"/>
    <w:rsid w:val="00173337"/>
    <w:rsid w:val="00193ADD"/>
    <w:rsid w:val="001A03FA"/>
    <w:rsid w:val="001B0DD4"/>
    <w:rsid w:val="001E54D3"/>
    <w:rsid w:val="001F00E8"/>
    <w:rsid w:val="00222DA1"/>
    <w:rsid w:val="00224EE3"/>
    <w:rsid w:val="00262594"/>
    <w:rsid w:val="002C32F1"/>
    <w:rsid w:val="002C35BD"/>
    <w:rsid w:val="002C68EC"/>
    <w:rsid w:val="003078E2"/>
    <w:rsid w:val="00343CA2"/>
    <w:rsid w:val="00350D65"/>
    <w:rsid w:val="003D054C"/>
    <w:rsid w:val="003D5A2A"/>
    <w:rsid w:val="003E77B0"/>
    <w:rsid w:val="00433476"/>
    <w:rsid w:val="00434050"/>
    <w:rsid w:val="00473CC3"/>
    <w:rsid w:val="004D3ABF"/>
    <w:rsid w:val="004F7B04"/>
    <w:rsid w:val="00504FC2"/>
    <w:rsid w:val="00525508"/>
    <w:rsid w:val="005258FA"/>
    <w:rsid w:val="00537D61"/>
    <w:rsid w:val="0055156D"/>
    <w:rsid w:val="005829BD"/>
    <w:rsid w:val="00582DCB"/>
    <w:rsid w:val="00590CB8"/>
    <w:rsid w:val="005A01C3"/>
    <w:rsid w:val="005C06DB"/>
    <w:rsid w:val="0061759D"/>
    <w:rsid w:val="00645CEE"/>
    <w:rsid w:val="00680A7F"/>
    <w:rsid w:val="006B493B"/>
    <w:rsid w:val="006E0EB4"/>
    <w:rsid w:val="0071652C"/>
    <w:rsid w:val="0077309A"/>
    <w:rsid w:val="00776C95"/>
    <w:rsid w:val="00795FD5"/>
    <w:rsid w:val="007F46E7"/>
    <w:rsid w:val="0083035A"/>
    <w:rsid w:val="00877FCC"/>
    <w:rsid w:val="008920B7"/>
    <w:rsid w:val="008D5360"/>
    <w:rsid w:val="00925ECF"/>
    <w:rsid w:val="00964DED"/>
    <w:rsid w:val="00975AC1"/>
    <w:rsid w:val="0098478F"/>
    <w:rsid w:val="009A4664"/>
    <w:rsid w:val="009B29A3"/>
    <w:rsid w:val="00A13E06"/>
    <w:rsid w:val="00AA46FF"/>
    <w:rsid w:val="00AE2811"/>
    <w:rsid w:val="00AF23AE"/>
    <w:rsid w:val="00AF4203"/>
    <w:rsid w:val="00B036A4"/>
    <w:rsid w:val="00B24658"/>
    <w:rsid w:val="00B62398"/>
    <w:rsid w:val="00B765BA"/>
    <w:rsid w:val="00BA2172"/>
    <w:rsid w:val="00BD5E29"/>
    <w:rsid w:val="00C4098E"/>
    <w:rsid w:val="00C731D6"/>
    <w:rsid w:val="00C74CAA"/>
    <w:rsid w:val="00C7598F"/>
    <w:rsid w:val="00C964F5"/>
    <w:rsid w:val="00CB03B6"/>
    <w:rsid w:val="00CC23B1"/>
    <w:rsid w:val="00CD2455"/>
    <w:rsid w:val="00D059C8"/>
    <w:rsid w:val="00D34260"/>
    <w:rsid w:val="00D61436"/>
    <w:rsid w:val="00D830DF"/>
    <w:rsid w:val="00DB31B5"/>
    <w:rsid w:val="00E14B98"/>
    <w:rsid w:val="00E21A46"/>
    <w:rsid w:val="00E8505F"/>
    <w:rsid w:val="00EA4482"/>
    <w:rsid w:val="00EC2CBB"/>
    <w:rsid w:val="00ED18C7"/>
    <w:rsid w:val="00EF0E25"/>
    <w:rsid w:val="00F23963"/>
    <w:rsid w:val="00F35570"/>
    <w:rsid w:val="00F401B8"/>
    <w:rsid w:val="00F428E1"/>
    <w:rsid w:val="00F74DD0"/>
    <w:rsid w:val="00F8303C"/>
    <w:rsid w:val="00F95612"/>
    <w:rsid w:val="00FE6558"/>
    <w:rsid w:val="00FF3987"/>
    <w:rsid w:val="5FAD37A1"/>
    <w:rsid w:val="6A05798A"/>
    <w:rsid w:val="7644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styleId="8">
    <w:name w:val="Hyperlink"/>
    <w:qFormat/>
    <w:uiPriority w:val="0"/>
    <w:rPr>
      <w:color w:val="0000FF"/>
      <w:u w:val="non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uiPriority w:val="99"/>
    <w:rPr>
      <w:rFonts w:ascii="Times New Roman" w:hAnsi="Times New Roman" w:eastAsia="宋体" w:cs="Times New Roman"/>
      <w:kern w:val="2"/>
      <w:sz w:val="18"/>
      <w:szCs w:val="18"/>
    </w:rPr>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3273</Words>
  <Characters>3462</Characters>
  <Lines>28</Lines>
  <Paragraphs>8</Paragraphs>
  <TotalTime>844</TotalTime>
  <ScaleCrop>false</ScaleCrop>
  <LinksUpToDate>false</LinksUpToDate>
  <CharactersWithSpaces>3758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Administrator</cp:lastModifiedBy>
  <dcterms:modified xsi:type="dcterms:W3CDTF">2023-03-04T01:45:29Z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375B961CAF3F4A11B65E8E92113E2EB3</vt:lpwstr>
  </property>
</Properties>
</file>