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40" w:lineRule="exact"/>
        <w:jc w:val="center"/>
        <w:rPr>
          <w:rFonts w:ascii="仿宋" w:hAnsi="仿宋" w:eastAsia="仿宋" w:cs="仿宋"/>
          <w:b/>
          <w:bCs/>
          <w:kern w:val="0"/>
          <w:sz w:val="36"/>
          <w:szCs w:val="36"/>
        </w:rPr>
      </w:pPr>
      <w:r>
        <w:rPr>
          <w:rFonts w:hint="eastAsia" w:ascii="仿宋" w:hAnsi="仿宋" w:eastAsia="仿宋" w:cs="仿宋"/>
          <w:b/>
          <w:bCs/>
          <w:kern w:val="0"/>
          <w:sz w:val="36"/>
          <w:szCs w:val="36"/>
        </w:rPr>
        <w:t>蒙牛高科乳制品武汉有限责任公司低温武汉工厂通勤车租赁项目竞争性谈判信息公告</w:t>
      </w:r>
    </w:p>
    <w:p>
      <w:pPr>
        <w:widowControl/>
        <w:shd w:val="clear" w:color="auto" w:fill="FFFFFF"/>
        <w:snapToGrid w:val="0"/>
        <w:spacing w:line="540" w:lineRule="exact"/>
        <w:jc w:val="center"/>
        <w:rPr>
          <w:rFonts w:cs="宋体" w:asciiTheme="minorEastAsia" w:hAnsiTheme="minorEastAsia" w:eastAsiaTheme="minorEastAsia"/>
          <w:b/>
          <w:bCs/>
          <w:kern w:val="0"/>
          <w:sz w:val="10"/>
          <w:szCs w:val="10"/>
        </w:rPr>
      </w:pPr>
    </w:p>
    <w:p>
      <w:pPr>
        <w:widowControl/>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内蒙古华晟工程项目管理有限公司受蒙牛高科乳制品武汉有限</w:t>
      </w:r>
      <w:r>
        <w:rPr>
          <w:rFonts w:hint="eastAsia" w:ascii="仿宋" w:hAnsi="仿宋" w:eastAsia="仿宋" w:cs="仿宋"/>
          <w:sz w:val="30"/>
          <w:szCs w:val="30"/>
          <w:lang w:val="en-US" w:eastAsia="zh-CN"/>
        </w:rPr>
        <w:t>责任</w:t>
      </w:r>
      <w:r>
        <w:rPr>
          <w:rFonts w:hint="eastAsia" w:ascii="仿宋" w:hAnsi="仿宋" w:eastAsia="仿宋" w:cs="仿宋"/>
          <w:sz w:val="30"/>
          <w:szCs w:val="30"/>
        </w:rPr>
        <w:t>公司委托，</w:t>
      </w:r>
      <w:r>
        <w:rPr>
          <w:rFonts w:hint="eastAsia" w:ascii="仿宋" w:hAnsi="仿宋" w:eastAsia="仿宋" w:cs="仿宋"/>
          <w:sz w:val="30"/>
          <w:szCs w:val="30"/>
          <w:lang w:eastAsia="zh-Hans"/>
        </w:rPr>
        <w:t>现</w:t>
      </w:r>
      <w:r>
        <w:rPr>
          <w:rFonts w:hint="eastAsia" w:ascii="仿宋" w:hAnsi="仿宋" w:eastAsia="仿宋" w:cs="仿宋"/>
          <w:sz w:val="30"/>
          <w:szCs w:val="30"/>
        </w:rPr>
        <w:t>就蒙牛高科乳制品武汉有限责任公司低温武汉工厂通勤车租赁项目进行竞争性谈判,欢迎符合资格条件的供应商参加。</w:t>
      </w:r>
    </w:p>
    <w:p>
      <w:pPr>
        <w:pStyle w:val="18"/>
        <w:numPr>
          <w:ilvl w:val="0"/>
          <w:numId w:val="1"/>
        </w:numPr>
        <w:adjustRightInd w:val="0"/>
        <w:snapToGrid w:val="0"/>
        <w:spacing w:line="360" w:lineRule="auto"/>
        <w:ind w:firstLineChars="0"/>
        <w:rPr>
          <w:rFonts w:ascii="仿宋" w:hAnsi="仿宋" w:eastAsia="仿宋" w:cs="仿宋"/>
          <w:b/>
          <w:kern w:val="0"/>
          <w:sz w:val="30"/>
          <w:szCs w:val="30"/>
        </w:rPr>
      </w:pPr>
      <w:r>
        <w:rPr>
          <w:rFonts w:hint="eastAsia" w:ascii="仿宋" w:hAnsi="仿宋" w:eastAsia="仿宋" w:cs="仿宋"/>
          <w:b/>
          <w:kern w:val="0"/>
          <w:sz w:val="30"/>
          <w:szCs w:val="30"/>
        </w:rPr>
        <w:t>项目编号：MNCGJH-20230301-0041</w:t>
      </w:r>
    </w:p>
    <w:p>
      <w:pPr>
        <w:widowControl/>
        <w:numPr>
          <w:ilvl w:val="0"/>
          <w:numId w:val="2"/>
        </w:numPr>
        <w:shd w:val="clear" w:color="auto" w:fill="FFFFFF"/>
        <w:adjustRightInd w:val="0"/>
        <w:snapToGrid w:val="0"/>
        <w:spacing w:line="360" w:lineRule="auto"/>
        <w:ind w:firstLine="590" w:firstLineChars="196"/>
        <w:rPr>
          <w:rFonts w:ascii="仿宋" w:hAnsi="仿宋" w:eastAsia="仿宋" w:cs="仿宋"/>
          <w:sz w:val="30"/>
          <w:szCs w:val="30"/>
        </w:rPr>
      </w:pPr>
      <w:r>
        <w:rPr>
          <w:rFonts w:hint="eastAsia" w:ascii="仿宋" w:hAnsi="仿宋" w:eastAsia="仿宋" w:cs="仿宋"/>
          <w:b/>
          <w:kern w:val="0"/>
          <w:sz w:val="30"/>
          <w:szCs w:val="30"/>
        </w:rPr>
        <w:t>项目名称：低温武汉工厂通勤车租赁项目</w:t>
      </w:r>
    </w:p>
    <w:p>
      <w:pPr>
        <w:widowControl/>
        <w:numPr>
          <w:ilvl w:val="0"/>
          <w:numId w:val="2"/>
        </w:numPr>
        <w:shd w:val="clear" w:color="auto" w:fill="FFFFFF"/>
        <w:adjustRightInd w:val="0"/>
        <w:snapToGrid w:val="0"/>
        <w:spacing w:line="360" w:lineRule="auto"/>
        <w:ind w:firstLine="590" w:firstLineChars="196"/>
        <w:rPr>
          <w:rFonts w:ascii="仿宋" w:hAnsi="仿宋" w:eastAsia="仿宋" w:cs="仿宋"/>
          <w:sz w:val="30"/>
          <w:szCs w:val="30"/>
        </w:rPr>
      </w:pPr>
      <w:r>
        <w:rPr>
          <w:rFonts w:hint="eastAsia" w:ascii="仿宋" w:hAnsi="仿宋" w:eastAsia="仿宋" w:cs="仿宋"/>
          <w:b/>
          <w:kern w:val="0"/>
          <w:sz w:val="30"/>
          <w:szCs w:val="30"/>
        </w:rPr>
        <w:t>项目概况：</w:t>
      </w:r>
    </w:p>
    <w:p>
      <w:pPr>
        <w:widowControl/>
        <w:adjustRightInd w:val="0"/>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蒙牛高科乳制品武汉有限</w:t>
      </w:r>
      <w:r>
        <w:rPr>
          <w:rFonts w:hint="eastAsia" w:ascii="仿宋" w:hAnsi="仿宋" w:eastAsia="仿宋" w:cs="仿宋"/>
          <w:sz w:val="30"/>
          <w:szCs w:val="30"/>
          <w:lang w:val="en-US" w:eastAsia="zh-CN"/>
        </w:rPr>
        <w:t>责任</w:t>
      </w:r>
      <w:r>
        <w:rPr>
          <w:rFonts w:hint="eastAsia" w:ascii="仿宋" w:hAnsi="仿宋" w:eastAsia="仿宋" w:cs="仿宋"/>
          <w:sz w:val="30"/>
          <w:szCs w:val="30"/>
        </w:rPr>
        <w:t>公司</w:t>
      </w:r>
      <w:r>
        <w:rPr>
          <w:rFonts w:hint="eastAsia" w:ascii="仿宋" w:hAnsi="仿宋" w:eastAsia="仿宋" w:cs="仿宋"/>
          <w:sz w:val="30"/>
          <w:szCs w:val="30"/>
          <w:lang w:eastAsia="zh-CN"/>
        </w:rPr>
        <w:t>为了满足员工上下班，需要租赁3台新能源通勤车。</w:t>
      </w:r>
    </w:p>
    <w:p>
      <w:pPr>
        <w:adjustRightInd w:val="0"/>
        <w:snapToGrid w:val="0"/>
        <w:spacing w:line="360" w:lineRule="auto"/>
        <w:ind w:firstLine="602" w:firstLineChars="200"/>
        <w:rPr>
          <w:rFonts w:ascii="仿宋" w:hAnsi="仿宋" w:eastAsia="仿宋" w:cs="仿宋"/>
          <w:b/>
          <w:kern w:val="0"/>
          <w:sz w:val="30"/>
          <w:szCs w:val="30"/>
        </w:rPr>
      </w:pPr>
      <w:r>
        <w:rPr>
          <w:rFonts w:hint="eastAsia" w:ascii="仿宋" w:hAnsi="仿宋" w:eastAsia="仿宋" w:cs="仿宋"/>
          <w:b/>
          <w:kern w:val="0"/>
          <w:sz w:val="30"/>
          <w:szCs w:val="30"/>
        </w:rPr>
        <w:t>四、资格要求：</w:t>
      </w:r>
    </w:p>
    <w:p>
      <w:pPr>
        <w:adjustRightInd w:val="0"/>
        <w:snapToGrid w:val="0"/>
        <w:spacing w:line="360" w:lineRule="auto"/>
        <w:ind w:firstLine="600" w:firstLineChars="200"/>
        <w:jc w:val="left"/>
        <w:rPr>
          <w:rFonts w:ascii="仿宋" w:hAnsi="仿宋" w:eastAsia="仿宋" w:cs="仿宋"/>
          <w:sz w:val="28"/>
          <w:szCs w:val="28"/>
        </w:rPr>
      </w:pPr>
      <w:r>
        <w:rPr>
          <w:rFonts w:hint="eastAsia" w:ascii="仿宋" w:hAnsi="仿宋" w:eastAsia="仿宋" w:cs="仿宋"/>
          <w:sz w:val="30"/>
          <w:szCs w:val="30"/>
        </w:rPr>
        <w:t>1、竞谈人必须是在</w:t>
      </w:r>
      <w:r>
        <w:rPr>
          <w:rFonts w:hint="eastAsia" w:ascii="仿宋" w:hAnsi="仿宋" w:eastAsia="仿宋"/>
          <w:sz w:val="28"/>
          <w:szCs w:val="28"/>
        </w:rPr>
        <w:t>中</w:t>
      </w:r>
      <w:r>
        <w:rPr>
          <w:rFonts w:hint="eastAsia" w:ascii="仿宋" w:hAnsi="仿宋" w:eastAsia="仿宋"/>
          <w:sz w:val="28"/>
          <w:szCs w:val="28"/>
          <w:highlight w:val="none"/>
        </w:rPr>
        <w:t>华人民共和国境内注册的</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且具有</w:t>
      </w:r>
      <w:r>
        <w:rPr>
          <w:rFonts w:hint="eastAsia" w:ascii="仿宋" w:hAnsi="仿宋" w:eastAsia="仿宋"/>
          <w:sz w:val="28"/>
          <w:szCs w:val="28"/>
          <w:highlight w:val="none"/>
        </w:rPr>
        <w:t>独立法人</w:t>
      </w:r>
      <w:r>
        <w:rPr>
          <w:rFonts w:hint="eastAsia" w:ascii="仿宋" w:hAnsi="仿宋" w:eastAsia="仿宋"/>
          <w:sz w:val="28"/>
          <w:szCs w:val="28"/>
          <w:highlight w:val="none"/>
          <w:lang w:val="en-US" w:eastAsia="zh-CN"/>
        </w:rPr>
        <w:t>资格的企业单位</w:t>
      </w:r>
      <w:r>
        <w:rPr>
          <w:rFonts w:hint="eastAsia" w:ascii="仿宋" w:hAnsi="仿宋" w:eastAsia="仿宋" w:cs="仿宋"/>
          <w:sz w:val="30"/>
          <w:szCs w:val="30"/>
        </w:rPr>
        <w:t>，注册资金大于或等于</w:t>
      </w:r>
      <w:r>
        <w:rPr>
          <w:rFonts w:hint="eastAsia" w:ascii="仿宋" w:hAnsi="仿宋" w:eastAsia="仿宋" w:cs="仿宋"/>
          <w:sz w:val="30"/>
          <w:szCs w:val="30"/>
          <w:highlight w:val="none"/>
          <w:lang w:val="en-US" w:eastAsia="zh-CN"/>
        </w:rPr>
        <w:t>200</w:t>
      </w:r>
      <w:r>
        <w:rPr>
          <w:rFonts w:hint="eastAsia" w:ascii="仿宋" w:hAnsi="仿宋" w:eastAsia="仿宋" w:cs="仿宋"/>
          <w:sz w:val="30"/>
          <w:szCs w:val="30"/>
        </w:rPr>
        <w:t>万元人民币（外币按注册时汇率计算），且经营范围包含</w:t>
      </w:r>
      <w:r>
        <w:rPr>
          <w:rFonts w:hint="eastAsia" w:ascii="仿宋" w:hAnsi="仿宋" w:eastAsia="仿宋" w:cs="仿宋"/>
          <w:sz w:val="30"/>
          <w:szCs w:val="30"/>
          <w:lang w:val="en-US" w:eastAsia="zh-CN"/>
        </w:rPr>
        <w:t>车辆租赁</w:t>
      </w:r>
      <w:r>
        <w:rPr>
          <w:rFonts w:hint="eastAsia" w:ascii="仿宋" w:hAnsi="仿宋" w:eastAsia="仿宋" w:cs="仿宋"/>
          <w:sz w:val="30"/>
          <w:szCs w:val="30"/>
        </w:rPr>
        <w:t>等相关内容</w:t>
      </w:r>
      <w:r>
        <w:rPr>
          <w:rFonts w:hint="eastAsia" w:ascii="仿宋" w:hAnsi="仿宋" w:eastAsia="仿宋" w:cs="仿宋"/>
          <w:sz w:val="30"/>
          <w:szCs w:val="30"/>
          <w:lang w:eastAsia="zh-CN"/>
        </w:rPr>
        <w:t>，</w:t>
      </w:r>
      <w:r>
        <w:rPr>
          <w:rFonts w:hint="eastAsia" w:ascii="仿宋" w:hAnsi="仿宋" w:eastAsia="仿宋" w:cs="仿宋"/>
          <w:sz w:val="28"/>
          <w:szCs w:val="28"/>
        </w:rPr>
        <w:t>以企业</w:t>
      </w:r>
      <w:bookmarkStart w:id="0" w:name="_GoBack"/>
      <w:bookmarkEnd w:id="0"/>
      <w:r>
        <w:rPr>
          <w:rFonts w:hint="eastAsia" w:ascii="仿宋" w:hAnsi="仿宋" w:eastAsia="仿宋" w:cs="仿宋"/>
          <w:sz w:val="28"/>
          <w:szCs w:val="28"/>
        </w:rPr>
        <w:t>营业执照为准；</w:t>
      </w:r>
    </w:p>
    <w:p>
      <w:pPr>
        <w:adjustRightInd w:val="0"/>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2、竞谈人须具备一般纳税人资格；</w:t>
      </w:r>
    </w:p>
    <w:p>
      <w:pPr>
        <w:adjustRightInd w:val="0"/>
        <w:snapToGrid w:val="0"/>
        <w:spacing w:line="360" w:lineRule="auto"/>
        <w:ind w:firstLine="600" w:firstLineChars="200"/>
        <w:jc w:val="left"/>
        <w:rPr>
          <w:rFonts w:hint="eastAsia" w:ascii="仿宋" w:hAnsi="仿宋" w:eastAsia="仿宋" w:cs="仿宋"/>
          <w:sz w:val="30"/>
          <w:szCs w:val="30"/>
          <w:highlight w:val="yellow"/>
        </w:rPr>
      </w:pPr>
      <w:r>
        <w:rPr>
          <w:rFonts w:hint="eastAsia" w:ascii="仿宋" w:hAnsi="仿宋" w:eastAsia="仿宋" w:cs="仿宋"/>
          <w:sz w:val="30"/>
          <w:szCs w:val="30"/>
          <w:lang w:val="en-US" w:eastAsia="zh-CN"/>
        </w:rPr>
        <w:t>3</w:t>
      </w:r>
      <w:r>
        <w:rPr>
          <w:rFonts w:hint="eastAsia" w:ascii="仿宋" w:hAnsi="仿宋" w:eastAsia="仿宋" w:cs="仿宋"/>
          <w:sz w:val="30"/>
          <w:szCs w:val="30"/>
          <w:highlight w:val="none"/>
        </w:rPr>
        <w:t>、竞谈人近</w:t>
      </w:r>
      <w:r>
        <w:rPr>
          <w:rFonts w:hint="eastAsia" w:ascii="仿宋" w:hAnsi="仿宋" w:eastAsia="仿宋" w:cs="仿宋"/>
          <w:sz w:val="30"/>
          <w:szCs w:val="30"/>
          <w:highlight w:val="none"/>
          <w:lang w:val="en-US" w:eastAsia="zh-CN"/>
        </w:rPr>
        <w:t>两</w:t>
      </w:r>
      <w:r>
        <w:rPr>
          <w:rFonts w:hint="eastAsia" w:ascii="仿宋" w:hAnsi="仿宋" w:eastAsia="仿宋" w:cs="仿宋"/>
          <w:sz w:val="30"/>
          <w:szCs w:val="30"/>
          <w:highlight w:val="none"/>
        </w:rPr>
        <w:t>年</w:t>
      </w:r>
      <w:r>
        <w:rPr>
          <w:rFonts w:hint="eastAsia" w:ascii="仿宋" w:hAnsi="仿宋" w:eastAsia="仿宋" w:cs="仿宋"/>
          <w:color w:val="000000" w:themeColor="text1"/>
          <w:sz w:val="30"/>
          <w:szCs w:val="30"/>
          <w:highlight w:val="none"/>
          <w14:textFill>
            <w14:solidFill>
              <w14:schemeClr w14:val="tx1"/>
            </w14:solidFill>
          </w14:textFill>
        </w:rPr>
        <w:t>（20</w:t>
      </w:r>
      <w:r>
        <w:rPr>
          <w:rFonts w:hint="eastAsia" w:ascii="仿宋" w:hAnsi="仿宋" w:eastAsia="仿宋" w:cs="仿宋"/>
          <w:color w:val="000000" w:themeColor="text1"/>
          <w:sz w:val="30"/>
          <w:szCs w:val="30"/>
          <w:highlight w:val="none"/>
          <w:lang w:val="en-US" w:eastAsia="zh-CN"/>
          <w14:textFill>
            <w14:solidFill>
              <w14:schemeClr w14:val="tx1"/>
            </w14:solidFill>
          </w14:textFill>
        </w:rPr>
        <w:t>21</w:t>
      </w:r>
      <w:r>
        <w:rPr>
          <w:rFonts w:hint="eastAsia" w:ascii="仿宋" w:hAnsi="仿宋" w:eastAsia="仿宋" w:cs="仿宋"/>
          <w:color w:val="000000" w:themeColor="text1"/>
          <w:sz w:val="30"/>
          <w:szCs w:val="30"/>
          <w:highlight w:val="none"/>
          <w:lang w:eastAsia="zh-Hans"/>
          <w14:textFill>
            <w14:solidFill>
              <w14:schemeClr w14:val="tx1"/>
            </w14:solidFill>
          </w14:textFill>
        </w:rPr>
        <w:t>年至今）</w:t>
      </w:r>
      <w:r>
        <w:rPr>
          <w:rFonts w:hint="eastAsia" w:ascii="仿宋" w:hAnsi="仿宋" w:eastAsia="仿宋" w:cs="仿宋"/>
          <w:sz w:val="30"/>
          <w:szCs w:val="30"/>
          <w:highlight w:val="none"/>
        </w:rPr>
        <w:t>须具有</w:t>
      </w:r>
      <w:r>
        <w:rPr>
          <w:rFonts w:hint="eastAsia" w:ascii="仿宋" w:hAnsi="仿宋" w:eastAsia="仿宋" w:cs="仿宋"/>
          <w:sz w:val="30"/>
          <w:szCs w:val="30"/>
          <w:highlight w:val="none"/>
          <w:lang w:val="en-US" w:eastAsia="zh-CN"/>
        </w:rPr>
        <w:t>两个及以上</w:t>
      </w:r>
      <w:r>
        <w:rPr>
          <w:rFonts w:hint="eastAsia" w:ascii="仿宋" w:hAnsi="仿宋" w:eastAsia="仿宋" w:cs="仿宋"/>
          <w:sz w:val="30"/>
          <w:szCs w:val="30"/>
          <w:highlight w:val="none"/>
        </w:rPr>
        <w:t>类似项目业绩（以合同</w:t>
      </w:r>
      <w:r>
        <w:rPr>
          <w:rFonts w:ascii="仿宋" w:hAnsi="仿宋" w:eastAsia="仿宋" w:cs="仿宋"/>
          <w:sz w:val="30"/>
          <w:szCs w:val="30"/>
          <w:highlight w:val="none"/>
        </w:rPr>
        <w:t>为准</w:t>
      </w:r>
      <w:r>
        <w:rPr>
          <w:rFonts w:hint="eastAsia" w:ascii="仿宋" w:hAnsi="仿宋" w:eastAsia="仿宋" w:cs="仿宋"/>
          <w:sz w:val="30"/>
          <w:szCs w:val="30"/>
          <w:highlight w:val="none"/>
        </w:rPr>
        <w:t>）；</w:t>
      </w:r>
    </w:p>
    <w:p>
      <w:pPr>
        <w:pStyle w:val="4"/>
        <w:rPr>
          <w:rFonts w:hint="eastAsia" w:eastAsia="仿宋"/>
          <w:highlight w:val="none"/>
          <w:lang w:val="en-US" w:eastAsia="zh-CN"/>
        </w:rPr>
      </w:pPr>
      <w:r>
        <w:rPr>
          <w:rFonts w:hint="eastAsia" w:ascii="仿宋" w:hAnsi="仿宋" w:eastAsia="仿宋" w:cs="仿宋"/>
          <w:sz w:val="30"/>
          <w:szCs w:val="30"/>
          <w:highlight w:val="none"/>
          <w:lang w:val="en-US" w:eastAsia="zh-CN"/>
        </w:rPr>
        <w:t>4、竞谈人近两年须具有良好的商业信誉和财务状况；</w:t>
      </w:r>
    </w:p>
    <w:p>
      <w:pPr>
        <w:pStyle w:val="4"/>
        <w:ind w:firstLine="6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、竞谈人未被列入国家企业信用信息公示系统 （http://www.gsxt.gov.cn/index.html）严重违法失信企业名单；</w:t>
      </w:r>
    </w:p>
    <w:p>
      <w:pPr>
        <w:adjustRightInd w:val="0"/>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4"/>
        <w:ind w:firstLine="6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、不接受中粮及蒙牛供应商黑名单（以蒙牛集团采购管理部下发的黑名单为准）的企业参与竞争；</w:t>
      </w:r>
    </w:p>
    <w:p>
      <w:pPr>
        <w:pStyle w:val="4"/>
        <w:ind w:firstLine="600"/>
        <w:rPr>
          <w:rFonts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、本次招标不接受联合体投标，不允许分包或转包。</w:t>
      </w:r>
    </w:p>
    <w:p>
      <w:pPr>
        <w:adjustRightInd w:val="0"/>
        <w:snapToGrid w:val="0"/>
        <w:spacing w:line="360" w:lineRule="auto"/>
        <w:ind w:firstLine="602"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kern w:val="0"/>
          <w:sz w:val="30"/>
          <w:szCs w:val="30"/>
        </w:rPr>
        <w:t>五、</w:t>
      </w:r>
      <w:r>
        <w:rPr>
          <w:rFonts w:hint="eastAsia" w:ascii="仿宋" w:hAnsi="仿宋" w:eastAsia="仿宋" w:cs="仿宋"/>
          <w:b/>
          <w:sz w:val="30"/>
          <w:szCs w:val="30"/>
        </w:rPr>
        <w:t>报名须知</w:t>
      </w:r>
    </w:p>
    <w:p>
      <w:pPr>
        <w:pStyle w:val="5"/>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报名资格文件的组成及顺序按照如下要求提供：</w:t>
      </w:r>
    </w:p>
    <w:p>
      <w:pPr>
        <w:pStyle w:val="5"/>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1、提供有效的营业执照（副本）；</w:t>
      </w:r>
    </w:p>
    <w:p>
      <w:pPr>
        <w:pStyle w:val="5"/>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法定代表人证明书或授权委托书原件；</w:t>
      </w:r>
    </w:p>
    <w:p>
      <w:pPr>
        <w:pStyle w:val="5"/>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备注：法定代表人须</w:t>
      </w:r>
      <w:r>
        <w:rPr>
          <w:rFonts w:hint="eastAsia" w:ascii="仿宋" w:hAnsi="仿宋" w:eastAsia="仿宋" w:cs="仿宋"/>
          <w:color w:val="000000" w:themeColor="text1"/>
          <w:sz w:val="30"/>
          <w:szCs w:val="30"/>
          <w:lang w:val="en-US" w:eastAsia="zh-CN"/>
          <w14:textFill>
            <w14:solidFill>
              <w14:schemeClr w14:val="tx1"/>
            </w14:solidFill>
          </w14:textFill>
        </w:rPr>
        <w:t>上传</w:t>
      </w:r>
      <w:r>
        <w:rPr>
          <w:rFonts w:hint="eastAsia" w:ascii="仿宋" w:hAnsi="仿宋" w:eastAsia="仿宋" w:cs="仿宋"/>
          <w:color w:val="000000" w:themeColor="text1"/>
          <w:sz w:val="30"/>
          <w:szCs w:val="30"/>
          <w14:textFill>
            <w14:solidFill>
              <w14:schemeClr w14:val="tx1"/>
            </w14:solidFill>
          </w14:textFill>
        </w:rPr>
        <w:t>法人证明材料及身份证原件，若为被授权人须</w:t>
      </w:r>
      <w:r>
        <w:rPr>
          <w:rFonts w:hint="eastAsia" w:ascii="仿宋" w:hAnsi="仿宋" w:eastAsia="仿宋" w:cs="仿宋"/>
          <w:color w:val="000000" w:themeColor="text1"/>
          <w:sz w:val="30"/>
          <w:szCs w:val="30"/>
          <w:lang w:val="en-US" w:eastAsia="zh-CN"/>
          <w14:textFill>
            <w14:solidFill>
              <w14:schemeClr w14:val="tx1"/>
            </w14:solidFill>
          </w14:textFill>
        </w:rPr>
        <w:t>上传</w:t>
      </w:r>
      <w:r>
        <w:rPr>
          <w:rFonts w:hint="eastAsia" w:ascii="仿宋" w:hAnsi="仿宋" w:eastAsia="仿宋" w:cs="仿宋"/>
          <w:color w:val="000000" w:themeColor="text1"/>
          <w:sz w:val="30"/>
          <w:szCs w:val="30"/>
          <w14:textFill>
            <w14:solidFill>
              <w14:schemeClr w14:val="tx1"/>
            </w14:solidFill>
          </w14:textFill>
        </w:rPr>
        <w:t>一份法人授权委托书和身份证原件及授权委托人近一年内在本单位的社保证明材料；</w:t>
      </w:r>
    </w:p>
    <w:p>
      <w:pPr>
        <w:pStyle w:val="5"/>
        <w:numPr>
          <w:ilvl w:val="0"/>
          <w:numId w:val="3"/>
        </w:numPr>
        <w:ind w:left="0" w:leftChars="0" w:firstLine="639" w:firstLineChars="213"/>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sz w:val="30"/>
          <w:szCs w:val="30"/>
          <w:highlight w:val="none"/>
        </w:rPr>
        <w:t>提供一般纳税人认定资格证明材料（以开具的发票或一般纳税人认定证书为准）；</w:t>
      </w:r>
    </w:p>
    <w:p>
      <w:pPr>
        <w:pStyle w:val="5"/>
        <w:numPr>
          <w:ilvl w:val="0"/>
          <w:numId w:val="3"/>
        </w:numPr>
        <w:ind w:left="0" w:leftChars="0"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提供近</w:t>
      </w:r>
      <w:r>
        <w:rPr>
          <w:rFonts w:hint="eastAsia" w:ascii="仿宋" w:hAnsi="仿宋" w:eastAsia="仿宋" w:cs="仿宋"/>
          <w:color w:val="000000" w:themeColor="text1"/>
          <w:sz w:val="30"/>
          <w:szCs w:val="30"/>
          <w:highlight w:val="none"/>
          <w:lang w:val="en-US" w:eastAsia="zh-CN"/>
          <w14:textFill>
            <w14:solidFill>
              <w14:schemeClr w14:val="tx1"/>
            </w14:solidFill>
          </w14:textFill>
        </w:rPr>
        <w:t>两</w:t>
      </w:r>
      <w:r>
        <w:rPr>
          <w:rFonts w:hint="eastAsia" w:ascii="仿宋" w:hAnsi="仿宋" w:eastAsia="仿宋" w:cs="仿宋"/>
          <w:color w:val="000000" w:themeColor="text1"/>
          <w:sz w:val="30"/>
          <w:szCs w:val="30"/>
          <w:highlight w:val="none"/>
          <w14:textFill>
            <w14:solidFill>
              <w14:schemeClr w14:val="tx1"/>
            </w14:solidFill>
          </w14:textFill>
        </w:rPr>
        <w:t>年（20</w:t>
      </w:r>
      <w:r>
        <w:rPr>
          <w:rFonts w:hint="eastAsia" w:ascii="仿宋" w:hAnsi="仿宋" w:eastAsia="仿宋" w:cs="仿宋"/>
          <w:color w:val="000000" w:themeColor="text1"/>
          <w:sz w:val="30"/>
          <w:szCs w:val="30"/>
          <w:highlight w:val="none"/>
          <w:lang w:val="en-US" w:eastAsia="zh-CN"/>
          <w14:textFill>
            <w14:solidFill>
              <w14:schemeClr w14:val="tx1"/>
            </w14:solidFill>
          </w14:textFill>
        </w:rPr>
        <w:t>21</w:t>
      </w:r>
      <w:r>
        <w:rPr>
          <w:rFonts w:hint="eastAsia" w:ascii="仿宋" w:hAnsi="仿宋" w:eastAsia="仿宋" w:cs="仿宋"/>
          <w:color w:val="000000" w:themeColor="text1"/>
          <w:sz w:val="30"/>
          <w:szCs w:val="30"/>
          <w:highlight w:val="none"/>
          <w:lang w:eastAsia="zh-Hans"/>
          <w14:textFill>
            <w14:solidFill>
              <w14:schemeClr w14:val="tx1"/>
            </w14:solidFill>
          </w14:textFill>
        </w:rPr>
        <w:t>年至今）</w:t>
      </w:r>
      <w:r>
        <w:rPr>
          <w:rFonts w:hint="eastAsia" w:ascii="仿宋" w:hAnsi="仿宋" w:eastAsia="仿宋" w:cs="仿宋"/>
          <w:color w:val="000000" w:themeColor="text1"/>
          <w:sz w:val="30"/>
          <w:szCs w:val="30"/>
          <w:highlight w:val="none"/>
          <w:lang w:val="en-US" w:eastAsia="zh-CN"/>
          <w14:textFill>
            <w14:solidFill>
              <w14:schemeClr w14:val="tx1"/>
            </w14:solidFill>
          </w14:textFill>
        </w:rPr>
        <w:t>两个及以上</w:t>
      </w:r>
      <w:r>
        <w:rPr>
          <w:rFonts w:hint="eastAsia" w:ascii="仿宋" w:hAnsi="仿宋" w:eastAsia="仿宋" w:cs="仿宋"/>
          <w:sz w:val="30"/>
          <w:szCs w:val="30"/>
          <w:highlight w:val="none"/>
        </w:rPr>
        <w:t>类似项目业绩</w:t>
      </w:r>
      <w:r>
        <w:rPr>
          <w:rFonts w:hint="eastAsia" w:ascii="仿宋" w:hAnsi="仿宋" w:eastAsia="仿宋" w:cs="仿宋"/>
          <w:color w:val="000000" w:themeColor="text1"/>
          <w:sz w:val="30"/>
          <w:szCs w:val="30"/>
          <w:highlight w:val="none"/>
          <w14:textFill>
            <w14:solidFill>
              <w14:schemeClr w14:val="tx1"/>
            </w14:solidFill>
          </w14:textFill>
        </w:rPr>
        <w:t>的证明材料（</w:t>
      </w:r>
      <w:r>
        <w:rPr>
          <w:rFonts w:hint="eastAsia" w:ascii="仿宋" w:hAnsi="仿宋" w:eastAsia="仿宋" w:cs="仿宋"/>
          <w:sz w:val="30"/>
          <w:szCs w:val="30"/>
          <w:highlight w:val="none"/>
        </w:rPr>
        <w:t>以合同</w:t>
      </w:r>
      <w:r>
        <w:rPr>
          <w:rFonts w:ascii="仿宋" w:hAnsi="仿宋" w:eastAsia="仿宋" w:cs="仿宋"/>
          <w:sz w:val="30"/>
          <w:szCs w:val="30"/>
          <w:highlight w:val="none"/>
        </w:rPr>
        <w:t>为准</w:t>
      </w:r>
      <w:r>
        <w:rPr>
          <w:rFonts w:hint="eastAsia" w:ascii="仿宋" w:hAnsi="仿宋" w:eastAsia="仿宋" w:cs="仿宋"/>
          <w:color w:val="000000" w:themeColor="text1"/>
          <w:sz w:val="30"/>
          <w:szCs w:val="30"/>
          <w:highlight w:val="none"/>
          <w14:textFill>
            <w14:solidFill>
              <w14:schemeClr w14:val="tx1"/>
            </w14:solidFill>
          </w14:textFill>
        </w:rPr>
        <w:t>）；</w:t>
      </w:r>
    </w:p>
    <w:p>
      <w:pPr>
        <w:pStyle w:val="5"/>
        <w:numPr>
          <w:ilvl w:val="0"/>
          <w:numId w:val="0"/>
        </w:numPr>
        <w:ind w:firstLine="600" w:firstLineChars="200"/>
        <w:rPr>
          <w:rFonts w:hint="eastAsia" w:ascii="仿宋" w:hAnsi="仿宋" w:eastAsia="仿宋" w:cs="仿宋"/>
          <w:color w:val="000000" w:themeColor="text1"/>
          <w:sz w:val="30"/>
          <w:szCs w:val="30"/>
          <w:highlight w:val="yellow"/>
          <w14:textFill>
            <w14:solidFill>
              <w14:schemeClr w14:val="tx1"/>
            </w14:solidFill>
          </w14:textFill>
        </w:rPr>
      </w:pPr>
      <w:r>
        <w:rPr>
          <w:rFonts w:hint="eastAsia" w:ascii="仿宋" w:hAnsi="仿宋" w:eastAsia="仿宋" w:cs="仿宋"/>
          <w:sz w:val="30"/>
          <w:szCs w:val="30"/>
          <w:lang w:val="en-US" w:eastAsia="zh-CN"/>
        </w:rPr>
        <w:t>5、</w:t>
      </w:r>
      <w:r>
        <w:rPr>
          <w:rFonts w:hint="eastAsia" w:ascii="仿宋" w:hAnsi="仿宋" w:eastAsia="仿宋" w:cs="仿宋"/>
          <w:sz w:val="30"/>
          <w:szCs w:val="30"/>
        </w:rPr>
        <w:t>提供近</w:t>
      </w:r>
      <w:r>
        <w:rPr>
          <w:rFonts w:hint="eastAsia" w:ascii="仿宋" w:hAnsi="仿宋" w:eastAsia="仿宋" w:cs="仿宋"/>
          <w:sz w:val="30"/>
          <w:szCs w:val="30"/>
          <w:lang w:val="en-US" w:eastAsia="zh-CN"/>
        </w:rPr>
        <w:t>两</w:t>
      </w:r>
      <w:r>
        <w:rPr>
          <w:rFonts w:hint="eastAsia" w:ascii="仿宋" w:hAnsi="仿宋" w:eastAsia="仿宋" w:cs="仿宋"/>
          <w:sz w:val="30"/>
          <w:szCs w:val="30"/>
        </w:rPr>
        <w:t>年（2020</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2021</w:t>
      </w:r>
      <w:r>
        <w:rPr>
          <w:rFonts w:hint="eastAsia" w:ascii="仿宋" w:hAnsi="仿宋" w:eastAsia="仿宋" w:cs="仿宋"/>
          <w:sz w:val="30"/>
          <w:szCs w:val="30"/>
        </w:rPr>
        <w:t>年</w:t>
      </w:r>
      <w:r>
        <w:rPr>
          <w:rFonts w:hint="eastAsia" w:ascii="仿宋" w:hAnsi="仿宋" w:eastAsia="仿宋" w:cs="仿宋"/>
          <w:sz w:val="30"/>
          <w:szCs w:val="30"/>
          <w:lang w:val="en-US" w:eastAsia="zh-CN"/>
        </w:rPr>
        <w:t>或</w:t>
      </w:r>
      <w:r>
        <w:rPr>
          <w:rFonts w:hint="eastAsia" w:ascii="仿宋" w:hAnsi="仿宋" w:eastAsia="仿宋" w:cs="仿宋"/>
          <w:sz w:val="30"/>
          <w:szCs w:val="30"/>
        </w:rPr>
        <w:t>202</w:t>
      </w:r>
      <w:r>
        <w:rPr>
          <w:rFonts w:hint="eastAsia" w:ascii="仿宋" w:hAnsi="仿宋" w:eastAsia="仿宋" w:cs="仿宋"/>
          <w:sz w:val="30"/>
          <w:szCs w:val="30"/>
          <w:lang w:val="en-US" w:eastAsia="zh-CN"/>
        </w:rPr>
        <w:t>1、2022</w:t>
      </w:r>
      <w:r>
        <w:rPr>
          <w:rFonts w:hint="eastAsia" w:ascii="仿宋" w:hAnsi="仿宋" w:eastAsia="仿宋" w:cs="仿宋"/>
          <w:sz w:val="30"/>
          <w:szCs w:val="30"/>
        </w:rPr>
        <w:t>年）财务报表或经第三方出具的财务审计报告；</w:t>
      </w:r>
    </w:p>
    <w:p>
      <w:pPr>
        <w:pStyle w:val="5"/>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、提供未被列入国家企业信用信息公示系统（http://www.gsxt.gov.cn/index.html）严重违法失信企业名单截图；</w:t>
      </w:r>
    </w:p>
    <w:p>
      <w:pPr>
        <w:pStyle w:val="5"/>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w:t>
      </w:r>
      <w:r>
        <w:rPr>
          <w:rFonts w:hint="eastAsia" w:ascii="仿宋" w:hAnsi="仿宋" w:eastAsia="仿宋" w:cs="仿宋"/>
          <w:color w:val="000000" w:themeColor="text1"/>
          <w:sz w:val="30"/>
          <w:szCs w:val="30"/>
          <w14:textFill>
            <w14:solidFill>
              <w14:schemeClr w14:val="tx1"/>
            </w14:solidFill>
          </w14:textFill>
        </w:rPr>
        <w:t>、提供数据保密协议（附件2）；</w:t>
      </w:r>
    </w:p>
    <w:p>
      <w:pPr>
        <w:pStyle w:val="5"/>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提供附件</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（填报信息）</w:t>
      </w:r>
    </w:p>
    <w:p>
      <w:pPr>
        <w:pStyle w:val="5"/>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以上各类证书、证明材料应为原件的扫描件或复印件加盖公章，并按以上“组成及顺序”合并在一份PDF格式文件中，于报名截止时间前（如下）</w:t>
      </w:r>
      <w:r>
        <w:rPr>
          <w:rFonts w:hint="eastAsia" w:ascii="仿宋" w:hAnsi="仿宋" w:eastAsia="仿宋" w:cs="仿宋"/>
          <w:color w:val="000000" w:themeColor="text1"/>
          <w:sz w:val="30"/>
          <w:szCs w:val="30"/>
          <w:highlight w:val="none"/>
          <w14:textFill>
            <w14:solidFill>
              <w14:schemeClr w14:val="tx1"/>
            </w14:solidFill>
          </w14:textFill>
        </w:rPr>
        <w:t>送到</w:t>
      </w:r>
      <w:r>
        <w:rPr>
          <w:rFonts w:hint="eastAsia" w:ascii="仿宋" w:hAnsi="仿宋" w:eastAsia="仿宋" w:cs="仿宋"/>
          <w:color w:val="000000" w:themeColor="text1"/>
          <w:sz w:val="30"/>
          <w:szCs w:val="30"/>
          <w:highlight w:val="none"/>
          <w:lang w:val="en-US" w:eastAsia="zh-CN"/>
          <w14:textFill>
            <w14:solidFill>
              <w14:schemeClr w14:val="tx1"/>
            </w14:solidFill>
          </w14:textFill>
        </w:rPr>
        <w:t>liyanfeng</w:t>
      </w:r>
      <w:r>
        <w:rPr>
          <w:rFonts w:hint="eastAsia" w:ascii="仿宋" w:hAnsi="仿宋" w:eastAsia="仿宋" w:cs="仿宋"/>
          <w:color w:val="000000" w:themeColor="text1"/>
          <w:sz w:val="30"/>
          <w:szCs w:val="30"/>
          <w:highlight w:val="none"/>
          <w14:textFill>
            <w14:solidFill>
              <w14:schemeClr w14:val="tx1"/>
            </w14:solidFill>
          </w14:textFill>
        </w:rPr>
        <w:t>@nmghuasheng.com电</w:t>
      </w:r>
      <w:r>
        <w:rPr>
          <w:rFonts w:hint="eastAsia" w:ascii="仿宋" w:hAnsi="仿宋" w:eastAsia="仿宋" w:cs="仿宋"/>
          <w:color w:val="000000" w:themeColor="text1"/>
          <w:sz w:val="30"/>
          <w:szCs w:val="30"/>
          <w14:textFill>
            <w14:solidFill>
              <w14:schemeClr w14:val="tx1"/>
            </w14:solidFill>
          </w14:textFill>
        </w:rPr>
        <w:t>子邮箱进行审查（过期发送不予受理），邮件主题为“单位名称+项目名称，邮件内容写清楚报名单位的联系人和联系电话”，审查合格后方可购买谈判文件。（仅作为发放竞谈文件的依据）。</w:t>
      </w:r>
    </w:p>
    <w:p>
      <w:pPr>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rPr>
        <w:t>以上报名资料需在提交电子版资质文件</w:t>
      </w:r>
      <w:r>
        <w:rPr>
          <w:rFonts w:hint="eastAsia" w:ascii="仿宋" w:hAnsi="仿宋" w:eastAsia="仿宋" w:cs="仿宋"/>
          <w:bCs/>
          <w:sz w:val="30"/>
          <w:szCs w:val="30"/>
          <w:lang w:val="en-US" w:eastAsia="zh-CN"/>
        </w:rPr>
        <w:t>审核通过后</w:t>
      </w:r>
      <w:r>
        <w:rPr>
          <w:rFonts w:hint="eastAsia" w:ascii="仿宋" w:hAnsi="仿宋" w:eastAsia="仿宋" w:cs="仿宋"/>
          <w:bCs/>
          <w:sz w:val="30"/>
          <w:szCs w:val="30"/>
        </w:rPr>
        <w:t>，所有文件的复印件并加盖公章</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装订成册</w:t>
      </w:r>
      <w:r>
        <w:rPr>
          <w:rFonts w:hint="eastAsia" w:ascii="仿宋" w:hAnsi="仿宋" w:eastAsia="仿宋" w:cs="仿宋"/>
          <w:bCs/>
          <w:sz w:val="30"/>
          <w:szCs w:val="30"/>
        </w:rPr>
        <w:t>邮寄（纸质资料发快递）至报名联系人处，作为资格审查材料（以上内容必须清晰、易辨认，否则将被视为没有提供有效证件）一式两份。</w:t>
      </w:r>
    </w:p>
    <w:p>
      <w:pPr>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rPr>
        <w:t>资料邮寄地址：内蒙古自治区呼和浩特市赛罕区锡林南路盈嘉国际综合楼27层</w:t>
      </w:r>
      <w:r>
        <w:rPr>
          <w:rFonts w:hint="eastAsia" w:ascii="仿宋" w:hAnsi="仿宋" w:eastAsia="仿宋" w:cs="仿宋"/>
          <w:bCs/>
          <w:sz w:val="30"/>
          <w:szCs w:val="30"/>
          <w:highlight w:val="none"/>
        </w:rPr>
        <w:t>（</w:t>
      </w:r>
      <w:r>
        <w:rPr>
          <w:rFonts w:hint="eastAsia" w:ascii="仿宋" w:hAnsi="仿宋" w:eastAsia="仿宋" w:cs="仿宋"/>
          <w:bCs/>
          <w:sz w:val="30"/>
          <w:szCs w:val="30"/>
          <w:highlight w:val="none"/>
          <w:lang w:val="en-US" w:eastAsia="zh-CN"/>
        </w:rPr>
        <w:t>李彦峰</w:t>
      </w:r>
      <w:r>
        <w:rPr>
          <w:rFonts w:hint="eastAsia" w:ascii="仿宋" w:hAnsi="仿宋" w:eastAsia="仿宋" w:cs="仿宋"/>
          <w:bCs/>
          <w:sz w:val="30"/>
          <w:szCs w:val="30"/>
          <w:highlight w:val="none"/>
        </w:rPr>
        <w:t>收</w:t>
      </w:r>
      <w:r>
        <w:rPr>
          <w:rFonts w:hint="eastAsia" w:ascii="仿宋" w:hAnsi="仿宋" w:eastAsia="仿宋" w:cs="仿宋"/>
          <w:bCs/>
          <w:sz w:val="30"/>
          <w:szCs w:val="30"/>
          <w:highlight w:val="none"/>
          <w:lang w:val="en-US" w:eastAsia="zh-CN"/>
        </w:rPr>
        <w:t>13204800293</w:t>
      </w:r>
      <w:r>
        <w:rPr>
          <w:rFonts w:hint="eastAsia" w:ascii="仿宋" w:hAnsi="仿宋" w:eastAsia="仿宋" w:cs="仿宋"/>
          <w:bCs/>
          <w:sz w:val="30"/>
          <w:szCs w:val="30"/>
          <w:highlight w:val="none"/>
        </w:rPr>
        <w:t>）</w:t>
      </w:r>
    </w:p>
    <w:p>
      <w:pPr>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bCs/>
          <w:sz w:val="30"/>
          <w:szCs w:val="30"/>
        </w:rPr>
        <w:t>资料提供不全或者未按时间要求提报的将被拒绝接收，所提供的资质业绩文件中如有虚假情况，一经发现将被取消投标资格。</w:t>
      </w:r>
    </w:p>
    <w:p>
      <w:pPr>
        <w:adjustRightInd w:val="0"/>
        <w:snapToGrid w:val="0"/>
        <w:spacing w:line="360" w:lineRule="auto"/>
        <w:ind w:firstLine="602" w:firstLineChars="200"/>
        <w:jc w:val="left"/>
        <w:rPr>
          <w:rFonts w:ascii="仿宋" w:hAnsi="仿宋" w:eastAsia="仿宋" w:cs="仿宋"/>
          <w:b/>
          <w:kern w:val="0"/>
          <w:sz w:val="30"/>
          <w:szCs w:val="30"/>
        </w:rPr>
      </w:pPr>
      <w:r>
        <w:rPr>
          <w:rFonts w:hint="eastAsia" w:ascii="仿宋" w:hAnsi="仿宋" w:eastAsia="仿宋" w:cs="仿宋"/>
          <w:b/>
          <w:sz w:val="30"/>
          <w:szCs w:val="30"/>
        </w:rPr>
        <w:t>六、</w:t>
      </w:r>
      <w:r>
        <w:rPr>
          <w:rFonts w:hint="eastAsia" w:ascii="仿宋" w:hAnsi="仿宋" w:eastAsia="仿宋" w:cs="仿宋"/>
          <w:b/>
          <w:kern w:val="0"/>
          <w:sz w:val="30"/>
          <w:szCs w:val="30"/>
        </w:rPr>
        <w:t>项目时间安排及要求：</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1、报名时间：202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7</w:t>
      </w:r>
      <w:r>
        <w:rPr>
          <w:rFonts w:hint="eastAsia" w:ascii="仿宋" w:hAnsi="仿宋" w:eastAsia="仿宋" w:cs="仿宋"/>
          <w:sz w:val="30"/>
          <w:szCs w:val="30"/>
        </w:rPr>
        <w:t>日至202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11</w:t>
      </w:r>
      <w:r>
        <w:rPr>
          <w:rFonts w:hint="eastAsia" w:ascii="仿宋" w:hAnsi="仿宋" w:eastAsia="仿宋" w:cs="仿宋"/>
          <w:sz w:val="30"/>
          <w:szCs w:val="30"/>
        </w:rPr>
        <w:t>日；</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2、资格预审时间：202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12</w:t>
      </w:r>
      <w:r>
        <w:rPr>
          <w:rFonts w:hint="eastAsia" w:ascii="仿宋" w:hAnsi="仿宋" w:eastAsia="仿宋" w:cs="仿宋"/>
          <w:sz w:val="30"/>
          <w:szCs w:val="30"/>
        </w:rPr>
        <w:t>日；</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3、谈判文件发售时间：202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13</w:t>
      </w:r>
      <w:r>
        <w:rPr>
          <w:rFonts w:hint="eastAsia" w:ascii="仿宋" w:hAnsi="仿宋" w:eastAsia="仿宋" w:cs="仿宋"/>
          <w:sz w:val="30"/>
          <w:szCs w:val="30"/>
        </w:rPr>
        <w:t>日至202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15</w:t>
      </w:r>
      <w:r>
        <w:rPr>
          <w:rFonts w:hint="eastAsia" w:ascii="仿宋" w:hAnsi="仿宋" w:eastAsia="仿宋" w:cs="仿宋"/>
          <w:sz w:val="30"/>
          <w:szCs w:val="30"/>
        </w:rPr>
        <w:t>日发售谈判文件；</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谈判文件每套售价：</w:t>
      </w:r>
      <w:r>
        <w:rPr>
          <w:rFonts w:hint="eastAsia" w:ascii="仿宋" w:hAnsi="仿宋" w:eastAsia="仿宋" w:cs="仿宋"/>
          <w:sz w:val="30"/>
          <w:szCs w:val="30"/>
          <w:lang w:val="en-US" w:eastAsia="zh-CN"/>
        </w:rPr>
        <w:t>200</w:t>
      </w:r>
      <w:r>
        <w:rPr>
          <w:rFonts w:hint="eastAsia" w:ascii="仿宋" w:hAnsi="仿宋" w:eastAsia="仿宋" w:cs="仿宋"/>
          <w:sz w:val="30"/>
          <w:szCs w:val="30"/>
        </w:rPr>
        <w:t>元，售后不退（汇款后将回执扫描后发联系人邮箱主题栏里写清楚项目名称）；</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具体打款信息如下：</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开户银行名称：兴业银行呼和浩特巨海城支行</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开户银行</w:t>
      </w:r>
      <w:r>
        <w:rPr>
          <w:rFonts w:hint="eastAsia" w:ascii="仿宋" w:hAnsi="仿宋" w:eastAsia="仿宋" w:cs="仿宋"/>
          <w:sz w:val="30"/>
          <w:szCs w:val="30"/>
          <w:lang w:val="en-US" w:eastAsia="zh-CN"/>
        </w:rPr>
        <w:t>账</w:t>
      </w:r>
      <w:r>
        <w:rPr>
          <w:rFonts w:hint="eastAsia" w:ascii="仿宋" w:hAnsi="仿宋" w:eastAsia="仿宋" w:cs="仿宋"/>
          <w:sz w:val="30"/>
          <w:szCs w:val="30"/>
        </w:rPr>
        <w:t>号：592120100100050715</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开户银行行号：309191002120</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账户名称：内蒙古华晟工程项目管理有限公司和林格尔分公司</w:t>
      </w:r>
    </w:p>
    <w:p>
      <w:pPr>
        <w:adjustRightInd w:val="0"/>
        <w:snapToGrid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rPr>
        <w:t>4、谈判时间：20</w:t>
      </w:r>
      <w:r>
        <w:rPr>
          <w:rFonts w:hint="eastAsia" w:ascii="仿宋" w:hAnsi="仿宋" w:eastAsia="仿宋" w:cs="仿宋"/>
          <w:sz w:val="30"/>
          <w:szCs w:val="30"/>
          <w:lang w:val="en-US" w:eastAsia="zh-CN"/>
        </w:rPr>
        <w:t>23</w:t>
      </w:r>
      <w:r>
        <w:rPr>
          <w:rFonts w:hint="eastAsia" w:ascii="仿宋" w:hAnsi="仿宋" w:eastAsia="仿宋" w:cs="仿宋"/>
          <w:sz w:val="30"/>
          <w:szCs w:val="30"/>
        </w:rPr>
        <w:t>年3月</w:t>
      </w:r>
      <w:r>
        <w:rPr>
          <w:rFonts w:hint="eastAsia" w:ascii="仿宋" w:hAnsi="仿宋" w:eastAsia="仿宋" w:cs="仿宋"/>
          <w:sz w:val="30"/>
          <w:szCs w:val="30"/>
          <w:highlight w:val="none"/>
          <w:lang w:val="en-US" w:eastAsia="zh-CN"/>
        </w:rPr>
        <w:t>22</w:t>
      </w:r>
      <w:r>
        <w:rPr>
          <w:rFonts w:hint="eastAsia" w:ascii="仿宋" w:hAnsi="仿宋" w:eastAsia="仿宋" w:cs="仿宋"/>
          <w:sz w:val="30"/>
          <w:szCs w:val="30"/>
        </w:rPr>
        <w:t>日上午9:</w:t>
      </w:r>
      <w:r>
        <w:rPr>
          <w:rFonts w:hint="eastAsia" w:ascii="仿宋" w:hAnsi="仿宋" w:eastAsia="仿宋" w:cs="仿宋"/>
          <w:sz w:val="30"/>
          <w:szCs w:val="30"/>
          <w:lang w:val="en-US" w:eastAsia="zh-CN"/>
        </w:rPr>
        <w:t>30</w:t>
      </w:r>
      <w:r>
        <w:rPr>
          <w:rFonts w:hint="eastAsia" w:ascii="仿宋" w:hAnsi="仿宋" w:eastAsia="仿宋" w:cs="仿宋"/>
          <w:sz w:val="30"/>
          <w:szCs w:val="30"/>
        </w:rPr>
        <w:t>（</w:t>
      </w:r>
      <w:r>
        <w:rPr>
          <w:rFonts w:hint="eastAsia" w:ascii="仿宋" w:hAnsi="仿宋" w:eastAsia="仿宋"/>
          <w:sz w:val="28"/>
          <w:szCs w:val="28"/>
          <w:highlight w:val="none"/>
        </w:rPr>
        <w:t>具体时间以</w:t>
      </w:r>
      <w:r>
        <w:rPr>
          <w:rFonts w:hint="eastAsia" w:ascii="仿宋" w:hAnsi="仿宋" w:eastAsia="仿宋"/>
          <w:sz w:val="28"/>
          <w:szCs w:val="28"/>
        </w:rPr>
        <w:t>谈判文件为准</w:t>
      </w:r>
      <w:r>
        <w:rPr>
          <w:rFonts w:hint="eastAsia" w:ascii="仿宋" w:hAnsi="仿宋" w:eastAsia="仿宋" w:cs="仿宋"/>
          <w:sz w:val="30"/>
          <w:szCs w:val="30"/>
        </w:rPr>
        <w:t>）</w:t>
      </w:r>
      <w:r>
        <w:rPr>
          <w:rFonts w:hint="eastAsia" w:ascii="仿宋" w:hAnsi="仿宋" w:eastAsia="仿宋" w:cs="仿宋"/>
          <w:sz w:val="30"/>
          <w:szCs w:val="30"/>
          <w:highlight w:val="none"/>
        </w:rPr>
        <w:t>；</w:t>
      </w:r>
    </w:p>
    <w:p>
      <w:pPr>
        <w:ind w:firstLine="602" w:firstLineChars="200"/>
        <w:rPr>
          <w:rFonts w:hint="eastAsia" w:ascii="仿宋" w:hAnsi="仿宋" w:eastAsia="仿宋" w:cs="仿宋"/>
          <w:b/>
          <w:sz w:val="30"/>
          <w:szCs w:val="30"/>
          <w:highlight w:val="none"/>
          <w:u w:val="single"/>
          <w:lang w:eastAsia="zh-CN"/>
        </w:rPr>
      </w:pPr>
      <w:r>
        <w:rPr>
          <w:rFonts w:hint="eastAsia" w:ascii="仿宋" w:hAnsi="仿宋" w:eastAsia="仿宋" w:cs="仿宋"/>
          <w:b/>
          <w:bCs/>
          <w:sz w:val="30"/>
          <w:szCs w:val="30"/>
          <w:highlight w:val="none"/>
        </w:rPr>
        <w:t>七、</w:t>
      </w:r>
      <w:r>
        <w:rPr>
          <w:rFonts w:hint="eastAsia" w:ascii="仿宋" w:hAnsi="仿宋" w:eastAsia="仿宋" w:cs="仿宋"/>
          <w:b/>
          <w:sz w:val="30"/>
          <w:szCs w:val="30"/>
          <w:highlight w:val="none"/>
        </w:rPr>
        <w:t>谈判地点：</w:t>
      </w:r>
      <w:r>
        <w:rPr>
          <w:rFonts w:hint="eastAsia" w:ascii="仿宋" w:hAnsi="仿宋" w:eastAsia="仿宋" w:cs="仿宋"/>
          <w:b/>
          <w:sz w:val="30"/>
          <w:szCs w:val="30"/>
        </w:rPr>
        <w:t>详见谈判文件</w:t>
      </w:r>
    </w:p>
    <w:p>
      <w:pPr>
        <w:adjustRightInd w:val="0"/>
        <w:snapToGrid w:val="0"/>
        <w:spacing w:line="360" w:lineRule="auto"/>
        <w:ind w:firstLine="602" w:firstLineChars="200"/>
        <w:rPr>
          <w:rFonts w:ascii="仿宋" w:hAnsi="仿宋" w:eastAsia="仿宋" w:cs="仿宋"/>
          <w:b/>
          <w:bCs/>
          <w:sz w:val="30"/>
          <w:szCs w:val="30"/>
        </w:rPr>
      </w:pPr>
      <w:r>
        <w:rPr>
          <w:rFonts w:hint="eastAsia" w:ascii="仿宋" w:hAnsi="仿宋" w:eastAsia="仿宋" w:cs="仿宋"/>
          <w:b/>
          <w:bCs/>
          <w:sz w:val="30"/>
          <w:szCs w:val="30"/>
        </w:rPr>
        <w:t>八、公告发布媒体：</w:t>
      </w:r>
    </w:p>
    <w:p>
      <w:pPr>
        <w:adjustRightInd w:val="0"/>
        <w:snapToGrid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“蒙牛官网（http://www.mengniu.com.cn）及内部OA平台”</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此公告只在以上平台发布，其他任何媒体转载无效。</w:t>
      </w:r>
    </w:p>
    <w:p>
      <w:pPr>
        <w:adjustRightInd w:val="0"/>
        <w:snapToGrid w:val="0"/>
        <w:spacing w:line="360" w:lineRule="auto"/>
        <w:ind w:firstLine="602" w:firstLineChars="200"/>
        <w:rPr>
          <w:rFonts w:ascii="仿宋" w:hAnsi="仿宋" w:eastAsia="仿宋" w:cs="仿宋"/>
          <w:b/>
          <w:bCs/>
          <w:sz w:val="30"/>
          <w:szCs w:val="30"/>
        </w:rPr>
      </w:pPr>
      <w:r>
        <w:rPr>
          <w:rFonts w:hint="eastAsia" w:ascii="仿宋" w:hAnsi="仿宋" w:eastAsia="仿宋" w:cs="仿宋"/>
          <w:b/>
          <w:bCs/>
          <w:sz w:val="30"/>
          <w:szCs w:val="30"/>
        </w:rPr>
        <w:t>九、招标代理机构及联系方式：</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招标代理机构：内蒙古华晟工程项目管理有限公司</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报名</w:t>
      </w:r>
      <w:r>
        <w:rPr>
          <w:rFonts w:hint="eastAsia" w:ascii="仿宋" w:hAnsi="仿宋" w:eastAsia="仿宋" w:cs="仿宋"/>
          <w:sz w:val="30"/>
          <w:szCs w:val="30"/>
          <w:highlight w:val="none"/>
        </w:rPr>
        <w:t>联系人：</w:t>
      </w:r>
      <w:r>
        <w:rPr>
          <w:rFonts w:hint="eastAsia" w:ascii="仿宋" w:hAnsi="仿宋" w:eastAsia="仿宋" w:cs="仿宋"/>
          <w:sz w:val="30"/>
          <w:szCs w:val="30"/>
          <w:highlight w:val="none"/>
          <w:lang w:val="en-US" w:eastAsia="zh-CN"/>
        </w:rPr>
        <w:t>李彦峰</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13009520527</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周靖宇</w:t>
      </w:r>
      <w:r>
        <w:rPr>
          <w:rFonts w:hint="eastAsia" w:ascii="仿宋" w:hAnsi="仿宋" w:eastAsia="仿宋" w:cs="仿宋"/>
          <w:sz w:val="30"/>
          <w:szCs w:val="30"/>
          <w:highlight w:val="none"/>
        </w:rPr>
        <w:t>（</w:t>
      </w:r>
      <w:r>
        <w:rPr>
          <w:rFonts w:hint="eastAsia" w:ascii="仿宋" w:hAnsi="仿宋" w:eastAsia="仿宋"/>
          <w:sz w:val="28"/>
          <w:szCs w:val="28"/>
        </w:rPr>
        <w:t>13474803800</w:t>
      </w:r>
      <w:r>
        <w:rPr>
          <w:rFonts w:hint="eastAsia" w:ascii="仿宋" w:hAnsi="仿宋" w:eastAsia="仿宋" w:cs="仿宋"/>
          <w:sz w:val="30"/>
          <w:szCs w:val="30"/>
        </w:rPr>
        <w:t>）</w:t>
      </w:r>
    </w:p>
    <w:p>
      <w:pPr>
        <w:adjustRightInd w:val="0"/>
        <w:snapToGrid w:val="0"/>
        <w:spacing w:line="360" w:lineRule="auto"/>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rPr>
        <w:t>联系电</w:t>
      </w:r>
      <w:r>
        <w:rPr>
          <w:rFonts w:hint="eastAsia" w:ascii="仿宋" w:hAnsi="仿宋" w:eastAsia="仿宋" w:cs="仿宋"/>
          <w:sz w:val="30"/>
          <w:szCs w:val="30"/>
          <w:highlight w:val="none"/>
        </w:rPr>
        <w:t>话：</w:t>
      </w:r>
      <w:r>
        <w:rPr>
          <w:rFonts w:hint="eastAsia" w:ascii="仿宋" w:hAnsi="仿宋" w:eastAsia="仿宋"/>
          <w:sz w:val="28"/>
          <w:szCs w:val="28"/>
        </w:rPr>
        <w:t>0471-3957849/4918085-80</w:t>
      </w:r>
      <w:r>
        <w:rPr>
          <w:rFonts w:hint="eastAsia" w:ascii="仿宋" w:hAnsi="仿宋" w:eastAsia="仿宋"/>
          <w:sz w:val="28"/>
          <w:szCs w:val="28"/>
          <w:lang w:val="en-US" w:eastAsia="zh-CN"/>
        </w:rPr>
        <w:t>00</w:t>
      </w:r>
    </w:p>
    <w:p>
      <w:pPr>
        <w:adjustRightInd w:val="0"/>
        <w:snapToGrid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电子邮箱：</w:t>
      </w:r>
      <w:r>
        <w:rPr>
          <w:rFonts w:hint="eastAsia" w:ascii="仿宋" w:hAnsi="仿宋" w:eastAsia="仿宋" w:cs="仿宋"/>
          <w:sz w:val="30"/>
          <w:szCs w:val="30"/>
          <w:highlight w:val="none"/>
          <w:lang w:val="en-US" w:eastAsia="zh-CN"/>
        </w:rPr>
        <w:t>liyanfeng</w:t>
      </w:r>
      <w:r>
        <w:rPr>
          <w:rFonts w:hint="eastAsia" w:ascii="仿宋" w:hAnsi="仿宋" w:eastAsia="仿宋" w:cs="仿宋"/>
          <w:sz w:val="30"/>
          <w:szCs w:val="30"/>
          <w:highlight w:val="none"/>
        </w:rPr>
        <w:t>@nmghuasheng.com</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联系地址：</w:t>
      </w:r>
      <w:r>
        <w:rPr>
          <w:rFonts w:hint="eastAsia" w:ascii="仿宋" w:hAnsi="仿宋" w:eastAsia="仿宋" w:cs="仿宋"/>
          <w:bCs/>
          <w:sz w:val="30"/>
          <w:szCs w:val="30"/>
        </w:rPr>
        <w:t>内蒙古自治区呼和浩特市赛罕区锡林南路盈嘉国际综合楼27层</w:t>
      </w:r>
    </w:p>
    <w:p>
      <w:pPr>
        <w:adjustRightInd w:val="0"/>
        <w:snapToGrid w:val="0"/>
        <w:spacing w:line="360" w:lineRule="auto"/>
        <w:ind w:firstLine="602" w:firstLineChars="200"/>
        <w:rPr>
          <w:rFonts w:ascii="仿宋" w:hAnsi="仿宋" w:eastAsia="仿宋" w:cs="仿宋"/>
          <w:sz w:val="30"/>
          <w:szCs w:val="30"/>
        </w:rPr>
      </w:pPr>
      <w:r>
        <w:rPr>
          <w:rFonts w:hint="eastAsia" w:ascii="仿宋" w:hAnsi="仿宋" w:eastAsia="仿宋" w:cs="仿宋"/>
          <w:b/>
          <w:bCs/>
          <w:sz w:val="30"/>
          <w:szCs w:val="30"/>
        </w:rPr>
        <w:t>十、采购招标实施方及联系方式</w:t>
      </w:r>
      <w:r>
        <w:rPr>
          <w:rFonts w:hint="eastAsia" w:ascii="仿宋" w:hAnsi="仿宋" w:eastAsia="仿宋" w:cs="仿宋"/>
          <w:sz w:val="30"/>
          <w:szCs w:val="30"/>
        </w:rPr>
        <w:t>：</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采购招标实施方：蒙牛高科乳制品武汉有限</w:t>
      </w:r>
      <w:r>
        <w:rPr>
          <w:rFonts w:hint="eastAsia" w:ascii="仿宋" w:hAnsi="仿宋" w:eastAsia="仿宋" w:cs="仿宋"/>
          <w:sz w:val="30"/>
          <w:szCs w:val="30"/>
          <w:lang w:val="en-US" w:eastAsia="zh-CN"/>
        </w:rPr>
        <w:t>责任</w:t>
      </w:r>
      <w:r>
        <w:rPr>
          <w:rFonts w:hint="eastAsia" w:ascii="仿宋" w:hAnsi="仿宋" w:eastAsia="仿宋" w:cs="仿宋"/>
          <w:sz w:val="30"/>
          <w:szCs w:val="30"/>
        </w:rPr>
        <w:t>公司</w:t>
      </w:r>
    </w:p>
    <w:p>
      <w:pPr>
        <w:adjustRightInd w:val="0"/>
        <w:snapToGrid w:val="0"/>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业务咨询联系人：</w:t>
      </w:r>
      <w:r>
        <w:rPr>
          <w:rFonts w:hint="eastAsia" w:ascii="仿宋" w:hAnsi="仿宋" w:eastAsia="仿宋" w:cs="仿宋"/>
          <w:sz w:val="30"/>
          <w:szCs w:val="30"/>
          <w:lang w:val="en-US" w:eastAsia="zh-CN"/>
        </w:rPr>
        <w:t>周思航</w:t>
      </w:r>
      <w:r>
        <w:rPr>
          <w:rFonts w:hint="eastAsia" w:ascii="仿宋" w:hAnsi="仿宋" w:eastAsia="仿宋" w:cs="仿宋"/>
          <w:sz w:val="30"/>
          <w:szCs w:val="30"/>
        </w:rPr>
        <w:t xml:space="preserve">    联系方式：</w:t>
      </w:r>
      <w:r>
        <w:rPr>
          <w:rFonts w:hint="eastAsia" w:ascii="仿宋" w:hAnsi="仿宋" w:eastAsia="仿宋" w:cs="仿宋"/>
          <w:sz w:val="30"/>
          <w:szCs w:val="30"/>
          <w:lang w:val="en-US" w:eastAsia="zh-CN"/>
        </w:rPr>
        <w:t>13277959041</w:t>
      </w:r>
    </w:p>
    <w:p>
      <w:pPr>
        <w:adjustRightInd w:val="0"/>
        <w:snapToGrid w:val="0"/>
        <w:spacing w:line="360" w:lineRule="auto"/>
        <w:ind w:firstLine="602" w:firstLineChars="200"/>
        <w:rPr>
          <w:rFonts w:ascii="仿宋" w:hAnsi="仿宋" w:eastAsia="仿宋" w:cs="仿宋"/>
          <w:b/>
          <w:bCs/>
          <w:sz w:val="30"/>
          <w:szCs w:val="30"/>
        </w:rPr>
      </w:pPr>
      <w:r>
        <w:rPr>
          <w:rFonts w:hint="eastAsia" w:ascii="仿宋" w:hAnsi="仿宋" w:eastAsia="仿宋" w:cs="仿宋"/>
          <w:b/>
          <w:bCs/>
          <w:sz w:val="30"/>
          <w:szCs w:val="30"/>
        </w:rPr>
        <w:t>十一、监督单位及联系方式：</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监督单位：内蒙古蒙牛乳业（集团）股份有限公司招投标管理部</w:t>
      </w:r>
    </w:p>
    <w:p>
      <w:pPr>
        <w:adjustRightInd w:val="0"/>
        <w:snapToGrid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监 督 人: 潘宏        联系方式：18686095595</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附件：1.潜在竞谈单位所报标段信息表</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      2.数据保密协议</w:t>
      </w:r>
    </w:p>
    <w:p>
      <w:pPr>
        <w:adjustRightInd w:val="0"/>
        <w:snapToGrid w:val="0"/>
        <w:spacing w:line="360" w:lineRule="auto"/>
        <w:ind w:firstLine="600" w:firstLineChars="200"/>
        <w:jc w:val="right"/>
        <w:rPr>
          <w:rFonts w:ascii="仿宋" w:hAnsi="仿宋" w:eastAsia="仿宋" w:cs="仿宋"/>
          <w:sz w:val="30"/>
          <w:szCs w:val="30"/>
        </w:rPr>
      </w:pPr>
      <w:r>
        <w:rPr>
          <w:rFonts w:hint="eastAsia" w:ascii="仿宋" w:hAnsi="仿宋" w:eastAsia="仿宋" w:cs="仿宋"/>
          <w:sz w:val="30"/>
          <w:szCs w:val="30"/>
        </w:rPr>
        <w:t>蒙牛高科乳制品武汉有限</w:t>
      </w:r>
      <w:r>
        <w:rPr>
          <w:rFonts w:hint="eastAsia" w:ascii="仿宋" w:hAnsi="仿宋" w:eastAsia="仿宋" w:cs="仿宋"/>
          <w:sz w:val="30"/>
          <w:szCs w:val="30"/>
          <w:lang w:val="en-US" w:eastAsia="zh-CN"/>
        </w:rPr>
        <w:t>责任</w:t>
      </w:r>
      <w:r>
        <w:rPr>
          <w:rFonts w:hint="eastAsia" w:ascii="仿宋" w:hAnsi="仿宋" w:eastAsia="仿宋" w:cs="仿宋"/>
          <w:sz w:val="30"/>
          <w:szCs w:val="30"/>
        </w:rPr>
        <w:t>公司</w:t>
      </w:r>
      <w:r>
        <w:rPr>
          <w:rFonts w:hint="eastAsia" w:ascii="仿宋" w:hAnsi="仿宋" w:eastAsia="仿宋" w:cs="仿宋"/>
          <w:sz w:val="30"/>
          <w:szCs w:val="30"/>
        </w:rPr>
        <w:br w:type="textWrapping"/>
      </w:r>
      <w:r>
        <w:rPr>
          <w:rFonts w:hint="eastAsia" w:ascii="仿宋" w:hAnsi="仿宋" w:eastAsia="仿宋" w:cs="仿宋"/>
          <w:sz w:val="30"/>
          <w:szCs w:val="30"/>
        </w:rPr>
        <w:t>内蒙古华晟工程项目管理有限公司</w:t>
      </w:r>
    </w:p>
    <w:p>
      <w:pPr>
        <w:adjustRightInd w:val="0"/>
        <w:snapToGrid w:val="0"/>
        <w:spacing w:line="360" w:lineRule="auto"/>
        <w:ind w:firstLine="600" w:firstLineChars="200"/>
        <w:jc w:val="right"/>
        <w:rPr>
          <w:rFonts w:asciiTheme="minorEastAsia" w:hAnsiTheme="minorEastAsia" w:eastAsiaTheme="minorEastAsia"/>
          <w:sz w:val="28"/>
          <w:szCs w:val="28"/>
        </w:rPr>
      </w:pP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6</w:t>
      </w:r>
      <w:r>
        <w:rPr>
          <w:rFonts w:hint="eastAsia" w:ascii="仿宋" w:hAnsi="仿宋" w:eastAsia="仿宋" w:cs="仿宋"/>
          <w:sz w:val="30"/>
          <w:szCs w:val="30"/>
        </w:rPr>
        <w:t>日</w:t>
      </w:r>
    </w:p>
    <w:p>
      <w:pPr>
        <w:widowControl/>
        <w:jc w:val="left"/>
        <w:rPr>
          <w:rFonts w:ascii="仿宋" w:hAnsi="仿宋" w:eastAsia="仿宋" w:cs="仿宋"/>
          <w:sz w:val="28"/>
          <w:szCs w:val="28"/>
        </w:rPr>
      </w:pPr>
      <w:r>
        <w:rPr>
          <w:rFonts w:hint="eastAsia" w:ascii="仿宋" w:hAnsi="仿宋" w:eastAsia="仿宋" w:cs="仿宋"/>
          <w:sz w:val="28"/>
          <w:szCs w:val="28"/>
        </w:rPr>
        <w:t>附件1：</w:t>
      </w:r>
    </w:p>
    <w:p>
      <w:pPr>
        <w:jc w:val="center"/>
        <w:rPr>
          <w:rFonts w:ascii="仿宋" w:hAnsi="仿宋" w:eastAsia="仿宋" w:cs="仿宋"/>
          <w:b/>
          <w:sz w:val="28"/>
          <w:szCs w:val="32"/>
        </w:rPr>
      </w:pPr>
      <w:r>
        <w:rPr>
          <w:rFonts w:hint="eastAsia" w:ascii="仿宋" w:hAnsi="仿宋" w:eastAsia="仿宋" w:cs="仿宋"/>
          <w:b/>
          <w:sz w:val="28"/>
          <w:szCs w:val="32"/>
        </w:rPr>
        <w:t>潜在竞谈单位所报标段信息表</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2"/>
        <w:gridCol w:w="2045"/>
        <w:gridCol w:w="1218"/>
        <w:gridCol w:w="1148"/>
        <w:gridCol w:w="128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1542" w:type="dxa"/>
            <w:vAlign w:val="center"/>
          </w:tcPr>
          <w:p>
            <w:pPr>
              <w:jc w:val="center"/>
              <w:rPr>
                <w:rFonts w:ascii="仿宋" w:hAnsi="仿宋" w:eastAsia="仿宋" w:cs="仿宋"/>
                <w:b/>
                <w:szCs w:val="21"/>
              </w:rPr>
            </w:pPr>
            <w:r>
              <w:rPr>
                <w:rFonts w:hint="eastAsia" w:ascii="仿宋" w:hAnsi="仿宋" w:eastAsia="仿宋" w:cs="仿宋"/>
                <w:b/>
                <w:szCs w:val="21"/>
              </w:rPr>
              <w:t>标段（如有）</w:t>
            </w:r>
          </w:p>
        </w:tc>
        <w:tc>
          <w:tcPr>
            <w:tcW w:w="2045" w:type="dxa"/>
            <w:vAlign w:val="center"/>
          </w:tcPr>
          <w:p>
            <w:pPr>
              <w:jc w:val="center"/>
              <w:rPr>
                <w:rFonts w:ascii="仿宋" w:hAnsi="仿宋" w:eastAsia="仿宋" w:cs="仿宋"/>
                <w:b/>
                <w:szCs w:val="21"/>
              </w:rPr>
            </w:pPr>
            <w:r>
              <w:rPr>
                <w:rFonts w:hint="eastAsia" w:ascii="仿宋" w:hAnsi="仿宋" w:eastAsia="仿宋" w:cs="仿宋"/>
                <w:b/>
                <w:szCs w:val="21"/>
              </w:rPr>
              <w:t>潜在竞谈单位名称</w:t>
            </w:r>
          </w:p>
        </w:tc>
        <w:tc>
          <w:tcPr>
            <w:tcW w:w="1218" w:type="dxa"/>
            <w:vAlign w:val="center"/>
          </w:tcPr>
          <w:p>
            <w:pPr>
              <w:jc w:val="center"/>
              <w:rPr>
                <w:rFonts w:ascii="仿宋" w:hAnsi="仿宋" w:eastAsia="仿宋" w:cs="仿宋"/>
                <w:b/>
                <w:szCs w:val="21"/>
              </w:rPr>
            </w:pPr>
            <w:r>
              <w:rPr>
                <w:rFonts w:hint="eastAsia" w:ascii="仿宋" w:hAnsi="仿宋" w:eastAsia="仿宋" w:cs="仿宋"/>
                <w:b/>
                <w:szCs w:val="21"/>
              </w:rPr>
              <w:t>联系人</w:t>
            </w:r>
          </w:p>
        </w:tc>
        <w:tc>
          <w:tcPr>
            <w:tcW w:w="1148" w:type="dxa"/>
            <w:vAlign w:val="center"/>
          </w:tcPr>
          <w:p>
            <w:pPr>
              <w:jc w:val="center"/>
              <w:rPr>
                <w:rFonts w:ascii="仿宋" w:hAnsi="仿宋" w:eastAsia="仿宋" w:cs="仿宋"/>
                <w:b/>
                <w:szCs w:val="21"/>
              </w:rPr>
            </w:pPr>
            <w:r>
              <w:rPr>
                <w:rFonts w:hint="eastAsia" w:ascii="仿宋" w:hAnsi="仿宋" w:eastAsia="仿宋" w:cs="仿宋"/>
                <w:b/>
                <w:szCs w:val="21"/>
              </w:rPr>
              <w:t>联系电话</w:t>
            </w:r>
          </w:p>
        </w:tc>
        <w:tc>
          <w:tcPr>
            <w:tcW w:w="1280" w:type="dxa"/>
            <w:vAlign w:val="center"/>
          </w:tcPr>
          <w:p>
            <w:pPr>
              <w:jc w:val="center"/>
              <w:rPr>
                <w:rFonts w:ascii="仿宋" w:hAnsi="仿宋" w:eastAsia="仿宋" w:cs="仿宋"/>
                <w:b/>
                <w:szCs w:val="21"/>
              </w:rPr>
            </w:pPr>
            <w:r>
              <w:rPr>
                <w:rFonts w:hint="eastAsia" w:ascii="仿宋" w:hAnsi="仿宋" w:eastAsia="仿宋" w:cs="仿宋"/>
                <w:b/>
                <w:szCs w:val="21"/>
              </w:rPr>
              <w:t>邮箱地址</w:t>
            </w:r>
          </w:p>
        </w:tc>
        <w:tc>
          <w:tcPr>
            <w:tcW w:w="1388" w:type="dxa"/>
            <w:vAlign w:val="center"/>
          </w:tcPr>
          <w:p>
            <w:pPr>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9" w:type="dxa"/>
          </w:tcPr>
          <w:p>
            <w:pPr>
              <w:ind w:firstLine="420" w:firstLineChars="200"/>
              <w:jc w:val="left"/>
              <w:rPr>
                <w:rFonts w:ascii="仿宋" w:hAnsi="仿宋" w:eastAsia="仿宋" w:cs="仿宋"/>
                <w:szCs w:val="21"/>
              </w:rPr>
            </w:pPr>
          </w:p>
        </w:tc>
        <w:tc>
          <w:tcPr>
            <w:tcW w:w="1542" w:type="dxa"/>
          </w:tcPr>
          <w:p>
            <w:pPr>
              <w:ind w:firstLine="420" w:firstLineChars="200"/>
              <w:jc w:val="left"/>
              <w:rPr>
                <w:rFonts w:ascii="仿宋" w:hAnsi="仿宋" w:eastAsia="仿宋" w:cs="仿宋"/>
                <w:szCs w:val="21"/>
              </w:rPr>
            </w:pPr>
          </w:p>
        </w:tc>
        <w:tc>
          <w:tcPr>
            <w:tcW w:w="2045" w:type="dxa"/>
          </w:tcPr>
          <w:p>
            <w:pPr>
              <w:ind w:firstLine="420" w:firstLineChars="200"/>
              <w:jc w:val="left"/>
              <w:rPr>
                <w:rFonts w:ascii="仿宋" w:hAnsi="仿宋" w:eastAsia="仿宋" w:cs="仿宋"/>
                <w:szCs w:val="21"/>
              </w:rPr>
            </w:pPr>
          </w:p>
        </w:tc>
        <w:tc>
          <w:tcPr>
            <w:tcW w:w="1218" w:type="dxa"/>
          </w:tcPr>
          <w:p>
            <w:pPr>
              <w:ind w:firstLine="420" w:firstLineChars="200"/>
              <w:jc w:val="left"/>
              <w:rPr>
                <w:rFonts w:ascii="仿宋" w:hAnsi="仿宋" w:eastAsia="仿宋" w:cs="仿宋"/>
                <w:szCs w:val="21"/>
              </w:rPr>
            </w:pPr>
          </w:p>
        </w:tc>
        <w:tc>
          <w:tcPr>
            <w:tcW w:w="1148" w:type="dxa"/>
          </w:tcPr>
          <w:p>
            <w:pPr>
              <w:ind w:firstLine="420" w:firstLineChars="200"/>
              <w:jc w:val="left"/>
              <w:rPr>
                <w:rFonts w:ascii="仿宋" w:hAnsi="仿宋" w:eastAsia="仿宋" w:cs="仿宋"/>
                <w:szCs w:val="21"/>
              </w:rPr>
            </w:pPr>
          </w:p>
        </w:tc>
        <w:tc>
          <w:tcPr>
            <w:tcW w:w="1280" w:type="dxa"/>
          </w:tcPr>
          <w:p>
            <w:pPr>
              <w:ind w:firstLine="420" w:firstLineChars="200"/>
              <w:jc w:val="left"/>
              <w:rPr>
                <w:rFonts w:ascii="仿宋" w:hAnsi="仿宋" w:eastAsia="仿宋" w:cs="仿宋"/>
                <w:szCs w:val="21"/>
              </w:rPr>
            </w:pPr>
          </w:p>
        </w:tc>
        <w:tc>
          <w:tcPr>
            <w:tcW w:w="1388" w:type="dxa"/>
          </w:tcPr>
          <w:p>
            <w:pPr>
              <w:ind w:firstLine="420" w:firstLineChars="200"/>
              <w:jc w:val="left"/>
              <w:rPr>
                <w:rFonts w:ascii="仿宋" w:hAnsi="仿宋" w:eastAsia="仿宋" w:cs="仿宋"/>
                <w:szCs w:val="21"/>
              </w:rPr>
            </w:pPr>
          </w:p>
        </w:tc>
      </w:tr>
    </w:tbl>
    <w:p>
      <w:pPr>
        <w:widowControl/>
        <w:jc w:val="left"/>
        <w:rPr>
          <w:rFonts w:ascii="仿宋" w:hAnsi="仿宋" w:eastAsia="仿宋" w:cs="仿宋"/>
          <w:sz w:val="28"/>
          <w:szCs w:val="28"/>
        </w:rPr>
      </w:pPr>
      <w:r>
        <w:rPr>
          <w:rFonts w:hint="eastAsia" w:ascii="仿宋" w:hAnsi="仿宋" w:eastAsia="仿宋" w:cs="仿宋"/>
          <w:sz w:val="28"/>
          <w:szCs w:val="28"/>
        </w:rPr>
        <w:t>附件2：</w:t>
      </w:r>
    </w:p>
    <w:p>
      <w:pPr>
        <w:jc w:val="center"/>
        <w:rPr>
          <w:rFonts w:ascii="仿宋" w:hAnsi="仿宋" w:eastAsia="仿宋" w:cs="仿宋"/>
          <w:b/>
          <w:sz w:val="32"/>
          <w:szCs w:val="32"/>
        </w:rPr>
      </w:pPr>
      <w:r>
        <w:rPr>
          <w:rFonts w:hint="eastAsia" w:ascii="仿宋" w:hAnsi="仿宋" w:eastAsia="仿宋" w:cs="仿宋"/>
          <w:b/>
          <w:sz w:val="32"/>
          <w:szCs w:val="32"/>
        </w:rPr>
        <w:t>数据保密协议</w:t>
      </w:r>
    </w:p>
    <w:p>
      <w:pPr>
        <w:spacing w:line="336" w:lineRule="auto"/>
        <w:rPr>
          <w:rFonts w:ascii="仿宋" w:hAnsi="仿宋" w:eastAsia="仿宋" w:cs="仿宋"/>
          <w:kern w:val="0"/>
          <w:sz w:val="28"/>
          <w:szCs w:val="28"/>
        </w:rPr>
      </w:pPr>
      <w:r>
        <w:rPr>
          <w:rFonts w:hint="eastAsia" w:ascii="仿宋" w:hAnsi="仿宋" w:eastAsia="仿宋" w:cs="仿宋"/>
          <w:color w:val="000000"/>
          <w:kern w:val="0"/>
          <w:sz w:val="28"/>
          <w:szCs w:val="28"/>
        </w:rPr>
        <w:t>甲方：蒙牛高科乳制品武汉有限</w:t>
      </w:r>
      <w:r>
        <w:rPr>
          <w:rFonts w:hint="eastAsia" w:ascii="仿宋" w:hAnsi="仿宋" w:eastAsia="仿宋" w:cs="仿宋"/>
          <w:color w:val="000000"/>
          <w:kern w:val="0"/>
          <w:sz w:val="28"/>
          <w:szCs w:val="28"/>
          <w:lang w:val="en-US" w:eastAsia="zh-CN"/>
        </w:rPr>
        <w:t>责任</w:t>
      </w:r>
      <w:r>
        <w:rPr>
          <w:rFonts w:hint="eastAsia" w:ascii="仿宋" w:hAnsi="仿宋" w:eastAsia="仿宋" w:cs="仿宋"/>
          <w:color w:val="000000"/>
          <w:kern w:val="0"/>
          <w:sz w:val="28"/>
          <w:szCs w:val="28"/>
        </w:rPr>
        <w:t xml:space="preserve">公司 </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承诺方：</w:t>
      </w:r>
    </w:p>
    <w:p>
      <w:pPr>
        <w:spacing w:line="336"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第二条、保密条款</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2、承诺方不得向任何单位和个人泄露所掌握的商业秘密事项；</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第五条、如果</w:t>
      </w:r>
      <w:r>
        <w:rPr>
          <w:rFonts w:hint="eastAsia" w:ascii="仿宋" w:hAnsi="仿宋" w:eastAsia="仿宋" w:cs="仿宋"/>
          <w:color w:val="000000"/>
          <w:kern w:val="0"/>
          <w:sz w:val="28"/>
          <w:szCs w:val="28"/>
        </w:rPr>
        <w:t>承诺方</w:t>
      </w:r>
      <w:r>
        <w:rPr>
          <w:rFonts w:hint="eastAsia" w:ascii="仿宋" w:hAnsi="仿宋" w:eastAsia="仿宋" w:cs="仿宋"/>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本协议适用中华人民共和国法律，因本协议引起或与本协议有关的任何争议，应由双方友好协商解决，协商不成的，双方同意选择第</w:t>
      </w:r>
      <w:r>
        <w:rPr>
          <w:rFonts w:hint="eastAsia" w:ascii="仿宋" w:hAnsi="仿宋" w:eastAsia="仿宋" w:cs="仿宋"/>
          <w:color w:val="000000"/>
          <w:kern w:val="0"/>
          <w:sz w:val="28"/>
          <w:szCs w:val="28"/>
          <w:highlight w:val="yellow"/>
        </w:rPr>
        <w:t>【1】</w:t>
      </w:r>
      <w:r>
        <w:rPr>
          <w:rFonts w:hint="eastAsia" w:ascii="仿宋" w:hAnsi="仿宋" w:eastAsia="仿宋" w:cs="仿宋"/>
          <w:color w:val="000000"/>
          <w:kern w:val="0"/>
          <w:sz w:val="28"/>
          <w:szCs w:val="28"/>
          <w:highlight w:val="none"/>
        </w:rPr>
        <w:t>种</w:t>
      </w:r>
      <w:r>
        <w:rPr>
          <w:rFonts w:hint="eastAsia" w:ascii="仿宋" w:hAnsi="仿宋" w:eastAsia="仿宋" w:cs="仿宋"/>
          <w:color w:val="000000"/>
          <w:kern w:val="0"/>
          <w:sz w:val="28"/>
          <w:szCs w:val="28"/>
        </w:rPr>
        <w:t>方式解决：</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36"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承诺方：</w:t>
      </w:r>
    </w:p>
    <w:p>
      <w:pPr>
        <w:widowControl/>
        <w:adjustRightInd w:val="0"/>
        <w:snapToGrid w:val="0"/>
        <w:spacing w:line="336"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pStyle w:val="12"/>
        <w:ind w:left="0" w:leftChars="0" w:firstLine="0"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日期：</w:t>
      </w:r>
    </w:p>
    <w:p>
      <w:pPr>
        <w:rPr>
          <w:rFonts w:hint="eastAsia" w:ascii="仿宋" w:hAnsi="仿宋" w:eastAsia="仿宋" w:cs="仿宋"/>
          <w:color w:val="000000"/>
          <w:kern w:val="0"/>
          <w:sz w:val="28"/>
          <w:szCs w:val="28"/>
        </w:rPr>
      </w:pPr>
    </w:p>
    <w:p>
      <w:pPr>
        <w:pStyle w:val="12"/>
        <w:ind w:left="0" w:leftChars="0" w:firstLine="0" w:firstLineChars="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附件三：</w:t>
      </w:r>
    </w:p>
    <w:p>
      <w:pPr>
        <w:pStyle w:val="12"/>
        <w:ind w:left="0" w:leftChars="0" w:firstLine="0" w:firstLineChars="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https://f.kdocs.cn/w/s7A9zrab/</w:t>
      </w:r>
    </w:p>
    <w:p>
      <w:pPr>
        <w:pStyle w:val="12"/>
        <w:ind w:left="0" w:leftChars="0" w:firstLine="0" w:firstLineChars="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drawing>
          <wp:anchor distT="0" distB="0" distL="114300" distR="114300" simplePos="0" relativeHeight="251659264" behindDoc="0" locked="0" layoutInCell="1" allowOverlap="1">
            <wp:simplePos x="0" y="0"/>
            <wp:positionH relativeFrom="column">
              <wp:posOffset>704215</wp:posOffset>
            </wp:positionH>
            <wp:positionV relativeFrom="paragraph">
              <wp:posOffset>1067435</wp:posOffset>
            </wp:positionV>
            <wp:extent cx="3444240" cy="4089400"/>
            <wp:effectExtent l="0" t="0" r="3810" b="6350"/>
            <wp:wrapSquare wrapText="bothSides"/>
            <wp:docPr id="1" name="图片 1" descr="蒙牛高科低温武汉工厂通勤车租赁项目-报名信息填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蒙牛高科低温武汉工厂通勤车租赁项目-报名信息填写"/>
                    <pic:cNvPicPr>
                      <a:picLocks noChangeAspect="1"/>
                    </pic:cNvPicPr>
                  </pic:nvPicPr>
                  <pic:blipFill>
                    <a:blip r:embed="rId4"/>
                    <a:stretch>
                      <a:fillRect/>
                    </a:stretch>
                  </pic:blipFill>
                  <pic:spPr>
                    <a:xfrm>
                      <a:off x="0" y="0"/>
                      <a:ext cx="3444240" cy="4089400"/>
                    </a:xfrm>
                    <a:prstGeom prst="rect">
                      <a:avLst/>
                    </a:prstGeom>
                  </pic:spPr>
                </pic:pic>
              </a:graphicData>
            </a:graphic>
          </wp:anchor>
        </w:drawing>
      </w:r>
      <w:r>
        <w:rPr>
          <w:rFonts w:hint="eastAsia" w:ascii="仿宋" w:hAnsi="仿宋" w:eastAsia="仿宋" w:cs="仿宋"/>
          <w:color w:val="000000"/>
          <w:kern w:val="0"/>
          <w:sz w:val="28"/>
          <w:szCs w:val="28"/>
        </w:rPr>
        <w:t>【金山表单】邀你填写「蒙牛高科低温武汉工厂通勤车租赁项目-报名信息填写」</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8D231"/>
    <w:multiLevelType w:val="singleLevel"/>
    <w:tmpl w:val="BC98D231"/>
    <w:lvl w:ilvl="0" w:tentative="0">
      <w:start w:val="3"/>
      <w:numFmt w:val="decimal"/>
      <w:suff w:val="nothing"/>
      <w:lvlText w:val="%1、"/>
      <w:lvlJc w:val="left"/>
    </w:lvl>
  </w:abstractNum>
  <w:abstractNum w:abstractNumId="1">
    <w:nsid w:val="57C860DE"/>
    <w:multiLevelType w:val="multilevel"/>
    <w:tmpl w:val="57C860DE"/>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2">
    <w:nsid w:val="605E1371"/>
    <w:multiLevelType w:val="singleLevel"/>
    <w:tmpl w:val="605E1371"/>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3MTgyYWZmNTY1Y2JmZDU2NzkwOWMzOGM0OTcwZDgifQ=="/>
    <w:docVar w:name="KSO_WPS_MARK_KEY" w:val="2d4cb076-e536-45d9-9013-81826ea74613"/>
  </w:docVars>
  <w:rsids>
    <w:rsidRoot w:val="00FE589C"/>
    <w:rsid w:val="000018B2"/>
    <w:rsid w:val="00001945"/>
    <w:rsid w:val="00003935"/>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FF1"/>
    <w:rsid w:val="000749D5"/>
    <w:rsid w:val="0008086A"/>
    <w:rsid w:val="0009094C"/>
    <w:rsid w:val="000913EC"/>
    <w:rsid w:val="00095875"/>
    <w:rsid w:val="00096A8F"/>
    <w:rsid w:val="000970B1"/>
    <w:rsid w:val="000A3825"/>
    <w:rsid w:val="000A54FC"/>
    <w:rsid w:val="000B0E7E"/>
    <w:rsid w:val="000B3861"/>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26219"/>
    <w:rsid w:val="00134AFE"/>
    <w:rsid w:val="00135434"/>
    <w:rsid w:val="00135A19"/>
    <w:rsid w:val="00135DD0"/>
    <w:rsid w:val="00136D1D"/>
    <w:rsid w:val="00137E13"/>
    <w:rsid w:val="0014017D"/>
    <w:rsid w:val="00144744"/>
    <w:rsid w:val="0014758A"/>
    <w:rsid w:val="00154667"/>
    <w:rsid w:val="00155937"/>
    <w:rsid w:val="00156C7B"/>
    <w:rsid w:val="00161D11"/>
    <w:rsid w:val="001664AA"/>
    <w:rsid w:val="00167F05"/>
    <w:rsid w:val="00172D65"/>
    <w:rsid w:val="00174B13"/>
    <w:rsid w:val="001764B6"/>
    <w:rsid w:val="00184EC8"/>
    <w:rsid w:val="00186243"/>
    <w:rsid w:val="00190779"/>
    <w:rsid w:val="0019302C"/>
    <w:rsid w:val="00194764"/>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14ABB"/>
    <w:rsid w:val="00215652"/>
    <w:rsid w:val="00217417"/>
    <w:rsid w:val="0022241A"/>
    <w:rsid w:val="00231702"/>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42CC"/>
    <w:rsid w:val="0027507B"/>
    <w:rsid w:val="002817BE"/>
    <w:rsid w:val="00282708"/>
    <w:rsid w:val="00284A6A"/>
    <w:rsid w:val="00287738"/>
    <w:rsid w:val="00290529"/>
    <w:rsid w:val="0029404D"/>
    <w:rsid w:val="002A01D4"/>
    <w:rsid w:val="002A5CA1"/>
    <w:rsid w:val="002A658E"/>
    <w:rsid w:val="002B27DF"/>
    <w:rsid w:val="002B593B"/>
    <w:rsid w:val="002B5F4F"/>
    <w:rsid w:val="002B78D9"/>
    <w:rsid w:val="002C2C67"/>
    <w:rsid w:val="002C408F"/>
    <w:rsid w:val="002D4889"/>
    <w:rsid w:val="002D4A99"/>
    <w:rsid w:val="002D620A"/>
    <w:rsid w:val="002D702B"/>
    <w:rsid w:val="002E01F9"/>
    <w:rsid w:val="002E0512"/>
    <w:rsid w:val="002E1280"/>
    <w:rsid w:val="002E3879"/>
    <w:rsid w:val="002F2C08"/>
    <w:rsid w:val="002F6897"/>
    <w:rsid w:val="00300073"/>
    <w:rsid w:val="00315C6D"/>
    <w:rsid w:val="003258CE"/>
    <w:rsid w:val="003264EF"/>
    <w:rsid w:val="00326958"/>
    <w:rsid w:val="0033205F"/>
    <w:rsid w:val="00333908"/>
    <w:rsid w:val="003359A4"/>
    <w:rsid w:val="00336067"/>
    <w:rsid w:val="00337CD1"/>
    <w:rsid w:val="00341056"/>
    <w:rsid w:val="00345EDC"/>
    <w:rsid w:val="00351894"/>
    <w:rsid w:val="00352390"/>
    <w:rsid w:val="0035321C"/>
    <w:rsid w:val="00357C20"/>
    <w:rsid w:val="00361BFB"/>
    <w:rsid w:val="003620C5"/>
    <w:rsid w:val="00377322"/>
    <w:rsid w:val="00381A35"/>
    <w:rsid w:val="00381D4A"/>
    <w:rsid w:val="0038770F"/>
    <w:rsid w:val="00394381"/>
    <w:rsid w:val="003A14E1"/>
    <w:rsid w:val="003A4F1B"/>
    <w:rsid w:val="003A6062"/>
    <w:rsid w:val="003A675B"/>
    <w:rsid w:val="003A7802"/>
    <w:rsid w:val="003B2B9F"/>
    <w:rsid w:val="003B50F1"/>
    <w:rsid w:val="003B5EC0"/>
    <w:rsid w:val="003B7DA1"/>
    <w:rsid w:val="003C3181"/>
    <w:rsid w:val="003C36E9"/>
    <w:rsid w:val="003C5E69"/>
    <w:rsid w:val="003C60C5"/>
    <w:rsid w:val="003E1F60"/>
    <w:rsid w:val="003E34BB"/>
    <w:rsid w:val="003F2F1F"/>
    <w:rsid w:val="003F6450"/>
    <w:rsid w:val="003F6D90"/>
    <w:rsid w:val="00410740"/>
    <w:rsid w:val="00410D1C"/>
    <w:rsid w:val="00413E0B"/>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5A97"/>
    <w:rsid w:val="004727E8"/>
    <w:rsid w:val="0048356D"/>
    <w:rsid w:val="004908C5"/>
    <w:rsid w:val="004908E8"/>
    <w:rsid w:val="004938E9"/>
    <w:rsid w:val="00496195"/>
    <w:rsid w:val="004A28E8"/>
    <w:rsid w:val="004A43B9"/>
    <w:rsid w:val="004A7403"/>
    <w:rsid w:val="004A7E90"/>
    <w:rsid w:val="004B4697"/>
    <w:rsid w:val="004B55B1"/>
    <w:rsid w:val="004B59CA"/>
    <w:rsid w:val="004C28DD"/>
    <w:rsid w:val="004C4580"/>
    <w:rsid w:val="004C7CA5"/>
    <w:rsid w:val="004D36B4"/>
    <w:rsid w:val="004D5121"/>
    <w:rsid w:val="004F3FBC"/>
    <w:rsid w:val="004F7A21"/>
    <w:rsid w:val="0050404F"/>
    <w:rsid w:val="00506E25"/>
    <w:rsid w:val="00510925"/>
    <w:rsid w:val="00520AD9"/>
    <w:rsid w:val="00524997"/>
    <w:rsid w:val="00532DAA"/>
    <w:rsid w:val="005334C6"/>
    <w:rsid w:val="00534096"/>
    <w:rsid w:val="00535675"/>
    <w:rsid w:val="005358A8"/>
    <w:rsid w:val="0054578C"/>
    <w:rsid w:val="00545E43"/>
    <w:rsid w:val="005500D3"/>
    <w:rsid w:val="005503DD"/>
    <w:rsid w:val="00550E9D"/>
    <w:rsid w:val="00555067"/>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733F"/>
    <w:rsid w:val="005B6498"/>
    <w:rsid w:val="005B6E10"/>
    <w:rsid w:val="005C5462"/>
    <w:rsid w:val="005C5E0B"/>
    <w:rsid w:val="005C6900"/>
    <w:rsid w:val="005D7342"/>
    <w:rsid w:val="005E026A"/>
    <w:rsid w:val="005E2097"/>
    <w:rsid w:val="005F4B76"/>
    <w:rsid w:val="005F60AD"/>
    <w:rsid w:val="005F789A"/>
    <w:rsid w:val="006022C3"/>
    <w:rsid w:val="00602540"/>
    <w:rsid w:val="00605109"/>
    <w:rsid w:val="006115F6"/>
    <w:rsid w:val="00612927"/>
    <w:rsid w:val="00615858"/>
    <w:rsid w:val="00616815"/>
    <w:rsid w:val="006223F1"/>
    <w:rsid w:val="006225D4"/>
    <w:rsid w:val="00632708"/>
    <w:rsid w:val="00634FCD"/>
    <w:rsid w:val="0064152C"/>
    <w:rsid w:val="006446CC"/>
    <w:rsid w:val="00644979"/>
    <w:rsid w:val="006450BC"/>
    <w:rsid w:val="00650138"/>
    <w:rsid w:val="00650256"/>
    <w:rsid w:val="00650A25"/>
    <w:rsid w:val="00654BC3"/>
    <w:rsid w:val="00656138"/>
    <w:rsid w:val="006619E5"/>
    <w:rsid w:val="00662468"/>
    <w:rsid w:val="00667E9E"/>
    <w:rsid w:val="00685946"/>
    <w:rsid w:val="00686782"/>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115C6"/>
    <w:rsid w:val="00716120"/>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750B"/>
    <w:rsid w:val="007E2006"/>
    <w:rsid w:val="007E3F85"/>
    <w:rsid w:val="007F4CFB"/>
    <w:rsid w:val="007F4E3D"/>
    <w:rsid w:val="007F76CD"/>
    <w:rsid w:val="00801919"/>
    <w:rsid w:val="0080479D"/>
    <w:rsid w:val="0081187C"/>
    <w:rsid w:val="0082420A"/>
    <w:rsid w:val="00825A94"/>
    <w:rsid w:val="00834012"/>
    <w:rsid w:val="00835D0F"/>
    <w:rsid w:val="008451E9"/>
    <w:rsid w:val="00845CCD"/>
    <w:rsid w:val="00861039"/>
    <w:rsid w:val="00861F4B"/>
    <w:rsid w:val="00862E95"/>
    <w:rsid w:val="00864375"/>
    <w:rsid w:val="008653DD"/>
    <w:rsid w:val="008658C6"/>
    <w:rsid w:val="00866421"/>
    <w:rsid w:val="00867495"/>
    <w:rsid w:val="00874A53"/>
    <w:rsid w:val="00876DC9"/>
    <w:rsid w:val="00877479"/>
    <w:rsid w:val="00880BB6"/>
    <w:rsid w:val="0088232F"/>
    <w:rsid w:val="0088235E"/>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F6C42"/>
    <w:rsid w:val="009106DE"/>
    <w:rsid w:val="00923B07"/>
    <w:rsid w:val="009355A4"/>
    <w:rsid w:val="00936A26"/>
    <w:rsid w:val="00937F48"/>
    <w:rsid w:val="00945253"/>
    <w:rsid w:val="00947E9E"/>
    <w:rsid w:val="00952117"/>
    <w:rsid w:val="00952F93"/>
    <w:rsid w:val="0096214A"/>
    <w:rsid w:val="00962D34"/>
    <w:rsid w:val="00965A80"/>
    <w:rsid w:val="00971714"/>
    <w:rsid w:val="00977D60"/>
    <w:rsid w:val="0098076B"/>
    <w:rsid w:val="00984ADF"/>
    <w:rsid w:val="0098588E"/>
    <w:rsid w:val="00990506"/>
    <w:rsid w:val="00996760"/>
    <w:rsid w:val="0099751C"/>
    <w:rsid w:val="009A0278"/>
    <w:rsid w:val="009A1E92"/>
    <w:rsid w:val="009A20C5"/>
    <w:rsid w:val="009A5DD7"/>
    <w:rsid w:val="009B2477"/>
    <w:rsid w:val="009B6FE0"/>
    <w:rsid w:val="009C1605"/>
    <w:rsid w:val="009C3CA9"/>
    <w:rsid w:val="009C46EE"/>
    <w:rsid w:val="009C78AB"/>
    <w:rsid w:val="009D2707"/>
    <w:rsid w:val="009D6A9A"/>
    <w:rsid w:val="009E40A7"/>
    <w:rsid w:val="009E76D2"/>
    <w:rsid w:val="009F7E47"/>
    <w:rsid w:val="00A00985"/>
    <w:rsid w:val="00A00D75"/>
    <w:rsid w:val="00A0215C"/>
    <w:rsid w:val="00A04152"/>
    <w:rsid w:val="00A104B5"/>
    <w:rsid w:val="00A125D5"/>
    <w:rsid w:val="00A223E1"/>
    <w:rsid w:val="00A23B1E"/>
    <w:rsid w:val="00A241FF"/>
    <w:rsid w:val="00A242A5"/>
    <w:rsid w:val="00A24C1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5E72"/>
    <w:rsid w:val="00AA02D5"/>
    <w:rsid w:val="00AA2F0C"/>
    <w:rsid w:val="00AA5294"/>
    <w:rsid w:val="00AB183C"/>
    <w:rsid w:val="00AB2C93"/>
    <w:rsid w:val="00AC1780"/>
    <w:rsid w:val="00AC74CE"/>
    <w:rsid w:val="00AC7B5D"/>
    <w:rsid w:val="00AD1457"/>
    <w:rsid w:val="00AD42C8"/>
    <w:rsid w:val="00AF66C9"/>
    <w:rsid w:val="00B054AC"/>
    <w:rsid w:val="00B07B47"/>
    <w:rsid w:val="00B27788"/>
    <w:rsid w:val="00B335D9"/>
    <w:rsid w:val="00B373A4"/>
    <w:rsid w:val="00B40B4D"/>
    <w:rsid w:val="00B453C9"/>
    <w:rsid w:val="00B53105"/>
    <w:rsid w:val="00B62911"/>
    <w:rsid w:val="00B637B7"/>
    <w:rsid w:val="00B63D4C"/>
    <w:rsid w:val="00B64BBC"/>
    <w:rsid w:val="00B67A62"/>
    <w:rsid w:val="00B67DDB"/>
    <w:rsid w:val="00B744B7"/>
    <w:rsid w:val="00B74DDA"/>
    <w:rsid w:val="00B76EE2"/>
    <w:rsid w:val="00B852C6"/>
    <w:rsid w:val="00B85402"/>
    <w:rsid w:val="00B85D4D"/>
    <w:rsid w:val="00B869E5"/>
    <w:rsid w:val="00B87AC2"/>
    <w:rsid w:val="00B87C27"/>
    <w:rsid w:val="00BA2AA6"/>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35FDD"/>
    <w:rsid w:val="00C365BF"/>
    <w:rsid w:val="00C42348"/>
    <w:rsid w:val="00C43C11"/>
    <w:rsid w:val="00C44395"/>
    <w:rsid w:val="00C4614A"/>
    <w:rsid w:val="00C52FC4"/>
    <w:rsid w:val="00C56794"/>
    <w:rsid w:val="00C56BF6"/>
    <w:rsid w:val="00C620E3"/>
    <w:rsid w:val="00C6284D"/>
    <w:rsid w:val="00C66180"/>
    <w:rsid w:val="00C71794"/>
    <w:rsid w:val="00C7577B"/>
    <w:rsid w:val="00C802E3"/>
    <w:rsid w:val="00C851B7"/>
    <w:rsid w:val="00C87117"/>
    <w:rsid w:val="00CA7704"/>
    <w:rsid w:val="00CB02FB"/>
    <w:rsid w:val="00CB34F4"/>
    <w:rsid w:val="00CC49E6"/>
    <w:rsid w:val="00CC6EC3"/>
    <w:rsid w:val="00CC7EBF"/>
    <w:rsid w:val="00CD2217"/>
    <w:rsid w:val="00CD54B3"/>
    <w:rsid w:val="00CD5D13"/>
    <w:rsid w:val="00CF36B6"/>
    <w:rsid w:val="00CF4340"/>
    <w:rsid w:val="00CF4A50"/>
    <w:rsid w:val="00CF75ED"/>
    <w:rsid w:val="00D0558A"/>
    <w:rsid w:val="00D06BD5"/>
    <w:rsid w:val="00D105D8"/>
    <w:rsid w:val="00D1284F"/>
    <w:rsid w:val="00D220EC"/>
    <w:rsid w:val="00D27F38"/>
    <w:rsid w:val="00D30ECE"/>
    <w:rsid w:val="00D30EEC"/>
    <w:rsid w:val="00D32979"/>
    <w:rsid w:val="00D35B7A"/>
    <w:rsid w:val="00D3773E"/>
    <w:rsid w:val="00D42487"/>
    <w:rsid w:val="00D42C0A"/>
    <w:rsid w:val="00D44E6D"/>
    <w:rsid w:val="00D50E83"/>
    <w:rsid w:val="00D539E0"/>
    <w:rsid w:val="00D638FF"/>
    <w:rsid w:val="00D648FF"/>
    <w:rsid w:val="00D77AB4"/>
    <w:rsid w:val="00D872D0"/>
    <w:rsid w:val="00D94969"/>
    <w:rsid w:val="00D94D40"/>
    <w:rsid w:val="00DA1984"/>
    <w:rsid w:val="00DA577A"/>
    <w:rsid w:val="00DB55DD"/>
    <w:rsid w:val="00DB61C0"/>
    <w:rsid w:val="00DC3851"/>
    <w:rsid w:val="00DC7202"/>
    <w:rsid w:val="00DC72B1"/>
    <w:rsid w:val="00DC7B58"/>
    <w:rsid w:val="00DC7C62"/>
    <w:rsid w:val="00DD1784"/>
    <w:rsid w:val="00DE048A"/>
    <w:rsid w:val="00DE3068"/>
    <w:rsid w:val="00DE346F"/>
    <w:rsid w:val="00DE50CC"/>
    <w:rsid w:val="00DE63B1"/>
    <w:rsid w:val="00DE74BA"/>
    <w:rsid w:val="00DE769E"/>
    <w:rsid w:val="00DF19FA"/>
    <w:rsid w:val="00DF2E45"/>
    <w:rsid w:val="00DF5C64"/>
    <w:rsid w:val="00E03F1D"/>
    <w:rsid w:val="00E112CE"/>
    <w:rsid w:val="00E1137A"/>
    <w:rsid w:val="00E11ECA"/>
    <w:rsid w:val="00E17D40"/>
    <w:rsid w:val="00E22E09"/>
    <w:rsid w:val="00E26918"/>
    <w:rsid w:val="00E347E6"/>
    <w:rsid w:val="00E352CB"/>
    <w:rsid w:val="00E376C6"/>
    <w:rsid w:val="00E50151"/>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F077A"/>
    <w:rsid w:val="00EF52C8"/>
    <w:rsid w:val="00EF56AF"/>
    <w:rsid w:val="00F0100B"/>
    <w:rsid w:val="00F017B6"/>
    <w:rsid w:val="00F02F68"/>
    <w:rsid w:val="00F03C93"/>
    <w:rsid w:val="00F06492"/>
    <w:rsid w:val="00F11F90"/>
    <w:rsid w:val="00F1675A"/>
    <w:rsid w:val="00F173BF"/>
    <w:rsid w:val="00F2164D"/>
    <w:rsid w:val="00F23062"/>
    <w:rsid w:val="00F2447C"/>
    <w:rsid w:val="00F2559E"/>
    <w:rsid w:val="00F26E7D"/>
    <w:rsid w:val="00F274E1"/>
    <w:rsid w:val="00F30542"/>
    <w:rsid w:val="00F30C34"/>
    <w:rsid w:val="00F312AD"/>
    <w:rsid w:val="00F345A0"/>
    <w:rsid w:val="00F361ED"/>
    <w:rsid w:val="00F3622B"/>
    <w:rsid w:val="00F36284"/>
    <w:rsid w:val="00F3632F"/>
    <w:rsid w:val="00F64AC0"/>
    <w:rsid w:val="00F71C66"/>
    <w:rsid w:val="00F72EBB"/>
    <w:rsid w:val="00F73A0F"/>
    <w:rsid w:val="00F73BA0"/>
    <w:rsid w:val="00F8266F"/>
    <w:rsid w:val="00F852C4"/>
    <w:rsid w:val="00F86B3A"/>
    <w:rsid w:val="00F86D5B"/>
    <w:rsid w:val="00F901A7"/>
    <w:rsid w:val="00F91132"/>
    <w:rsid w:val="00FA3415"/>
    <w:rsid w:val="00FA4DA3"/>
    <w:rsid w:val="00FA5A70"/>
    <w:rsid w:val="00FB053D"/>
    <w:rsid w:val="00FB46A5"/>
    <w:rsid w:val="00FC1209"/>
    <w:rsid w:val="00FC4657"/>
    <w:rsid w:val="00FD1A69"/>
    <w:rsid w:val="00FD39C3"/>
    <w:rsid w:val="00FD4A54"/>
    <w:rsid w:val="00FD5D4B"/>
    <w:rsid w:val="00FD5FBE"/>
    <w:rsid w:val="00FD73B4"/>
    <w:rsid w:val="00FE16CE"/>
    <w:rsid w:val="00FE589C"/>
    <w:rsid w:val="00FE62DC"/>
    <w:rsid w:val="00FE7161"/>
    <w:rsid w:val="00FF26F2"/>
    <w:rsid w:val="013328AA"/>
    <w:rsid w:val="025B398D"/>
    <w:rsid w:val="03396A75"/>
    <w:rsid w:val="03FF7F4D"/>
    <w:rsid w:val="04EC3C01"/>
    <w:rsid w:val="05210C49"/>
    <w:rsid w:val="05CE43EE"/>
    <w:rsid w:val="06215549"/>
    <w:rsid w:val="06B540D2"/>
    <w:rsid w:val="06E87995"/>
    <w:rsid w:val="074701C4"/>
    <w:rsid w:val="087757EB"/>
    <w:rsid w:val="092C697E"/>
    <w:rsid w:val="09A95281"/>
    <w:rsid w:val="0ACC0BD7"/>
    <w:rsid w:val="0B177B03"/>
    <w:rsid w:val="0BC615A2"/>
    <w:rsid w:val="0C78283D"/>
    <w:rsid w:val="0D1B5FC6"/>
    <w:rsid w:val="0D352565"/>
    <w:rsid w:val="0D657E5E"/>
    <w:rsid w:val="0DB2155C"/>
    <w:rsid w:val="0DDF6A90"/>
    <w:rsid w:val="0EB537A2"/>
    <w:rsid w:val="0F5E6EFD"/>
    <w:rsid w:val="0F98167A"/>
    <w:rsid w:val="0FFB56E1"/>
    <w:rsid w:val="100A09EA"/>
    <w:rsid w:val="10AA19C2"/>
    <w:rsid w:val="10B95F8E"/>
    <w:rsid w:val="1220376C"/>
    <w:rsid w:val="127B536B"/>
    <w:rsid w:val="130D6A64"/>
    <w:rsid w:val="135876C3"/>
    <w:rsid w:val="14745DB2"/>
    <w:rsid w:val="14DF1309"/>
    <w:rsid w:val="150B5B30"/>
    <w:rsid w:val="151B7D83"/>
    <w:rsid w:val="156D6E2E"/>
    <w:rsid w:val="16E3612A"/>
    <w:rsid w:val="16F44753"/>
    <w:rsid w:val="17D4504B"/>
    <w:rsid w:val="19924AD8"/>
    <w:rsid w:val="199E4F47"/>
    <w:rsid w:val="19A12DEB"/>
    <w:rsid w:val="19D516F7"/>
    <w:rsid w:val="1A6A75D5"/>
    <w:rsid w:val="1AB01DE5"/>
    <w:rsid w:val="1B8F5597"/>
    <w:rsid w:val="1D197DFC"/>
    <w:rsid w:val="1D1A5680"/>
    <w:rsid w:val="1EA908B4"/>
    <w:rsid w:val="1FA66331"/>
    <w:rsid w:val="1FDC3861"/>
    <w:rsid w:val="204201B4"/>
    <w:rsid w:val="20476A09"/>
    <w:rsid w:val="20B8181F"/>
    <w:rsid w:val="21DE3799"/>
    <w:rsid w:val="228D4259"/>
    <w:rsid w:val="22964ED5"/>
    <w:rsid w:val="229E518B"/>
    <w:rsid w:val="23083C6E"/>
    <w:rsid w:val="24424C12"/>
    <w:rsid w:val="24805A88"/>
    <w:rsid w:val="249E281E"/>
    <w:rsid w:val="24CA3613"/>
    <w:rsid w:val="25645F55"/>
    <w:rsid w:val="26037828"/>
    <w:rsid w:val="27AD2ECC"/>
    <w:rsid w:val="2A0D2069"/>
    <w:rsid w:val="2AC8270A"/>
    <w:rsid w:val="2B2F00A1"/>
    <w:rsid w:val="2BB26B40"/>
    <w:rsid w:val="2C7174B9"/>
    <w:rsid w:val="2CCA11E6"/>
    <w:rsid w:val="2CDE377D"/>
    <w:rsid w:val="2D0D05CB"/>
    <w:rsid w:val="2E134C05"/>
    <w:rsid w:val="2E754011"/>
    <w:rsid w:val="2F2C2755"/>
    <w:rsid w:val="2F903A2D"/>
    <w:rsid w:val="30A95BF8"/>
    <w:rsid w:val="30AC45DC"/>
    <w:rsid w:val="310838D8"/>
    <w:rsid w:val="324F225D"/>
    <w:rsid w:val="32D06680"/>
    <w:rsid w:val="34B41873"/>
    <w:rsid w:val="352F0261"/>
    <w:rsid w:val="35357F3F"/>
    <w:rsid w:val="3830430D"/>
    <w:rsid w:val="38FE7A4A"/>
    <w:rsid w:val="39727869"/>
    <w:rsid w:val="3A0C2691"/>
    <w:rsid w:val="3A3F6855"/>
    <w:rsid w:val="3BFE93B0"/>
    <w:rsid w:val="3CBF1958"/>
    <w:rsid w:val="3CC64025"/>
    <w:rsid w:val="3DB500A1"/>
    <w:rsid w:val="402D0F68"/>
    <w:rsid w:val="4055115C"/>
    <w:rsid w:val="411B408F"/>
    <w:rsid w:val="4121425A"/>
    <w:rsid w:val="41295049"/>
    <w:rsid w:val="4195228E"/>
    <w:rsid w:val="42450EE2"/>
    <w:rsid w:val="435A1B2F"/>
    <w:rsid w:val="440C09EA"/>
    <w:rsid w:val="454F7B26"/>
    <w:rsid w:val="475F22C8"/>
    <w:rsid w:val="49452ADA"/>
    <w:rsid w:val="497C5C27"/>
    <w:rsid w:val="4B2F253A"/>
    <w:rsid w:val="4B370BDC"/>
    <w:rsid w:val="4B417145"/>
    <w:rsid w:val="4C486AD9"/>
    <w:rsid w:val="4CBE0157"/>
    <w:rsid w:val="4D863A8F"/>
    <w:rsid w:val="4D9D1BCB"/>
    <w:rsid w:val="4DAB79C8"/>
    <w:rsid w:val="4DE136AC"/>
    <w:rsid w:val="4E7147EF"/>
    <w:rsid w:val="4EE64B01"/>
    <w:rsid w:val="4FAD34A3"/>
    <w:rsid w:val="50115ABD"/>
    <w:rsid w:val="5025247B"/>
    <w:rsid w:val="504F2F48"/>
    <w:rsid w:val="506E04B6"/>
    <w:rsid w:val="514B732D"/>
    <w:rsid w:val="51A115C7"/>
    <w:rsid w:val="528140BC"/>
    <w:rsid w:val="52E44D65"/>
    <w:rsid w:val="54580A3D"/>
    <w:rsid w:val="54B073C5"/>
    <w:rsid w:val="54C3776D"/>
    <w:rsid w:val="56413CC6"/>
    <w:rsid w:val="56FF0435"/>
    <w:rsid w:val="57D927D1"/>
    <w:rsid w:val="58606975"/>
    <w:rsid w:val="598A7839"/>
    <w:rsid w:val="59E8609E"/>
    <w:rsid w:val="5A7645F8"/>
    <w:rsid w:val="5AE67AD5"/>
    <w:rsid w:val="5BAD60A4"/>
    <w:rsid w:val="5BF4460A"/>
    <w:rsid w:val="5C2A57AD"/>
    <w:rsid w:val="5D1404EB"/>
    <w:rsid w:val="5E351A19"/>
    <w:rsid w:val="5F9023E4"/>
    <w:rsid w:val="60787ECC"/>
    <w:rsid w:val="608447A3"/>
    <w:rsid w:val="610D4955"/>
    <w:rsid w:val="61CC7834"/>
    <w:rsid w:val="63023DC6"/>
    <w:rsid w:val="63317169"/>
    <w:rsid w:val="636D6C72"/>
    <w:rsid w:val="648B0ACF"/>
    <w:rsid w:val="64D74B64"/>
    <w:rsid w:val="64E37763"/>
    <w:rsid w:val="65443991"/>
    <w:rsid w:val="65944781"/>
    <w:rsid w:val="67470C34"/>
    <w:rsid w:val="67CE2012"/>
    <w:rsid w:val="69186302"/>
    <w:rsid w:val="69695243"/>
    <w:rsid w:val="69746A9E"/>
    <w:rsid w:val="69AE3F6C"/>
    <w:rsid w:val="69D66138"/>
    <w:rsid w:val="69DD2570"/>
    <w:rsid w:val="69F569D8"/>
    <w:rsid w:val="6BC03605"/>
    <w:rsid w:val="6BCB1646"/>
    <w:rsid w:val="6CA30A4B"/>
    <w:rsid w:val="6CB724A7"/>
    <w:rsid w:val="6CFC7FBB"/>
    <w:rsid w:val="6DDF43C8"/>
    <w:rsid w:val="6E352CE2"/>
    <w:rsid w:val="6E86276D"/>
    <w:rsid w:val="6F5969EF"/>
    <w:rsid w:val="6FBF0E3C"/>
    <w:rsid w:val="70025ED8"/>
    <w:rsid w:val="70612CDA"/>
    <w:rsid w:val="70A92A27"/>
    <w:rsid w:val="71350900"/>
    <w:rsid w:val="71CE3BD4"/>
    <w:rsid w:val="71DE7EA3"/>
    <w:rsid w:val="72C70CBE"/>
    <w:rsid w:val="732628EC"/>
    <w:rsid w:val="73DD2FAD"/>
    <w:rsid w:val="76947A22"/>
    <w:rsid w:val="769A7FC0"/>
    <w:rsid w:val="78772AEC"/>
    <w:rsid w:val="79182DF3"/>
    <w:rsid w:val="797D44CB"/>
    <w:rsid w:val="7A1A573F"/>
    <w:rsid w:val="7B286E76"/>
    <w:rsid w:val="7B78265F"/>
    <w:rsid w:val="7BB8016E"/>
    <w:rsid w:val="7BD37E14"/>
    <w:rsid w:val="7C7976D2"/>
    <w:rsid w:val="7CDC616D"/>
    <w:rsid w:val="7D0F523E"/>
    <w:rsid w:val="7D347005"/>
    <w:rsid w:val="7D6C33E3"/>
    <w:rsid w:val="7E065EBC"/>
    <w:rsid w:val="7E4EF7A1"/>
    <w:rsid w:val="7EA82B88"/>
    <w:rsid w:val="7F014E72"/>
    <w:rsid w:val="7F3F3A1B"/>
    <w:rsid w:val="7F7A5966"/>
    <w:rsid w:val="7FD22643"/>
    <w:rsid w:val="AD9F27D8"/>
    <w:rsid w:val="BD9F2D53"/>
    <w:rsid w:val="BDDEC814"/>
    <w:rsid w:val="BEDB0EAF"/>
    <w:rsid w:val="BFFF3749"/>
    <w:rsid w:val="C77F89FF"/>
    <w:rsid w:val="D1D61F11"/>
    <w:rsid w:val="D472FF7E"/>
    <w:rsid w:val="D8962413"/>
    <w:rsid w:val="DAFD239E"/>
    <w:rsid w:val="DEBCA0EF"/>
    <w:rsid w:val="DFF13DA1"/>
    <w:rsid w:val="DFF7FE04"/>
    <w:rsid w:val="E61AA7BB"/>
    <w:rsid w:val="EFDBC5C2"/>
    <w:rsid w:val="EFEFB90C"/>
    <w:rsid w:val="F537BD69"/>
    <w:rsid w:val="F6FBB079"/>
    <w:rsid w:val="FB9FEDFB"/>
    <w:rsid w:val="FBDFBDBD"/>
    <w:rsid w:val="FEAF8010"/>
    <w:rsid w:val="FED11FC2"/>
    <w:rsid w:val="FFDB49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spacing w:after="120" w:line="480" w:lineRule="auto"/>
      <w:jc w:val="both"/>
    </w:pPr>
    <w:rPr>
      <w:rFonts w:ascii="Calibri" w:hAnsi="Calibri" w:eastAsia="宋体"/>
      <w:color w:val="auto"/>
      <w:kern w:val="2"/>
      <w:lang w:eastAsia="zh-CN" w:bidi="ar-SA"/>
    </w:rPr>
  </w:style>
  <w:style w:type="paragraph" w:styleId="4">
    <w:name w:val="Normal Indent"/>
    <w:basedOn w:val="1"/>
    <w:unhideWhenUsed/>
    <w:qFormat/>
    <w:uiPriority w:val="99"/>
    <w:pPr>
      <w:ind w:firstLine="420" w:firstLineChars="200"/>
    </w:pPr>
  </w:style>
  <w:style w:type="paragraph" w:styleId="5">
    <w:name w:val="annotation text"/>
    <w:basedOn w:val="1"/>
    <w:link w:val="22"/>
    <w:unhideWhenUsed/>
    <w:qFormat/>
    <w:uiPriority w:val="99"/>
    <w:pPr>
      <w:jc w:val="left"/>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Balloon Text"/>
    <w:basedOn w:val="1"/>
    <w:link w:val="21"/>
    <w:unhideWhenUsed/>
    <w:qFormat/>
    <w:uiPriority w:val="99"/>
    <w:rPr>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5"/>
    <w:next w:val="5"/>
    <w:link w:val="23"/>
    <w:unhideWhenUsed/>
    <w:qFormat/>
    <w:uiPriority w:val="99"/>
    <w:rPr>
      <w:b/>
      <w:bCs/>
    </w:rPr>
  </w:style>
  <w:style w:type="paragraph" w:styleId="12">
    <w:name w:val="Body Text First Indent 2"/>
    <w:basedOn w:val="6"/>
    <w:qFormat/>
    <w:uiPriority w:val="0"/>
    <w:pPr>
      <w:ind w:firstLine="420" w:firstLineChars="200"/>
    </w:pPr>
    <w:rPr>
      <w:rFonts w:ascii="Times New Roman"/>
    </w:rPr>
  </w:style>
  <w:style w:type="character" w:styleId="15">
    <w:name w:val="annotation reference"/>
    <w:basedOn w:val="14"/>
    <w:unhideWhenUsed/>
    <w:qFormat/>
    <w:uiPriority w:val="99"/>
    <w:rPr>
      <w:sz w:val="21"/>
      <w:szCs w:val="21"/>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paragraph" w:customStyle="1" w:styleId="18">
    <w:name w:val="列出段落1"/>
    <w:basedOn w:val="1"/>
    <w:qFormat/>
    <w:uiPriority w:val="99"/>
    <w:pPr>
      <w:ind w:firstLine="420" w:firstLineChars="200"/>
    </w:pPr>
  </w:style>
  <w:style w:type="character" w:customStyle="1" w:styleId="19">
    <w:name w:val="不明显强调1"/>
    <w:basedOn w:val="14"/>
    <w:qFormat/>
    <w:uiPriority w:val="19"/>
    <w:rPr>
      <w:i/>
      <w:iCs/>
      <w:color w:val="808080" w:themeColor="text1" w:themeTint="80"/>
      <w14:textFill>
        <w14:solidFill>
          <w14:schemeClr w14:val="tx1">
            <w14:lumMod w14:val="50000"/>
            <w14:lumOff w14:val="50000"/>
          </w14:schemeClr>
        </w14:solidFill>
      </w14:textFill>
    </w:rPr>
  </w:style>
  <w:style w:type="paragraph" w:customStyle="1" w:styleId="20">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1">
    <w:name w:val="批注框文本 Char"/>
    <w:basedOn w:val="14"/>
    <w:link w:val="7"/>
    <w:semiHidden/>
    <w:qFormat/>
    <w:uiPriority w:val="99"/>
    <w:rPr>
      <w:kern w:val="2"/>
      <w:sz w:val="18"/>
      <w:szCs w:val="18"/>
    </w:rPr>
  </w:style>
  <w:style w:type="character" w:customStyle="1" w:styleId="22">
    <w:name w:val="批注文字 Char"/>
    <w:basedOn w:val="14"/>
    <w:link w:val="5"/>
    <w:semiHidden/>
    <w:qFormat/>
    <w:uiPriority w:val="99"/>
    <w:rPr>
      <w:kern w:val="2"/>
      <w:sz w:val="21"/>
      <w:szCs w:val="24"/>
    </w:rPr>
  </w:style>
  <w:style w:type="character" w:customStyle="1" w:styleId="23">
    <w:name w:val="批注主题 Char"/>
    <w:basedOn w:val="22"/>
    <w:link w:val="11"/>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3330</Words>
  <Characters>3675</Characters>
  <Lines>28</Lines>
  <Paragraphs>8</Paragraphs>
  <TotalTime>6</TotalTime>
  <ScaleCrop>false</ScaleCrop>
  <LinksUpToDate>false</LinksUpToDate>
  <CharactersWithSpaces>3734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2021-12-15T06:17:00Z</dcterms:created>
  <dc:creator>刘海燕</dc:creator>
  <cp:lastModifiedBy>周靖宇</cp:lastModifiedBy>
  <dcterms:modified xsi:type="dcterms:W3CDTF">2023-03-06T11:40:02Z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71FC02FA258A4A58B093CCABB8725084</vt:lpwstr>
  </property>
</Properties>
</file>