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CF3" w:rsidRDefault="00950CF3" w:rsidP="00950CF3">
      <w:pPr>
        <w:spacing w:line="360" w:lineRule="auto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附件2：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jc w:val="center"/>
        <w:textAlignment w:val="baseline"/>
        <w:rPr>
          <w:rFonts w:ascii="仿宋" w:eastAsia="仿宋" w:hAnsi="仿宋" w:cs="仿宋"/>
          <w:b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</w:rPr>
        <w:t>数据保密协议</w:t>
      </w:r>
    </w:p>
    <w:p w:rsidR="00950CF3" w:rsidRDefault="00950CF3" w:rsidP="00950CF3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甲方：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 xml:space="preserve">承诺方： </w:t>
      </w:r>
      <w:r>
        <w:rPr>
          <w:rFonts w:ascii="仿宋" w:eastAsia="仿宋" w:hAnsi="仿宋" w:cs="仿宋" w:hint="eastAsia"/>
          <w:kern w:val="0"/>
          <w:sz w:val="30"/>
          <w:szCs w:val="30"/>
        </w:rPr>
        <w:br/>
        <w:t xml:space="preserve">  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双方经平等协商同意，自愿签订本协议，共同遵守本协议所列条款。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>第一条、保密的定义、内容和范围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保密信息的定义：“保密信息”指本协议及其所有附件和补充文件，包括但不限于承诺方履行协议过程中所涉及的所有文件、信息、数据、图纸、技术规格、商业秘密等信息，以及其他由甲方提供的并明确标有“保密”字样的信息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、涉及甲方商业秘密，包括但不限于甲方在需求调研、备份数据以及其他任何与我公司相关的信息。本协议所称的商业秘密，是指乙方所掌握或获知的不为公众所知悉、能为甲方带来经济利益、具有实用性并经甲方采取保密措施的技术信息和经营信息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3、包括但不限于以直接、间接、口头或书面等形式提供商业秘密的行为均属泄密。 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>第二条、保密条款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lastRenderedPageBreak/>
        <w:t>1、承诺方同意严格按照本协议的规定使用甲方的保密信息，未经甲方的事先书面许可，不得向第三方，或允许向第三方直接或间接地透露保密信息。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2、承诺方负责对保密信息进行保密，并采取所有必要的预防措施（包括但不限于双方采取的用于保护自身保密信息的措施）防止第三方未经授权地使用及透露保密信息；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3、承诺方不得向第三方提供保密信息或由保密信息衍生的信息；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4、除了本协议确定的保密信息应用范围外，承诺方不得在任何时候使用保密信息。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5、本条款项下的义务适用于任何保密信息，或根据双方事先或目前协议由甲方提供给承诺方的其他专有和/或保密信息。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6、本协议终止后，承诺方应立即自费将保密信息物归原主，并归还所有含保密信息的文件或媒体及其复制件或摘要。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7、协议确定业务的承诺方员工。如果参与本协议的承诺方员工不再继续参与本项目，则应确保立即终止该员工获得对方保密信息和信息源的途径。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 xml:space="preserve">第三条、双方的权利与义务  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2" w:firstLine="606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1、承诺方应自觉维护甲方的利益，严格遵守本委托方的保密规定；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leftChars="270" w:left="568" w:hanging="1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2、承诺方不得向任何单位和个人泄露所掌握的商业秘密事项；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3、承诺方不得利用所掌握的商业秘密牟取私利；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lastRenderedPageBreak/>
        <w:t>4、承诺方了解并承认，由于技术服务等原因，承诺方有可能在某些情况下访问甲方数据。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5、承诺方同意并承诺，对所有保密信息予以严格保密，在未得到甲方事先许可的情况下不得披露给任何第三人；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6、承诺方同意并承诺，无论任何原因，服务终止后，承诺方不可恢复地删除任何商业秘密，并不留存任何副本。同时，如甲方需要，承诺方保证退回甲方的任何含有商业秘密的文件或资料(如有)。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 xml:space="preserve"> 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>第四条、本《协议》项下的保密义务不适用于如下信息：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1、由于承诺方以外其他渠道被他人获知的信息，这些渠道并不受保密义务的限制；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2、由于法律的适用、法院或其他国家有权机关的要求而披露的信息。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3、另一方从不受保密限制的第三方获得的信息；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4、未参考保密信息而由另一方独立开发的信息；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5、依据法律的规定或根据法律赋予的权力可以获取此信息的司法、政府机构的要求必须公开的信息。接到此类要求后的一方，应立即通知另一方,使另一方了解将要披露的内容并提出意见。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>第五条、如果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承诺方</w:t>
      </w: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>违反本协议的以上规定情形,则甲方有权将承诺方拉入蒙牛供应商黑名单，并要积极配合甲方在10个工作日内收回已经泄露的信息。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>第六条、争议解决方式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本协议适用中华人民共和国法律，因本协议引起或与本协议有关的任何争议，应由双方友好协商解决，协商不成的，双方同意选择第【】种方式解决：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1、向呼和浩特仲裁委员会申请仲裁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。因仲裁产生的包括但不限于仲裁费、律师费、调查费、差旅费等，由败诉一方承担。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2、向甲方所在地有管辖权的人民法院提起诉讼。因诉讼产生的包括但不限于诉讼费、律师费、调查费、差旅费等，由败诉一方承担。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（说明：签署主体为内蒙古蒙牛乳业（集团）股份有限公司，地址为内蒙古呼市和林格尔县盛乐经济园区时，争议解决方式应选择第2种方式解决；其他主体签署时应选择第1种方式解决。）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2"/>
        <w:textAlignment w:val="baseline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 xml:space="preserve">第七条、此协议自签字盖章之日起生效。 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ind w:firstLineChars="200" w:firstLine="600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（以下无正文）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ab/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ab/>
        <w:t xml:space="preserve">                            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</w:p>
    <w:p w:rsidR="00950CF3" w:rsidRDefault="00950CF3" w:rsidP="00950CF3">
      <w:pPr>
        <w:widowControl/>
        <w:adjustRightInd w:val="0"/>
        <w:snapToGrid w:val="0"/>
        <w:spacing w:line="360" w:lineRule="auto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承诺方：</w:t>
      </w:r>
    </w:p>
    <w:p w:rsidR="00950CF3" w:rsidRDefault="00950CF3" w:rsidP="00950CF3">
      <w:pPr>
        <w:widowControl/>
        <w:adjustRightInd w:val="0"/>
        <w:snapToGrid w:val="0"/>
        <w:spacing w:line="360" w:lineRule="auto"/>
        <w:textAlignment w:val="baseline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代表人：</w:t>
      </w:r>
    </w:p>
    <w:p w:rsidR="00950CF3" w:rsidRDefault="00950CF3" w:rsidP="00950CF3">
      <w:pPr>
        <w:spacing w:line="360" w:lineRule="auto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日期：</w:t>
      </w:r>
    </w:p>
    <w:p w:rsidR="005C6CBB" w:rsidRPr="00950CF3" w:rsidRDefault="00FD4E63">
      <w:pPr>
        <w:rPr>
          <w:rFonts w:ascii="仿宋" w:eastAsia="仿宋" w:hAnsi="仿宋" w:cs="仿宋"/>
          <w:color w:val="000000"/>
          <w:kern w:val="0"/>
          <w:sz w:val="30"/>
          <w:szCs w:val="30"/>
        </w:rPr>
      </w:pPr>
    </w:p>
    <w:sectPr w:rsidR="005C6CBB" w:rsidRPr="00950C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E63" w:rsidRDefault="00FD4E63" w:rsidP="00950CF3">
      <w:r>
        <w:separator/>
      </w:r>
    </w:p>
  </w:endnote>
  <w:endnote w:type="continuationSeparator" w:id="0">
    <w:p w:rsidR="00FD4E63" w:rsidRDefault="00FD4E63" w:rsidP="0095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E63" w:rsidRDefault="00FD4E63" w:rsidP="00950CF3">
      <w:r>
        <w:separator/>
      </w:r>
    </w:p>
  </w:footnote>
  <w:footnote w:type="continuationSeparator" w:id="0">
    <w:p w:rsidR="00FD4E63" w:rsidRDefault="00FD4E63" w:rsidP="00950C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B9E"/>
    <w:rsid w:val="00076315"/>
    <w:rsid w:val="0016632F"/>
    <w:rsid w:val="003475F3"/>
    <w:rsid w:val="007F5317"/>
    <w:rsid w:val="00805FE3"/>
    <w:rsid w:val="00950CF3"/>
    <w:rsid w:val="00CD709C"/>
    <w:rsid w:val="00F87B9E"/>
    <w:rsid w:val="00FD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9EC095-DFD8-4367-A38F-85C05FCDE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C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0C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0C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0C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0C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周玖生(市场资源管理部)</dc:creator>
  <cp:keywords/>
  <dc:description/>
  <cp:lastModifiedBy>周玖生(市场资源管理部)</cp:lastModifiedBy>
  <cp:revision>5</cp:revision>
  <dcterms:created xsi:type="dcterms:W3CDTF">2023-02-16T06:25:00Z</dcterms:created>
  <dcterms:modified xsi:type="dcterms:W3CDTF">2023-03-06T08:09:00Z</dcterms:modified>
</cp:coreProperties>
</file>