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6"/>
          <w:szCs w:val="36"/>
        </w:rPr>
      </w:pPr>
      <w:bookmarkStart w:id="0" w:name="_GoBack"/>
      <w:bookmarkEnd w:id="0"/>
      <w:r>
        <w:rPr>
          <w:rFonts w:hint="eastAsia" w:ascii="宋体" w:hAnsi="宋体" w:cs="宋体"/>
          <w:b/>
          <w:bCs/>
          <w:kern w:val="0"/>
          <w:sz w:val="36"/>
          <w:szCs w:val="36"/>
        </w:rPr>
        <w:t>低温清远工厂履约服务处库房消防广播采购项目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蒙牛乳业（</w:t>
      </w:r>
      <w:r>
        <w:rPr>
          <w:rFonts w:hint="eastAsia" w:ascii="仿宋_GB2312" w:hAnsi="宋体" w:eastAsia="仿宋_GB2312"/>
          <w:sz w:val="28"/>
          <w:szCs w:val="28"/>
          <w:lang w:eastAsia="zh-CN"/>
        </w:rPr>
        <w:t>清远</w:t>
      </w:r>
      <w:r>
        <w:rPr>
          <w:rFonts w:hint="eastAsia" w:ascii="仿宋_GB2312" w:hAnsi="宋体" w:eastAsia="仿宋_GB2312"/>
          <w:sz w:val="28"/>
          <w:szCs w:val="28"/>
        </w:rPr>
        <w:t>）有限公</w:t>
      </w:r>
      <w:r>
        <w:rPr>
          <w:rFonts w:hint="eastAsia" w:ascii="仿宋_GB2312" w:hAnsi="宋体" w:eastAsia="仿宋_GB2312"/>
          <w:color w:val="000000" w:themeColor="text1"/>
          <w:sz w:val="28"/>
          <w:szCs w:val="28"/>
        </w:rPr>
        <w:t>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消防广播</w:t>
      </w:r>
      <w:r>
        <w:rPr>
          <w:rFonts w:hint="eastAsia" w:ascii="仿宋_GB2312" w:hAnsi="宋体" w:eastAsia="仿宋_GB2312"/>
          <w:sz w:val="28"/>
          <w:szCs w:val="28"/>
          <w:u w:val="single"/>
        </w:rPr>
        <w:t>采购</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eastAsia" w:ascii="仿宋_GB2312" w:hAnsi="宋体" w:eastAsia="仿宋_GB2312"/>
          <w:sz w:val="28"/>
          <w:szCs w:val="28"/>
        </w:rPr>
      </w:pPr>
      <w:r>
        <w:rPr>
          <w:rFonts w:hint="eastAsia" w:ascii="仿宋_GB2312" w:hAnsi="宋体" w:eastAsia="仿宋_GB2312"/>
          <w:b/>
          <w:sz w:val="28"/>
          <w:szCs w:val="28"/>
        </w:rPr>
        <w:t>项目编号：</w:t>
      </w:r>
      <w:r>
        <w:rPr>
          <w:rFonts w:hint="eastAsia" w:ascii="仿宋_GB2312" w:hAnsi="宋体" w:eastAsia="仿宋_GB2312"/>
          <w:sz w:val="28"/>
          <w:szCs w:val="28"/>
        </w:rPr>
        <w:t>MNCGJH-20230307-0005</w:t>
      </w:r>
    </w:p>
    <w:p>
      <w:pPr>
        <w:numPr>
          <w:ilvl w:val="0"/>
          <w:numId w:val="0"/>
        </w:numPr>
        <w:ind w:firstLine="562" w:firstLineChars="200"/>
        <w:rPr>
          <w:rFonts w:hint="eastAsia" w:ascii="仿宋_GB2312" w:hAnsi="宋体" w:eastAsia="仿宋_GB2312"/>
          <w:color w:val="000000" w:themeColor="text1"/>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color w:val="000000" w:themeColor="text1"/>
          <w:sz w:val="28"/>
          <w:szCs w:val="28"/>
        </w:rPr>
        <w:t>低温清远工厂履约服务处库房消防广播采购项目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color w:val="000000" w:themeColor="text1"/>
          <w:sz w:val="28"/>
          <w:szCs w:val="28"/>
          <w:lang w:eastAsia="zh-CN"/>
        </w:rPr>
      </w:pPr>
      <w:r>
        <w:rPr>
          <w:rFonts w:hint="eastAsia" w:ascii="仿宋_GB2312" w:hAnsi="宋体" w:eastAsia="仿宋_GB2312"/>
          <w:color w:val="000000" w:themeColor="text1"/>
          <w:sz w:val="28"/>
          <w:szCs w:val="28"/>
        </w:rPr>
        <w:t>便于安全防范管理，申请库房采购安装消防广播；因物流库房封闭性较好，进入库房后电子设备无信号且面积较大，如库房内发生危险事件时，无法准确快速的通知到里面的作业人员</w:t>
      </w:r>
      <w:r>
        <w:rPr>
          <w:rFonts w:hint="eastAsia" w:ascii="仿宋_GB2312" w:hAnsi="宋体" w:eastAsia="仿宋_GB2312"/>
          <w:color w:val="000000" w:themeColor="text1"/>
          <w:sz w:val="28"/>
          <w:szCs w:val="28"/>
          <w:lang w:eastAsia="zh-CN"/>
        </w:rPr>
        <w:t>。</w:t>
      </w:r>
    </w:p>
    <w:p>
      <w:pPr>
        <w:ind w:firstLine="560" w:firstLineChars="200"/>
        <w:rPr>
          <w:rFonts w:hint="eastAsia" w:ascii="仿宋_GB2312" w:hAnsi="宋体" w:eastAsia="仿宋_GB2312"/>
          <w:color w:val="000000" w:themeColor="text1"/>
          <w:sz w:val="28"/>
          <w:szCs w:val="28"/>
        </w:rPr>
      </w:pPr>
      <w:r>
        <w:rPr>
          <w:rFonts w:hint="eastAsia" w:ascii="仿宋_GB2312" w:hAnsi="宋体" w:eastAsia="仿宋_GB2312"/>
          <w:color w:val="000000" w:themeColor="text1"/>
          <w:sz w:val="28"/>
          <w:szCs w:val="28"/>
        </w:rPr>
        <w:t>配备消防广播后，利用消防广播寻呼找人，不仅能杜绝现场造成混乱，可有序及时撤离现场人员，紧急疏散和组织求救等事宜；同时提升日常安全应急管理，更符合安全标准化管理。</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keepNext w:val="0"/>
        <w:keepLines w:val="0"/>
        <w:pageBreakBefore w:val="0"/>
        <w:widowControl w:val="0"/>
        <w:kinsoku/>
        <w:wordWrap/>
        <w:overflowPunct/>
        <w:topLinePunct w:val="0"/>
        <w:autoSpaceDE/>
        <w:autoSpaceDN/>
        <w:bidi w:val="0"/>
        <w:adjustRightInd/>
        <w:snapToGrid/>
        <w:spacing w:line="500" w:lineRule="exact"/>
        <w:ind w:right="84" w:rightChars="40" w:firstLine="565" w:firstLineChars="202"/>
        <w:textAlignment w:val="auto"/>
        <w:rPr>
          <w:rFonts w:hint="eastAsia" w:ascii="仿宋" w:hAnsi="仿宋" w:eastAsia="仿宋" w:cs="仿宋"/>
          <w:sz w:val="28"/>
          <w:szCs w:val="28"/>
        </w:rPr>
      </w:pPr>
      <w:r>
        <w:rPr>
          <w:rFonts w:hint="eastAsia" w:ascii="仿宋_GB2312" w:hAnsi="宋体" w:eastAsia="仿宋_GB2312"/>
          <w:color w:val="000000" w:themeColor="text1"/>
          <w:sz w:val="28"/>
          <w:szCs w:val="28"/>
        </w:rPr>
        <w:t>1</w:t>
      </w:r>
      <w:r>
        <w:rPr>
          <w:rFonts w:hint="eastAsia" w:ascii="仿宋" w:hAnsi="仿宋" w:eastAsia="仿宋" w:cs="仿宋"/>
          <w:sz w:val="28"/>
          <w:szCs w:val="28"/>
        </w:rPr>
        <w:t>、</w:t>
      </w:r>
      <w:r>
        <w:rPr>
          <w:rFonts w:hint="eastAsia" w:ascii="仿宋" w:hAnsi="仿宋" w:eastAsia="仿宋" w:cs="仿宋"/>
          <w:sz w:val="28"/>
          <w:szCs w:val="28"/>
          <w:lang w:val="en-US" w:eastAsia="zh-CN"/>
        </w:rPr>
        <w:t>年检合格</w:t>
      </w:r>
      <w:r>
        <w:rPr>
          <w:rFonts w:hint="eastAsia" w:ascii="仿宋" w:hAnsi="仿宋" w:eastAsia="仿宋" w:cs="仿宋"/>
          <w:sz w:val="28"/>
          <w:szCs w:val="28"/>
        </w:rPr>
        <w:t>的营业执照，组织机构代码证、税务登记证(或三证合一营业执照)、法定代表人证明书、法定代表人授权委托书、近</w:t>
      </w:r>
      <w:r>
        <w:rPr>
          <w:rFonts w:hint="eastAsia" w:ascii="仿宋" w:hAnsi="仿宋" w:eastAsia="仿宋" w:cs="仿宋"/>
          <w:sz w:val="28"/>
          <w:szCs w:val="28"/>
          <w:lang w:val="en-US" w:eastAsia="zh-CN"/>
        </w:rPr>
        <w:t>两</w:t>
      </w:r>
      <w:r>
        <w:rPr>
          <w:rFonts w:hint="eastAsia" w:ascii="仿宋" w:hAnsi="仿宋" w:eastAsia="仿宋" w:cs="仿宋"/>
          <w:sz w:val="28"/>
          <w:szCs w:val="28"/>
        </w:rPr>
        <w:t>年类似项目业绩表及其他证明材料等。</w:t>
      </w:r>
    </w:p>
    <w:p>
      <w:pPr>
        <w:keepNext w:val="0"/>
        <w:keepLines w:val="0"/>
        <w:pageBreakBefore w:val="0"/>
        <w:widowControl w:val="0"/>
        <w:kinsoku/>
        <w:wordWrap/>
        <w:overflowPunct/>
        <w:topLinePunct w:val="0"/>
        <w:autoSpaceDE/>
        <w:autoSpaceDN/>
        <w:bidi w:val="0"/>
        <w:adjustRightInd/>
        <w:snapToGrid/>
        <w:spacing w:line="500" w:lineRule="exact"/>
        <w:ind w:right="84" w:rightChars="4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2、竞价</w:t>
      </w:r>
      <w:r>
        <w:rPr>
          <w:rFonts w:hint="eastAsia" w:ascii="仿宋" w:hAnsi="仿宋" w:eastAsia="仿宋" w:cs="仿宋"/>
          <w:sz w:val="28"/>
          <w:szCs w:val="28"/>
          <w:lang w:val="en-US" w:eastAsia="zh-CN"/>
        </w:rPr>
        <w:t>人</w:t>
      </w:r>
      <w:r>
        <w:rPr>
          <w:rFonts w:hint="eastAsia" w:ascii="仿宋" w:hAnsi="仿宋" w:eastAsia="仿宋" w:cs="仿宋"/>
          <w:sz w:val="28"/>
          <w:szCs w:val="28"/>
        </w:rPr>
        <w:t>未被列入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“国家企业信用信息公示系统”官网（</w:t>
      </w:r>
      <w:r>
        <w:rPr>
          <w:rFonts w:hint="eastAsia" w:ascii="仿宋" w:hAnsi="仿宋" w:eastAsia="仿宋" w:cs="仿宋"/>
          <w:sz w:val="28"/>
          <w:szCs w:val="28"/>
          <w:lang w:val="en-US" w:eastAsia="zh-CN"/>
        </w:rPr>
        <w:t>http://</w:t>
      </w:r>
      <w:r>
        <w:rPr>
          <w:rFonts w:hint="eastAsia" w:ascii="仿宋" w:hAnsi="仿宋" w:eastAsia="仿宋" w:cs="仿宋"/>
          <w:sz w:val="28"/>
          <w:szCs w:val="28"/>
        </w:rPr>
        <w:t>www.gsxt.gov.cn/index.html）违法失信企业名单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right="84" w:rightChars="40" w:firstLine="565" w:firstLineChars="202"/>
        <w:textAlignment w:val="auto"/>
        <w:rPr>
          <w:rFonts w:ascii="仿宋_GB2312" w:hAnsi="宋体" w:eastAsia="仿宋_GB2312" w:cs="Arial"/>
          <w:sz w:val="28"/>
          <w:szCs w:val="28"/>
        </w:rPr>
      </w:pPr>
      <w:r>
        <w:rPr>
          <w:rFonts w:hint="eastAsia" w:ascii="仿宋_GB2312" w:hAnsi="宋体" w:eastAsia="仿宋_GB2312"/>
          <w:sz w:val="28"/>
          <w:szCs w:val="28"/>
        </w:rPr>
        <w:t>3、</w:t>
      </w:r>
      <w:r>
        <w:rPr>
          <w:rFonts w:hint="eastAsia" w:ascii="仿宋_GB2312" w:hAnsi="宋体" w:eastAsia="仿宋_GB2312" w:cs="Arial"/>
          <w:sz w:val="28"/>
          <w:szCs w:val="28"/>
        </w:rPr>
        <w:t>单位法定代表人或投资人为同一人，或者存在控股、投资、管理关系的不同单位，</w:t>
      </w:r>
      <w:r>
        <w:rPr>
          <w:rFonts w:hint="eastAsia" w:ascii="仿宋" w:hAnsi="仿宋" w:eastAsia="仿宋" w:cs="仿宋"/>
          <w:sz w:val="28"/>
          <w:szCs w:val="28"/>
        </w:rPr>
        <w:t>不得参加同一标段或者未划分标段的同一询比价项目；法定代表人参股的企业，只允许一家参与竞争。</w:t>
      </w:r>
    </w:p>
    <w:p>
      <w:pPr>
        <w:keepNext w:val="0"/>
        <w:keepLines w:val="0"/>
        <w:pageBreakBefore w:val="0"/>
        <w:widowControl w:val="0"/>
        <w:kinsoku/>
        <w:wordWrap/>
        <w:overflowPunct/>
        <w:topLinePunct w:val="0"/>
        <w:autoSpaceDE/>
        <w:autoSpaceDN/>
        <w:bidi w:val="0"/>
        <w:adjustRightInd/>
        <w:snapToGrid/>
        <w:spacing w:line="500" w:lineRule="exact"/>
        <w:ind w:right="84" w:rightChars="40" w:firstLine="565" w:firstLineChars="202"/>
        <w:textAlignment w:val="auto"/>
        <w:rPr>
          <w:rFonts w:ascii="仿宋_GB2312" w:hAnsi="宋体" w:eastAsia="仿宋_GB2312"/>
          <w:sz w:val="28"/>
          <w:szCs w:val="28"/>
        </w:rPr>
      </w:pPr>
      <w:r>
        <w:rPr>
          <w:rFonts w:hint="eastAsia" w:ascii="仿宋_GB2312" w:hAnsi="宋体" w:eastAsia="仿宋_GB2312"/>
          <w:sz w:val="28"/>
          <w:szCs w:val="28"/>
        </w:rPr>
        <w:t>4、本次</w:t>
      </w:r>
      <w:r>
        <w:rPr>
          <w:rFonts w:hint="eastAsia" w:ascii="仿宋_GB2312" w:hAnsi="宋体" w:eastAsia="仿宋_GB2312" w:cs="Arial"/>
          <w:sz w:val="28"/>
          <w:szCs w:val="28"/>
        </w:rPr>
        <w:t>询比价不接受多家单位联合报价，不允许分包或转包</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000000" w:themeColor="text1"/>
          <w:sz w:val="28"/>
          <w:szCs w:val="28"/>
        </w:rPr>
      </w:pPr>
      <w:r>
        <w:rPr>
          <w:rFonts w:hint="eastAsia" w:ascii="仿宋_GB2312" w:hAnsi="宋体" w:eastAsia="仿宋_GB2312"/>
          <w:color w:val="000000" w:themeColor="text1"/>
          <w:sz w:val="28"/>
          <w:szCs w:val="28"/>
        </w:rPr>
        <w:t>1、</w:t>
      </w:r>
      <w:r>
        <w:rPr>
          <w:rFonts w:hint="eastAsia" w:ascii="仿宋" w:hAnsi="仿宋" w:eastAsia="仿宋" w:cs="仿宋"/>
          <w:color w:val="000000" w:themeColor="text1"/>
          <w:sz w:val="28"/>
          <w:szCs w:val="28"/>
        </w:rPr>
        <w:t>有效的营业执照（副本）、组织机构代码证（副本）、税务登记证（副本）（注:以上三项或三证合一营业执照副本），有效的开户行许可证；</w:t>
      </w:r>
      <w:r>
        <w:rPr>
          <w:rFonts w:ascii="仿宋" w:hAnsi="仿宋" w:eastAsia="仿宋" w:cs="仿宋"/>
          <w:color w:val="000000" w:themeColor="text1"/>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3 </w:t>
      </w:r>
      <w:r>
        <w:rPr>
          <w:rFonts w:hint="eastAsia" w:ascii="仿宋_GB2312" w:hAnsi="宋体" w:eastAsia="仿宋_GB2312"/>
          <w:color w:val="000000"/>
          <w:sz w:val="28"/>
          <w:szCs w:val="28"/>
        </w:rPr>
        <w:t>%增值税发票的资格</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提供一般纳税人认定资格证明材料</w:t>
      </w:r>
      <w:r>
        <w:rPr>
          <w:rFonts w:hint="eastAsia" w:ascii="仿宋" w:hAnsi="仿宋" w:eastAsia="仿宋" w:cs="仿宋"/>
          <w:sz w:val="28"/>
          <w:szCs w:val="28"/>
        </w:rPr>
        <w:t>；</w:t>
      </w:r>
      <w:r>
        <w:rPr>
          <w:rFonts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3、提供本企业近一年财务报表或第三方财务审计报告；</w:t>
      </w:r>
    </w:p>
    <w:p>
      <w:pPr>
        <w:spacing w:line="500" w:lineRule="exact"/>
        <w:ind w:firstLine="560" w:firstLineChars="200"/>
        <w:jc w:val="left"/>
        <w:rPr>
          <w:rFonts w:ascii="仿宋" w:hAnsi="仿宋" w:eastAsia="仿宋"/>
          <w:color w:val="000000"/>
          <w:sz w:val="28"/>
          <w:szCs w:val="28"/>
        </w:rPr>
      </w:pP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w:t>
      </w:r>
      <w:r>
        <w:rPr>
          <w:rFonts w:hint="eastAsia" w:ascii="仿宋" w:hAnsi="仿宋" w:eastAsia="仿宋"/>
          <w:color w:val="000000"/>
          <w:sz w:val="28"/>
          <w:szCs w:val="28"/>
        </w:rPr>
        <w:t>法定代表人证明书或授权委托书原件；</w:t>
      </w:r>
    </w:p>
    <w:p>
      <w:pPr>
        <w:ind w:firstLine="840" w:firstLineChars="300"/>
        <w:rPr>
          <w:rFonts w:ascii="仿宋" w:hAnsi="仿宋" w:eastAsia="仿宋"/>
          <w:color w:val="000000"/>
          <w:sz w:val="28"/>
          <w:szCs w:val="28"/>
        </w:rPr>
      </w:pPr>
      <w:r>
        <w:rPr>
          <w:rFonts w:hint="eastAsia" w:ascii="仿宋" w:hAnsi="仿宋" w:eastAsia="仿宋"/>
          <w:color w:val="000000"/>
          <w:sz w:val="28"/>
          <w:szCs w:val="28"/>
        </w:rPr>
        <w:t>备注：法定代表人须携带法人证明材料及身份证原件，若为被授权人须携带一份法人授权委托书和身份证原件及授权委托人近</w:t>
      </w:r>
      <w:r>
        <w:rPr>
          <w:rFonts w:hint="eastAsia" w:ascii="仿宋" w:hAnsi="仿宋" w:eastAsia="仿宋"/>
          <w:color w:val="FF0000"/>
          <w:sz w:val="28"/>
          <w:szCs w:val="28"/>
          <w:u w:val="single"/>
        </w:rPr>
        <w:t>一年</w:t>
      </w:r>
      <w:r>
        <w:rPr>
          <w:rFonts w:hint="eastAsia" w:ascii="仿宋" w:hAnsi="仿宋" w:eastAsia="仿宋"/>
          <w:color w:val="000000"/>
          <w:sz w:val="28"/>
          <w:szCs w:val="28"/>
        </w:rPr>
        <w:t>内在本单位的社保证明材料。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宋体" w:eastAsia="仿宋_GB2312"/>
          <w:b/>
          <w:i/>
          <w:color w:val="FF0000"/>
          <w:sz w:val="28"/>
          <w:szCs w:val="28"/>
        </w:rPr>
      </w:pP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、近</w:t>
      </w:r>
      <w:r>
        <w:rPr>
          <w:rFonts w:hint="eastAsia" w:ascii="仿宋_GB2312" w:hAnsi="宋体" w:eastAsia="仿宋_GB2312"/>
          <w:color w:val="000000" w:themeColor="text1"/>
          <w:sz w:val="28"/>
          <w:szCs w:val="28"/>
          <w:u w:val="single"/>
          <w:lang w:val="en-US" w:eastAsia="zh-CN"/>
        </w:rPr>
        <w:t>两</w:t>
      </w:r>
      <w:r>
        <w:rPr>
          <w:rFonts w:hint="eastAsia" w:ascii="仿宋_GB2312" w:hAnsi="宋体" w:eastAsia="仿宋_GB2312"/>
          <w:color w:val="000000" w:themeColor="text1"/>
          <w:sz w:val="28"/>
          <w:szCs w:val="28"/>
        </w:rPr>
        <w:t>年（2</w:t>
      </w:r>
      <w:r>
        <w:rPr>
          <w:rFonts w:hint="eastAsia" w:ascii="仿宋_GB2312" w:hAnsi="宋体" w:eastAsia="仿宋_GB2312"/>
          <w:color w:val="000000"/>
          <w:sz w:val="28"/>
          <w:szCs w:val="28"/>
        </w:rPr>
        <w:t>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2</w:t>
      </w:r>
      <w:r>
        <w:rPr>
          <w:rFonts w:hint="eastAsia" w:ascii="仿宋_GB2312" w:hAnsi="宋体" w:eastAsia="仿宋_GB2312"/>
          <w:color w:val="000000"/>
          <w:sz w:val="28"/>
          <w:szCs w:val="28"/>
          <w:u w:val="none"/>
        </w:rPr>
        <w:t>个</w:t>
      </w:r>
      <w:r>
        <w:rPr>
          <w:rFonts w:hint="eastAsia" w:ascii="仿宋_GB2312" w:hAnsi="宋体" w:eastAsia="仿宋_GB2312"/>
          <w:color w:val="000000"/>
          <w:sz w:val="28"/>
          <w:szCs w:val="28"/>
        </w:rPr>
        <w:t>类似项目业绩的证明材料（以合同及订单或验收报告为准）；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、数据保密协议（附件2）；</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资格预审截止时间前（如下）</w:t>
      </w:r>
      <w:r>
        <w:rPr>
          <w:rFonts w:hint="eastAsia" w:ascii="仿宋_GB2312" w:hAnsi="宋体" w:eastAsia="仿宋_GB2312"/>
          <w:color w:val="000000"/>
          <w:sz w:val="28"/>
          <w:szCs w:val="28"/>
        </w:rPr>
        <w:t>送到</w:t>
      </w:r>
      <w:r>
        <w:rPr>
          <w:rFonts w:hint="eastAsia" w:ascii="仿宋_GB2312" w:hAnsi="宋体" w:eastAsia="仿宋_GB2312"/>
          <w:color w:val="000000"/>
          <w:sz w:val="28"/>
          <w:szCs w:val="28"/>
          <w:u w:val="single"/>
        </w:rPr>
        <w:t xml:space="preserve"> </w:t>
      </w:r>
      <w:r>
        <w:fldChar w:fldCharType="begin"/>
      </w:r>
      <w:r>
        <w:instrText xml:space="preserve"> HYPERLINK "mailto:guohuimin@mengniu.cn" </w:instrText>
      </w:r>
      <w:r>
        <w:fldChar w:fldCharType="separate"/>
      </w:r>
      <w:r>
        <w:rPr>
          <w:rFonts w:hint="eastAsia" w:ascii="仿宋_GB2312" w:hAnsi="宋体" w:eastAsia="仿宋_GB2312"/>
          <w:sz w:val="28"/>
          <w:szCs w:val="28"/>
          <w:u w:val="single"/>
          <w:lang w:val="en-US" w:eastAsia="zh-CN"/>
        </w:rPr>
        <w:t>lienhua</w:t>
      </w:r>
      <w:r>
        <w:rPr>
          <w:rStyle w:val="6"/>
          <w:rFonts w:hint="eastAsia" w:ascii="仿宋_GB2312" w:hAnsi="宋体" w:eastAsia="仿宋_GB2312"/>
          <w:color w:val="auto"/>
          <w:sz w:val="28"/>
          <w:szCs w:val="28"/>
          <w:u w:val="single"/>
        </w:rPr>
        <w:t>@mengniu.cn</w:t>
      </w:r>
      <w:r>
        <w:rPr>
          <w:rStyle w:val="6"/>
          <w:rFonts w:hint="eastAsia" w:ascii="仿宋_GB2312" w:hAnsi="宋体" w:eastAsia="仿宋_GB2312"/>
          <w:color w:val="auto"/>
          <w:sz w:val="28"/>
          <w:szCs w:val="28"/>
          <w:u w:val="single"/>
        </w:rPr>
        <w:fldChar w:fldCharType="end"/>
      </w:r>
      <w:r>
        <w:rPr>
          <w:rStyle w:val="6"/>
          <w:rFonts w:hint="eastAsia" w:ascii="仿宋_GB2312" w:hAnsi="宋体" w:eastAsia="仿宋_GB2312"/>
          <w:color w:val="auto"/>
          <w:sz w:val="28"/>
          <w:szCs w:val="28"/>
          <w:u w:val="single"/>
          <w:lang w:eastAsia="zh-CN"/>
        </w:rPr>
        <w:t>及</w:t>
      </w:r>
      <w:r>
        <w:rPr>
          <w:rFonts w:hint="eastAsia" w:ascii="仿宋_GB2312" w:hAnsi="宋体" w:eastAsia="仿宋_GB2312"/>
          <w:sz w:val="28"/>
          <w:szCs w:val="28"/>
          <w:u w:val="single"/>
          <w:lang w:val="en-US" w:eastAsia="zh-CN"/>
        </w:rPr>
        <w:t>maxiaolu</w:t>
      </w:r>
      <w:r>
        <w:rPr>
          <w:rFonts w:hint="eastAsia" w:ascii="仿宋_GB2312" w:hAnsi="宋体" w:eastAsia="仿宋_GB2312"/>
          <w:color w:val="000000"/>
          <w:sz w:val="28"/>
          <w:szCs w:val="28"/>
          <w:u w:val="single"/>
        </w:rPr>
        <w:t>@mengniu.cn</w:t>
      </w:r>
      <w:r>
        <w:rPr>
          <w:rFonts w:hint="eastAsia" w:ascii="仿宋_GB2312" w:hAnsi="宋体" w:eastAsia="仿宋_GB2312"/>
          <w:color w:val="000000"/>
          <w:sz w:val="28"/>
          <w:szCs w:val="28"/>
        </w:rPr>
        <w:t>电子邮箱进行审查（过期发送不予受理），邮件主题为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ascii="仿宋" w:hAnsi="仿宋" w:eastAsia="仿宋" w:cs="仿宋"/>
          <w:color w:val="FF0000"/>
          <w:sz w:val="28"/>
          <w:szCs w:val="28"/>
        </w:rPr>
      </w:pPr>
      <w:r>
        <w:rPr>
          <w:rFonts w:hint="eastAsia" w:ascii="仿宋" w:hAnsi="仿宋" w:eastAsia="仿宋" w:cs="仿宋"/>
          <w:sz w:val="28"/>
          <w:szCs w:val="28"/>
        </w:rPr>
        <w:t>以上报名资料需在提交电子版资质文件同时，所有文件的复印件并加盖公章邮寄（纸质资料发快递</w:t>
      </w:r>
      <w:r>
        <w:rPr>
          <w:rFonts w:hint="eastAsia" w:ascii="仿宋" w:hAnsi="仿宋" w:eastAsia="仿宋" w:cs="仿宋"/>
          <w:sz w:val="28"/>
          <w:szCs w:val="28"/>
          <w:lang w:val="en-US" w:eastAsia="zh-CN"/>
        </w:rPr>
        <w:t>注明公司名称</w:t>
      </w:r>
      <w:r>
        <w:rPr>
          <w:rFonts w:hint="eastAsia" w:ascii="仿宋" w:hAnsi="仿宋" w:eastAsia="仿宋" w:cs="仿宋"/>
          <w:sz w:val="28"/>
          <w:szCs w:val="28"/>
        </w:rPr>
        <w:t>）至报名联系人处，作为资格审查材料（以上内容必须清晰、易辨认，否则将被视为没有提供有效证件）一式两份；</w:t>
      </w:r>
      <w:r>
        <w:rPr>
          <w:rFonts w:hint="eastAsia" w:ascii="仿宋" w:hAnsi="仿宋" w:eastAsia="仿宋" w:cs="仿宋"/>
          <w:color w:val="FF0000"/>
          <w:sz w:val="28"/>
          <w:szCs w:val="28"/>
        </w:rPr>
        <w:t>在提供电子版资格预审文件时将快递单据原件扫描件一并提供。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宋体" w:eastAsia="仿宋"/>
          <w:b/>
          <w:sz w:val="28"/>
          <w:szCs w:val="28"/>
          <w:u w:val="none"/>
          <w:lang w:val="en-US" w:eastAsia="zh-CN"/>
        </w:rPr>
      </w:pPr>
      <w:r>
        <w:rPr>
          <w:rFonts w:hint="eastAsia" w:ascii="仿宋" w:hAnsi="仿宋" w:eastAsia="仿宋" w:cs="仿宋"/>
          <w:sz w:val="28"/>
          <w:szCs w:val="28"/>
        </w:rPr>
        <w:t>资料邮寄地址信息：</w:t>
      </w:r>
      <w:r>
        <w:rPr>
          <w:rFonts w:hint="eastAsia" w:ascii="仿宋" w:hAnsi="仿宋" w:eastAsia="仿宋" w:cs="仿宋"/>
          <w:sz w:val="28"/>
          <w:szCs w:val="28"/>
          <w:u w:val="single"/>
        </w:rPr>
        <w:t xml:space="preserve"> 广东省清远市高新技术产业开发区建设三路17号蒙牛乳业（清远）有限公司</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李恩华</w:t>
      </w:r>
      <w:r>
        <w:rPr>
          <w:rFonts w:hint="eastAsia" w:ascii="仿宋" w:hAnsi="仿宋" w:eastAsia="仿宋" w:cs="仿宋"/>
          <w:sz w:val="28"/>
          <w:szCs w:val="28"/>
          <w:u w:val="none"/>
          <w:lang w:eastAsia="zh-CN"/>
        </w:rPr>
        <w:t>收</w:t>
      </w:r>
      <w:r>
        <w:rPr>
          <w:rFonts w:hint="eastAsia" w:ascii="仿宋" w:hAnsi="仿宋" w:eastAsia="仿宋" w:cs="仿宋"/>
          <w:sz w:val="28"/>
          <w:szCs w:val="28"/>
          <w:u w:val="none"/>
          <w:lang w:val="en-US" w:eastAsia="zh-CN"/>
        </w:rPr>
        <w:t>18676319666</w:t>
      </w:r>
    </w:p>
    <w:p>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17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1</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1</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 w:hAnsi="仿宋" w:eastAsia="仿宋" w:cs="仿宋"/>
          <w:sz w:val="28"/>
          <w:szCs w:val="28"/>
          <w:u w:val="single"/>
        </w:rPr>
        <w:t>广东省清远市高新技术产业开发区建设三路17号蒙牛乳业（清远）有限公司</w:t>
      </w:r>
      <w:r>
        <w:rPr>
          <w:rFonts w:hint="eastAsia" w:ascii="仿宋" w:hAnsi="仿宋" w:eastAsia="仿宋" w:cs="仿宋"/>
          <w:sz w:val="28"/>
          <w:szCs w:val="28"/>
          <w:u w:val="single"/>
          <w:lang w:val="en-US" w:eastAsia="zh-CN"/>
        </w:rPr>
        <w:t>会议室</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采购招标实施方：蒙牛乳业（清远）有限公司</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李小姐</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ascii="仿宋_GB2312" w:hAnsi="宋体" w:eastAsia="仿宋_GB2312"/>
          <w:sz w:val="28"/>
          <w:szCs w:val="28"/>
        </w:rPr>
        <w:t>1</w:t>
      </w:r>
      <w:r>
        <w:rPr>
          <w:rFonts w:hint="eastAsia" w:ascii="仿宋_GB2312" w:hAnsi="宋体" w:eastAsia="仿宋_GB2312"/>
          <w:sz w:val="28"/>
          <w:szCs w:val="28"/>
          <w:lang w:val="en-US" w:eastAsia="zh-CN"/>
        </w:rPr>
        <w:t>8676319666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联系方式：+86-18686095595</w:t>
      </w:r>
    </w:p>
    <w:p>
      <w:pPr>
        <w:ind w:firstLine="560" w:firstLineChars="200"/>
        <w:jc w:val="left"/>
        <w:rPr>
          <w:rFonts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30"/>
          <w:szCs w:val="30"/>
        </w:rPr>
        <w:t>数据保密协议</w:t>
      </w:r>
    </w:p>
    <w:p>
      <w:pPr>
        <w:jc w:val="left"/>
        <w:rPr>
          <w:rFonts w:ascii="仿宋_GB2312" w:hAnsi="宋体" w:eastAsia="仿宋_GB2312" w:cs="仿宋"/>
          <w:sz w:val="28"/>
          <w:szCs w:val="28"/>
        </w:rPr>
      </w:pPr>
    </w:p>
    <w:p>
      <w:pPr>
        <w:ind w:right="640"/>
        <w:jc w:val="right"/>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蒙牛乳业（清远）有限公司</w:t>
      </w:r>
    </w:p>
    <w:p>
      <w:pPr>
        <w:wordWrap w:val="0"/>
        <w:ind w:right="1189"/>
        <w:jc w:val="right"/>
        <w:rPr>
          <w:rFonts w:ascii="仿宋_GB2312" w:hAnsi="宋体" w:eastAsia="仿宋_GB2312" w:cs="仿宋"/>
          <w:sz w:val="28"/>
          <w:szCs w:val="28"/>
        </w:rPr>
      </w:pPr>
      <w:r>
        <w:rPr>
          <w:rFonts w:hint="eastAsia" w:ascii="仿宋_GB2312" w:hAnsi="宋体" w:eastAsia="仿宋_GB2312"/>
          <w:sz w:val="28"/>
          <w:szCs w:val="28"/>
          <w:lang w:val="en-US" w:eastAsia="zh-CN"/>
        </w:rPr>
        <w:t>2023</w:t>
      </w:r>
      <w:r>
        <w:rPr>
          <w:rFonts w:hint="eastAsia" w:ascii="仿宋_GB2312" w:hAnsi="宋体" w:eastAsia="仿宋_GB2312"/>
          <w:sz w:val="28"/>
          <w:szCs w:val="28"/>
        </w:rPr>
        <w:t xml:space="preserve">年 </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月 </w:t>
      </w:r>
      <w:r>
        <w:rPr>
          <w:rFonts w:hint="eastAsia" w:ascii="仿宋_GB2312" w:hAnsi="宋体" w:eastAsia="仿宋_GB2312"/>
          <w:sz w:val="28"/>
          <w:szCs w:val="28"/>
          <w:lang w:val="en-US" w:eastAsia="zh-CN"/>
        </w:rPr>
        <w:t>9</w:t>
      </w:r>
      <w:r>
        <w:rPr>
          <w:rFonts w:hint="eastAsia" w:ascii="仿宋_GB2312" w:hAnsi="宋体" w:eastAsia="仿宋_GB2312"/>
          <w:sz w:val="28"/>
          <w:szCs w:val="28"/>
        </w:rPr>
        <w:t xml:space="preserve"> 日</w:t>
      </w: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hint="eastAsia"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仿宋_GB2312" w:hAnsi="黑体" w:eastAsia="仿宋_GB2312"/>
          <w:color w:val="000000"/>
          <w:kern w:val="0"/>
          <w:sz w:val="28"/>
          <w:szCs w:val="28"/>
        </w:rPr>
      </w:pPr>
      <w:r>
        <w:rPr>
          <w:rFonts w:hint="eastAsia" w:ascii="仿宋_GB2312" w:hAnsi="黑体" w:eastAsia="仿宋_GB2312"/>
          <w:color w:val="000000"/>
          <w:kern w:val="0"/>
          <w:sz w:val="28"/>
          <w:szCs w:val="28"/>
        </w:rPr>
        <w:t>甲方：蒙牛乳业（清远）有限公司</w:t>
      </w:r>
    </w:p>
    <w:p>
      <w:pPr>
        <w:spacing w:line="336" w:lineRule="auto"/>
        <w:rPr>
          <w:rFonts w:hint="eastAsia" w:ascii="仿宋_GB2312" w:hAnsi="黑体" w:eastAsia="仿宋_GB2312"/>
          <w:color w:val="000000"/>
          <w:kern w:val="0"/>
          <w:sz w:val="28"/>
          <w:szCs w:val="28"/>
          <w:lang w:eastAsia="zh-CN"/>
        </w:rPr>
      </w:pPr>
      <w:r>
        <w:rPr>
          <w:rFonts w:hint="eastAsia" w:ascii="仿宋_GB2312" w:hAnsi="黑体" w:eastAsia="仿宋_GB2312"/>
          <w:color w:val="000000"/>
          <w:kern w:val="0"/>
          <w:sz w:val="28"/>
          <w:szCs w:val="28"/>
        </w:rPr>
        <w:t xml:space="preserve">承诺方： </w:t>
      </w:r>
    </w:p>
    <w:p>
      <w:pPr>
        <w:spacing w:line="336" w:lineRule="auto"/>
        <w:rPr>
          <w:rFonts w:ascii="仿宋_GB2312" w:hAnsi="宋体" w:eastAsia="仿宋_GB2312"/>
          <w:kern w:val="0"/>
          <w:sz w:val="24"/>
        </w:rPr>
      </w:pPr>
      <w:r>
        <w:rPr>
          <w:rFonts w:hint="eastAsia" w:ascii="仿宋_GB2312" w:hAnsi="仿宋" w:eastAsia="仿宋_GB2312"/>
          <w:kern w:val="0"/>
          <w:sz w:val="28"/>
          <w:szCs w:val="28"/>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hint="eastAsia" w:ascii="仿宋_GB2312" w:hAnsi="宋体" w:eastAsia="仿宋_GB2312"/>
          <w:color w:val="000000"/>
          <w:kern w:val="0"/>
          <w:sz w:val="28"/>
          <w:szCs w:val="28"/>
          <w:lang w:eastAsia="zh-CN"/>
        </w:rPr>
      </w:pPr>
      <w:r>
        <w:rPr>
          <w:rFonts w:hint="eastAsia" w:ascii="仿宋_GB2312" w:hAnsi="宋体" w:eastAsia="仿宋_GB2312"/>
          <w:color w:val="000000"/>
          <w:kern w:val="0"/>
          <w:sz w:val="28"/>
          <w:szCs w:val="28"/>
        </w:rPr>
        <w:t>2、承诺方不得向任何单位和个人泄露所掌握的商业秘密事项；</w:t>
      </w:r>
    </w:p>
    <w:p>
      <w:pPr>
        <w:widowControl/>
        <w:adjustRightInd w:val="0"/>
        <w:snapToGrid w:val="0"/>
        <w:spacing w:line="336" w:lineRule="auto"/>
        <w:ind w:left="568" w:leftChars="270" w:hanging="1"/>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第五条、如果承诺方违反本协议的以上规定情形,则甲方有权将承诺方拉入蒙牛供应商黑名单，并要积极配合甲方在10个工作日内收回已经泄露的信息。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wordWrap w:val="0"/>
        <w:ind w:right="1469"/>
        <w:jc w:val="right"/>
      </w:pPr>
    </w:p>
    <w:sectPr>
      <w:pgSz w:w="11906" w:h="16838"/>
      <w:pgMar w:top="1383" w:right="1293" w:bottom="138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71438"/>
    <w:multiLevelType w:val="singleLevel"/>
    <w:tmpl w:val="6B7714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5Y2RjNzQxMjVlMTI3M2E1MTA0YTg5MDViYmMyMjMifQ=="/>
  </w:docVars>
  <w:rsids>
    <w:rsidRoot w:val="000F4331"/>
    <w:rsid w:val="000E00EC"/>
    <w:rsid w:val="000F4331"/>
    <w:rsid w:val="00113CCA"/>
    <w:rsid w:val="00125794"/>
    <w:rsid w:val="0015054C"/>
    <w:rsid w:val="00173167"/>
    <w:rsid w:val="001B6352"/>
    <w:rsid w:val="001D4FEE"/>
    <w:rsid w:val="0021010E"/>
    <w:rsid w:val="0024228C"/>
    <w:rsid w:val="002E7348"/>
    <w:rsid w:val="0038487B"/>
    <w:rsid w:val="003F4823"/>
    <w:rsid w:val="004163D4"/>
    <w:rsid w:val="004631BA"/>
    <w:rsid w:val="00467241"/>
    <w:rsid w:val="004C2097"/>
    <w:rsid w:val="005609D7"/>
    <w:rsid w:val="005640A5"/>
    <w:rsid w:val="005831E4"/>
    <w:rsid w:val="005D6697"/>
    <w:rsid w:val="00667FF2"/>
    <w:rsid w:val="006B6C3A"/>
    <w:rsid w:val="006C345F"/>
    <w:rsid w:val="00727111"/>
    <w:rsid w:val="00793B01"/>
    <w:rsid w:val="008107ED"/>
    <w:rsid w:val="0082709A"/>
    <w:rsid w:val="00964DED"/>
    <w:rsid w:val="009C0E42"/>
    <w:rsid w:val="009D2A26"/>
    <w:rsid w:val="00A0798D"/>
    <w:rsid w:val="00AB418C"/>
    <w:rsid w:val="00AC49D0"/>
    <w:rsid w:val="00AF2314"/>
    <w:rsid w:val="00B3033E"/>
    <w:rsid w:val="00BA0F3F"/>
    <w:rsid w:val="00BB598C"/>
    <w:rsid w:val="00C23AF0"/>
    <w:rsid w:val="00C42AAC"/>
    <w:rsid w:val="00C53D44"/>
    <w:rsid w:val="00D4720C"/>
    <w:rsid w:val="00DC0575"/>
    <w:rsid w:val="00DC13FF"/>
    <w:rsid w:val="00DF135A"/>
    <w:rsid w:val="00E03B81"/>
    <w:rsid w:val="00E22C1A"/>
    <w:rsid w:val="00E71FD1"/>
    <w:rsid w:val="00E955CE"/>
    <w:rsid w:val="00EA389B"/>
    <w:rsid w:val="00ED5DF5"/>
    <w:rsid w:val="00ED6E48"/>
    <w:rsid w:val="00EE4E92"/>
    <w:rsid w:val="00F1123A"/>
    <w:rsid w:val="00F710CE"/>
    <w:rsid w:val="00FD24A5"/>
    <w:rsid w:val="01413706"/>
    <w:rsid w:val="03BC6943"/>
    <w:rsid w:val="05420EDB"/>
    <w:rsid w:val="05870513"/>
    <w:rsid w:val="06547B8C"/>
    <w:rsid w:val="07E245D1"/>
    <w:rsid w:val="0F1F0CA7"/>
    <w:rsid w:val="0FEF4BE8"/>
    <w:rsid w:val="11B7382B"/>
    <w:rsid w:val="11CD57AB"/>
    <w:rsid w:val="140C5AB5"/>
    <w:rsid w:val="15AB40C6"/>
    <w:rsid w:val="1948603C"/>
    <w:rsid w:val="1A9C24AC"/>
    <w:rsid w:val="1C944DFE"/>
    <w:rsid w:val="1FC2536C"/>
    <w:rsid w:val="206B1660"/>
    <w:rsid w:val="20BD20FD"/>
    <w:rsid w:val="238E52DC"/>
    <w:rsid w:val="239D0B50"/>
    <w:rsid w:val="24AD5031"/>
    <w:rsid w:val="25D052B4"/>
    <w:rsid w:val="26CA2C15"/>
    <w:rsid w:val="26D82383"/>
    <w:rsid w:val="27371532"/>
    <w:rsid w:val="273B7CB1"/>
    <w:rsid w:val="295E2A28"/>
    <w:rsid w:val="2B2F0F37"/>
    <w:rsid w:val="2C0178E0"/>
    <w:rsid w:val="2D9E475B"/>
    <w:rsid w:val="2FA65F30"/>
    <w:rsid w:val="30D231C1"/>
    <w:rsid w:val="31E1115A"/>
    <w:rsid w:val="31FA1209"/>
    <w:rsid w:val="326874D9"/>
    <w:rsid w:val="32CB3C84"/>
    <w:rsid w:val="33350114"/>
    <w:rsid w:val="34FC3C1A"/>
    <w:rsid w:val="37E20145"/>
    <w:rsid w:val="39836CCB"/>
    <w:rsid w:val="3A6D49C2"/>
    <w:rsid w:val="3BB53C28"/>
    <w:rsid w:val="3E765AF5"/>
    <w:rsid w:val="3FF00C49"/>
    <w:rsid w:val="40710C81"/>
    <w:rsid w:val="412C098F"/>
    <w:rsid w:val="42A65159"/>
    <w:rsid w:val="42F10F85"/>
    <w:rsid w:val="436E2379"/>
    <w:rsid w:val="44F732E5"/>
    <w:rsid w:val="45BB77D2"/>
    <w:rsid w:val="464F03B0"/>
    <w:rsid w:val="46877D4E"/>
    <w:rsid w:val="4995735F"/>
    <w:rsid w:val="4A4F18AF"/>
    <w:rsid w:val="4F5C0B4D"/>
    <w:rsid w:val="4FDE15DB"/>
    <w:rsid w:val="533359C5"/>
    <w:rsid w:val="55303BBB"/>
    <w:rsid w:val="58E23F0E"/>
    <w:rsid w:val="5C1E3421"/>
    <w:rsid w:val="5E231DF0"/>
    <w:rsid w:val="60382E41"/>
    <w:rsid w:val="60972087"/>
    <w:rsid w:val="612F34A7"/>
    <w:rsid w:val="62206DDF"/>
    <w:rsid w:val="66693517"/>
    <w:rsid w:val="66B44F14"/>
    <w:rsid w:val="679173D9"/>
    <w:rsid w:val="67AC05ED"/>
    <w:rsid w:val="698067CB"/>
    <w:rsid w:val="6AB028C7"/>
    <w:rsid w:val="6BAF4F5A"/>
    <w:rsid w:val="6C244100"/>
    <w:rsid w:val="6CF4512B"/>
    <w:rsid w:val="6F0545A3"/>
    <w:rsid w:val="6FE544F5"/>
    <w:rsid w:val="707461BD"/>
    <w:rsid w:val="71864919"/>
    <w:rsid w:val="729762E9"/>
    <w:rsid w:val="744D768F"/>
    <w:rsid w:val="753C209A"/>
    <w:rsid w:val="75D814B0"/>
    <w:rsid w:val="76074199"/>
    <w:rsid w:val="797E7407"/>
    <w:rsid w:val="79EA5117"/>
    <w:rsid w:val="7B270E25"/>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non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3175</Words>
  <Characters>3365</Characters>
  <Lines>25</Lines>
  <Paragraphs>7</Paragraphs>
  <TotalTime>59</TotalTime>
  <ScaleCrop>false</ScaleCrop>
  <LinksUpToDate>false</LinksUpToDate>
  <CharactersWithSpaces>3485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于晓亮</cp:lastModifiedBy>
  <dcterms:modified xsi:type="dcterms:W3CDTF">2023-03-09T05:36:39Z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94B018849839497887D21D19DC8656AE</vt:lpwstr>
  </property>
</Properties>
</file>