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lang w:eastAsia="zh-CN"/>
        </w:rPr>
        <w:t>蒙牛乳业</w:t>
      </w:r>
      <w:r>
        <w:rPr>
          <w:rFonts w:hint="eastAsia" w:ascii="宋体" w:hAnsi="宋体" w:cs="宋体"/>
          <w:b/>
          <w:bCs/>
          <w:kern w:val="0"/>
          <w:sz w:val="36"/>
          <w:szCs w:val="36"/>
          <w:u w:val="single"/>
          <w:lang w:eastAsia="zh-CN"/>
        </w:rPr>
        <w:t>低温清远工厂履约服务处库房备货区出库口门类保温</w:t>
      </w:r>
      <w:r>
        <w:rPr>
          <w:rFonts w:hint="eastAsia" w:ascii="宋体" w:hAnsi="宋体" w:cs="宋体"/>
          <w:b/>
          <w:bCs/>
          <w:kern w:val="0"/>
          <w:sz w:val="36"/>
          <w:szCs w:val="36"/>
          <w:lang w:eastAsia="zh-CN"/>
        </w:rPr>
        <w:t>采购项目</w:t>
      </w:r>
      <w:r>
        <w:rPr>
          <w:rFonts w:hint="eastAsia" w:ascii="宋体" w:hAnsi="宋体" w:cs="宋体"/>
          <w:b/>
          <w:bCs/>
          <w:kern w:val="0"/>
          <w:sz w:val="36"/>
          <w:szCs w:val="36"/>
        </w:rPr>
        <w:t>询比价公告</w:t>
      </w:r>
    </w:p>
    <w:p>
      <w:pPr>
        <w:ind w:firstLine="560" w:firstLineChars="200"/>
        <w:rPr>
          <w:rFonts w:ascii="仿宋_GB2312" w:hAnsi="宋体" w:eastAsia="仿宋_GB2312"/>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蒙牛乳业（</w:t>
      </w:r>
      <w:r>
        <w:rPr>
          <w:rFonts w:hint="eastAsia" w:ascii="仿宋_GB2312" w:hAnsi="宋体" w:eastAsia="仿宋_GB2312"/>
          <w:sz w:val="28"/>
          <w:szCs w:val="28"/>
          <w:lang w:eastAsia="zh-CN"/>
        </w:rPr>
        <w:t>清远</w:t>
      </w:r>
      <w:r>
        <w:rPr>
          <w:rFonts w:hint="eastAsia" w:ascii="仿宋_GB2312" w:hAnsi="宋体" w:eastAsia="仿宋_GB2312"/>
          <w:sz w:val="28"/>
          <w:szCs w:val="28"/>
        </w:rPr>
        <w:t>）有限公</w:t>
      </w:r>
      <w:r>
        <w:rPr>
          <w:rFonts w:hint="eastAsia" w:ascii="仿宋_GB2312" w:hAnsi="宋体" w:eastAsia="仿宋_GB2312"/>
          <w:color w:val="000000" w:themeColor="text1"/>
          <w:sz w:val="28"/>
          <w:szCs w:val="28"/>
        </w:rPr>
        <w:t>司</w:t>
      </w:r>
      <w:r>
        <w:rPr>
          <w:rFonts w:hint="eastAsia" w:ascii="仿宋_GB2312" w:hAnsi="宋体" w:eastAsia="仿宋_GB2312"/>
          <w:color w:val="000000" w:themeColor="text1"/>
          <w:sz w:val="28"/>
          <w:szCs w:val="28"/>
          <w:u w:val="single"/>
          <w:lang w:val="en-US" w:eastAsia="zh-CN"/>
        </w:rPr>
        <w:t>履约服务处</w:t>
      </w:r>
      <w:r>
        <w:rPr>
          <w:rFonts w:hint="eastAsia" w:ascii="仿宋_GB2312" w:hAnsi="宋体" w:eastAsia="仿宋_GB2312"/>
          <w:sz w:val="28"/>
          <w:szCs w:val="28"/>
        </w:rPr>
        <w:t>就</w:t>
      </w:r>
      <w:r>
        <w:rPr>
          <w:rFonts w:hint="eastAsia" w:ascii="仿宋_GB2312" w:hAnsi="宋体" w:eastAsia="仿宋_GB2312"/>
          <w:sz w:val="28"/>
          <w:szCs w:val="28"/>
          <w:u w:val="single"/>
          <w:lang w:eastAsia="zh-CN"/>
        </w:rPr>
        <w:t>门类保温</w:t>
      </w:r>
      <w:r>
        <w:rPr>
          <w:rFonts w:hint="eastAsia" w:ascii="仿宋_GB2312" w:hAnsi="宋体" w:eastAsia="仿宋_GB2312"/>
          <w:sz w:val="28"/>
          <w:szCs w:val="28"/>
          <w:u w:val="none"/>
        </w:rPr>
        <w:t>采购</w:t>
      </w:r>
      <w:r>
        <w:rPr>
          <w:rFonts w:hint="eastAsia" w:ascii="仿宋_GB2312" w:hAnsi="宋体" w:eastAsia="仿宋_GB2312"/>
          <w:sz w:val="28"/>
          <w:szCs w:val="28"/>
        </w:rPr>
        <w:t>项目进行询比价, 欢迎符合资格条件的供应商参加。</w:t>
      </w:r>
    </w:p>
    <w:p>
      <w:pPr>
        <w:numPr>
          <w:ilvl w:val="0"/>
          <w:numId w:val="1"/>
        </w:numPr>
        <w:ind w:firstLine="562" w:firstLineChars="200"/>
        <w:rPr>
          <w:rFonts w:hint="default" w:ascii="仿宋_GB2312" w:hAnsi="宋体" w:eastAsia="仿宋_GB2312"/>
          <w:sz w:val="28"/>
          <w:szCs w:val="28"/>
          <w:lang w:val="en-US"/>
        </w:rPr>
      </w:pPr>
      <w:r>
        <w:rPr>
          <w:rFonts w:hint="eastAsia" w:ascii="仿宋_GB2312" w:hAnsi="宋体" w:eastAsia="仿宋_GB2312"/>
          <w:b/>
          <w:sz w:val="28"/>
          <w:szCs w:val="28"/>
        </w:rPr>
        <w:t>项目编号：</w:t>
      </w:r>
      <w:r>
        <w:rPr>
          <w:rFonts w:hint="eastAsia" w:ascii="仿宋_GB2312" w:hAnsi="宋体" w:eastAsia="仿宋_GB2312"/>
          <w:sz w:val="28"/>
          <w:szCs w:val="28"/>
        </w:rPr>
        <w:t>MNCGJH-202303</w:t>
      </w:r>
      <w:r>
        <w:rPr>
          <w:rFonts w:hint="eastAsia" w:ascii="仿宋_GB2312" w:hAnsi="宋体" w:eastAsia="仿宋_GB2312"/>
          <w:sz w:val="28"/>
          <w:szCs w:val="28"/>
          <w:lang w:val="en-US" w:eastAsia="zh-CN"/>
        </w:rPr>
        <w:t>30</w:t>
      </w:r>
      <w:r>
        <w:rPr>
          <w:rFonts w:hint="eastAsia" w:ascii="仿宋_GB2312" w:hAnsi="宋体" w:eastAsia="仿宋_GB2312"/>
          <w:sz w:val="28"/>
          <w:szCs w:val="28"/>
        </w:rPr>
        <w:t>-00</w:t>
      </w:r>
      <w:r>
        <w:rPr>
          <w:rFonts w:hint="eastAsia" w:ascii="仿宋_GB2312" w:hAnsi="宋体" w:eastAsia="仿宋_GB2312"/>
          <w:sz w:val="28"/>
          <w:szCs w:val="28"/>
          <w:lang w:val="en-US" w:eastAsia="zh-CN"/>
        </w:rPr>
        <w:t>34</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宋体" w:eastAsia="仿宋_GB2312"/>
          <w:color w:val="000000" w:themeColor="text1"/>
          <w:sz w:val="28"/>
          <w:szCs w:val="28"/>
          <w:lang w:eastAsia="zh-CN"/>
        </w:rPr>
      </w:pPr>
      <w:r>
        <w:rPr>
          <w:rFonts w:hint="eastAsia" w:ascii="仿宋_GB2312" w:hAnsi="宋体" w:eastAsia="仿宋_GB2312"/>
          <w:b/>
          <w:sz w:val="28"/>
          <w:szCs w:val="28"/>
        </w:rPr>
        <w:t>项目名称</w:t>
      </w:r>
      <w:r>
        <w:rPr>
          <w:rFonts w:hint="eastAsia" w:ascii="仿宋_GB2312" w:hAnsi="宋体" w:eastAsia="仿宋_GB2312"/>
          <w:sz w:val="28"/>
          <w:szCs w:val="28"/>
        </w:rPr>
        <w:t>：</w:t>
      </w:r>
      <w:r>
        <w:rPr>
          <w:rFonts w:hint="eastAsia" w:ascii="仿宋_GB2312" w:hAnsi="宋体" w:eastAsia="仿宋_GB2312"/>
          <w:color w:val="000000" w:themeColor="text1"/>
          <w:sz w:val="28"/>
          <w:szCs w:val="28"/>
          <w:lang w:eastAsia="zh-CN"/>
        </w:rPr>
        <w:t>蒙牛乳业低温清远工厂履约服务处库房备货区出库口门类保温采购项目</w:t>
      </w:r>
    </w:p>
    <w:p>
      <w:pPr>
        <w:numPr>
          <w:ilvl w:val="0"/>
          <w:numId w:val="0"/>
        </w:numPr>
        <w:ind w:leftChars="200"/>
        <w:rPr>
          <w:rFonts w:ascii="仿宋_GB2312" w:hAnsi="宋体" w:eastAsia="仿宋_GB2312"/>
          <w:b/>
          <w:sz w:val="28"/>
          <w:szCs w:val="28"/>
        </w:rPr>
      </w:pPr>
      <w:r>
        <w:rPr>
          <w:rFonts w:hint="eastAsia" w:ascii="仿宋_GB2312" w:hAnsi="宋体" w:eastAsia="仿宋_GB2312"/>
          <w:b/>
          <w:sz w:val="28"/>
          <w:szCs w:val="28"/>
        </w:rPr>
        <w:t>三、项目概况：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物流库房备货区使用较久，出库口整面无保温层无法达到很好的保温效果；为符合质量标准温控要求，制冷风机持续不间断打冷，导致能源增加温控仍难达标现象，从而造成库内冷量流失库温下降不明显；故申请进行门类及周边空墙处加装保温板，提升冷库备货区密封性及保温性。</w:t>
      </w:r>
    </w:p>
    <w:p>
      <w:pPr>
        <w:numPr>
          <w:ilvl w:val="0"/>
          <w:numId w:val="0"/>
        </w:numPr>
        <w:ind w:leftChars="200"/>
        <w:rPr>
          <w:rFonts w:hint="eastAsia" w:ascii="仿宋_GB2312" w:hAnsi="宋体" w:eastAsia="仿宋_GB2312"/>
          <w:b/>
          <w:sz w:val="28"/>
          <w:szCs w:val="28"/>
        </w:rPr>
      </w:pPr>
      <w:r>
        <w:rPr>
          <w:rFonts w:hint="eastAsia" w:ascii="仿宋_GB2312" w:hAnsi="宋体" w:eastAsia="仿宋_GB2312"/>
          <w:b/>
          <w:sz w:val="28"/>
          <w:szCs w:val="28"/>
        </w:rPr>
        <w:t>四、资格要求：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填写该项目对潜在竞价方的基础、资质、业绩、财务等要求，应包括年检合格的营业执照、组织机构代码证、税务登记证、资质证书、实施许可的提供相关许可证书、法定代表人证明书、法定代表人授权委托书、近两年类似项目业绩表及其他证明材料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2、竞价人未被列入国家企业信用信息公示系统（</w:t>
      </w:r>
      <w:r>
        <w:rPr>
          <w:rFonts w:hint="eastAsia" w:ascii="仿宋_GB2312" w:hAnsi="宋体" w:eastAsia="仿宋_GB2312"/>
          <w:sz w:val="28"/>
          <w:szCs w:val="28"/>
          <w:lang w:val="en-US" w:eastAsia="zh-CN"/>
        </w:rPr>
        <w:fldChar w:fldCharType="begin"/>
      </w:r>
      <w:r>
        <w:rPr>
          <w:rFonts w:hint="eastAsia" w:ascii="仿宋_GB2312" w:hAnsi="宋体" w:eastAsia="仿宋_GB2312"/>
          <w:sz w:val="28"/>
          <w:szCs w:val="28"/>
          <w:lang w:val="en-US" w:eastAsia="zh-CN"/>
        </w:rPr>
        <w:instrText xml:space="preserve"> HYPERLINK "http://www.gsxt.gov.cn/index.html%EF%BC%89%E4%B8%A5%E9%87%8D%E8%BF%9D%E6%B3%95%E5%A4%B1%E4%BF%A1%E4%BC%81%E4%B8%9A%E5%90%8D%E5%8D%95" \t "_blank" </w:instrText>
      </w:r>
      <w:r>
        <w:rPr>
          <w:rFonts w:hint="eastAsia" w:ascii="仿宋_GB2312" w:hAnsi="宋体" w:eastAsia="仿宋_GB2312"/>
          <w:sz w:val="28"/>
          <w:szCs w:val="28"/>
          <w:lang w:val="en-US" w:eastAsia="zh-CN"/>
        </w:rPr>
        <w:fldChar w:fldCharType="separate"/>
      </w:r>
      <w:r>
        <w:rPr>
          <w:rFonts w:hint="eastAsia" w:ascii="仿宋_GB2312" w:hAnsi="宋体" w:eastAsia="仿宋_GB2312"/>
          <w:sz w:val="28"/>
          <w:szCs w:val="28"/>
          <w:lang w:val="en-US" w:eastAsia="zh-CN"/>
        </w:rPr>
        <w:t>http://www.gsxt.gov.cn/index.html）严重违法失信企业名单</w:t>
      </w:r>
      <w:r>
        <w:rPr>
          <w:rFonts w:hint="eastAsia" w:ascii="仿宋_GB2312" w:hAnsi="宋体" w:eastAsia="仿宋_GB2312"/>
          <w:sz w:val="28"/>
          <w:szCs w:val="28"/>
          <w:lang w:val="en-US" w:eastAsia="zh-CN"/>
        </w:rPr>
        <w:fldChar w:fldCharType="end"/>
      </w:r>
      <w:r>
        <w:rPr>
          <w:rFonts w:hint="eastAsia" w:ascii="仿宋_GB2312" w:hAnsi="宋体" w:eastAsia="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3、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4、本次询比价不接受多家单位联合报价，不允许分包或转包。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5、不接受中粮及蒙牛供应商黑名单（以蒙牛集团采购执行管理部下发的黑名单为准）的企业参与竞争；</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hAnsi="宋体" w:eastAsia="仿宋_GB2312"/>
          <w:b/>
          <w:sz w:val="28"/>
          <w:szCs w:val="28"/>
        </w:rPr>
      </w:pPr>
      <w:r>
        <w:rPr>
          <w:rFonts w:hint="eastAsia" w:ascii="仿宋_GB2312" w:hAnsi="宋体" w:eastAsia="仿宋_GB2312"/>
          <w:b/>
          <w:sz w:val="28"/>
          <w:szCs w:val="28"/>
        </w:rPr>
        <w:t>五、报名须知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ascii="仿宋_GB2312" w:hAnsi="宋体" w:eastAsia="仿宋_GB2312"/>
          <w:color w:val="000000"/>
          <w:sz w:val="28"/>
          <w:szCs w:val="28"/>
        </w:rPr>
      </w:pPr>
      <w:r>
        <w:rPr>
          <w:rFonts w:hint="eastAsia" w:ascii="仿宋_GB2312" w:hAnsi="宋体" w:eastAsia="仿宋_GB2312"/>
          <w:color w:val="000000"/>
          <w:sz w:val="28"/>
          <w:szCs w:val="28"/>
        </w:rPr>
        <w:t>报名资格文件的</w:t>
      </w:r>
      <w:r>
        <w:rPr>
          <w:rFonts w:hint="eastAsia" w:ascii="仿宋_GB2312" w:hAnsi="宋体" w:eastAsia="仿宋_GB2312"/>
          <w:color w:val="000000"/>
          <w:sz w:val="28"/>
          <w:szCs w:val="28"/>
          <w:u w:val="single"/>
        </w:rPr>
        <w:t>组成及顺序</w:t>
      </w:r>
      <w:r>
        <w:rPr>
          <w:rFonts w:hint="eastAsia" w:ascii="仿宋_GB2312" w:hAnsi="宋体" w:eastAsia="仿宋_GB2312"/>
          <w:color w:val="000000"/>
          <w:sz w:val="28"/>
          <w:szCs w:val="28"/>
        </w:rPr>
        <w:t>按照如下要求提供：</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有效的营业执照（副本）、组织机构代码证（副本）、税务登记证（副本）（注:以上三项或三证合一营业执照副本），有效的开户行许可证；</w:t>
      </w:r>
      <w:r>
        <w:rPr>
          <w:rFonts w:ascii="仿宋" w:hAnsi="仿宋" w:eastAsia="仿宋" w:cs="仿宋"/>
          <w:color w:val="000000" w:themeColor="text1"/>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ascii="仿宋_GB2312" w:hAnsi="宋体" w:eastAsia="仿宋_GB2312"/>
          <w:color w:val="000000"/>
          <w:sz w:val="28"/>
          <w:szCs w:val="28"/>
        </w:rPr>
        <w:t>2、</w:t>
      </w:r>
      <w:r>
        <w:rPr>
          <w:rFonts w:hint="eastAsia" w:ascii="仿宋_GB2312" w:hAnsi="宋体" w:eastAsia="仿宋_GB2312"/>
          <w:color w:val="000000"/>
          <w:sz w:val="28"/>
          <w:szCs w:val="28"/>
        </w:rPr>
        <w:t>能开具</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w:t>
      </w:r>
      <w:r>
        <w:rPr>
          <w:rFonts w:hint="eastAsia" w:ascii="仿宋_GB2312" w:hAnsi="宋体" w:eastAsia="仿宋_GB2312"/>
          <w:sz w:val="28"/>
          <w:szCs w:val="28"/>
          <w:u w:val="single"/>
        </w:rPr>
        <w:t xml:space="preserve">3 </w:t>
      </w:r>
      <w:r>
        <w:rPr>
          <w:rFonts w:hint="eastAsia" w:ascii="仿宋_GB2312" w:hAnsi="宋体" w:eastAsia="仿宋_GB2312"/>
          <w:color w:val="000000"/>
          <w:sz w:val="28"/>
          <w:szCs w:val="28"/>
        </w:rPr>
        <w:t>%增值税发票的资格</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lang w:val="en-US" w:eastAsia="zh-CN"/>
        </w:rPr>
        <w:t>提供一般纳税人认定资格证明材料</w:t>
      </w:r>
      <w:r>
        <w:rPr>
          <w:rFonts w:hint="eastAsia" w:ascii="仿宋" w:hAnsi="仿宋" w:eastAsia="仿宋" w:cs="仿宋"/>
          <w:sz w:val="28"/>
          <w:szCs w:val="28"/>
        </w:rPr>
        <w:t>；</w:t>
      </w:r>
      <w:r>
        <w:rPr>
          <w:rFonts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3、提供本企业近</w:t>
      </w:r>
      <w:r>
        <w:rPr>
          <w:rFonts w:hint="eastAsia" w:ascii="仿宋" w:hAnsi="仿宋" w:eastAsia="仿宋" w:cs="仿宋"/>
          <w:sz w:val="28"/>
          <w:szCs w:val="28"/>
          <w:u w:val="single"/>
          <w:lang w:val="en-US" w:eastAsia="zh-CN"/>
        </w:rPr>
        <w:t>一</w:t>
      </w:r>
      <w:r>
        <w:rPr>
          <w:rFonts w:hint="eastAsia" w:ascii="仿宋" w:hAnsi="仿宋" w:eastAsia="仿宋" w:cs="仿宋"/>
          <w:sz w:val="28"/>
          <w:szCs w:val="28"/>
          <w:lang w:val="en-US" w:eastAsia="zh-CN"/>
        </w:rPr>
        <w:t>年财务报表或第三方财务审计报告；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4、法定代表人证明书或授权委托书原件；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备注：如果法定代表人报名，请附法定代表人身份证明书（或证明）及身份证原件，如果被授权委托人报名，请附授权委托书原件及身份证原件，另外，需提供被授权委托人在本单位近一年社保缴纳的证明文件；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5、企业最近1年任意3个月的依法纳税缴纳证明材料和社保缴纳证明材料；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6、近三年（20年-至今2个以上类似项目业绩的证明材料（以合同以及订单或验收报告为准）；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7、实施许可的提供相关许可证书；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8、保密承诺书（附件2）；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9、其他需要提供的相关专业文件材料。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以上各类证书、证明材料应为原件的扫描件加盖公章，并按以上“组成及顺序”合并在一份PDF格式文件中，于资格预审截止时间前（如下）送到             </w:t>
      </w:r>
      <w:r>
        <w:fldChar w:fldCharType="begin"/>
      </w:r>
      <w:r>
        <w:instrText xml:space="preserve"> HYPERLINK "mailto:guohuimin@mengniu.cn" </w:instrText>
      </w:r>
      <w:r>
        <w:fldChar w:fldCharType="separate"/>
      </w:r>
      <w:r>
        <w:rPr>
          <w:rFonts w:hint="eastAsia" w:ascii="仿宋_GB2312" w:hAnsi="宋体" w:eastAsia="仿宋_GB2312"/>
          <w:sz w:val="28"/>
          <w:szCs w:val="28"/>
          <w:u w:val="single"/>
          <w:lang w:val="en-US" w:eastAsia="zh-CN"/>
        </w:rPr>
        <w:t>lienhua</w:t>
      </w:r>
      <w:r>
        <w:rPr>
          <w:rStyle w:val="10"/>
          <w:rFonts w:hint="eastAsia" w:ascii="仿宋_GB2312" w:hAnsi="宋体" w:eastAsia="仿宋_GB2312"/>
          <w:color w:val="auto"/>
          <w:sz w:val="28"/>
          <w:szCs w:val="28"/>
          <w:u w:val="single"/>
        </w:rPr>
        <w:t>@mengniu.cn</w:t>
      </w:r>
      <w:r>
        <w:rPr>
          <w:rStyle w:val="10"/>
          <w:rFonts w:hint="eastAsia" w:ascii="仿宋_GB2312" w:hAnsi="宋体" w:eastAsia="仿宋_GB2312"/>
          <w:color w:val="auto"/>
          <w:sz w:val="28"/>
          <w:szCs w:val="28"/>
          <w:u w:val="single"/>
        </w:rPr>
        <w:fldChar w:fldCharType="end"/>
      </w:r>
      <w:r>
        <w:rPr>
          <w:rStyle w:val="10"/>
          <w:rFonts w:hint="eastAsia" w:ascii="仿宋_GB2312" w:hAnsi="宋体" w:eastAsia="仿宋_GB2312"/>
          <w:color w:val="auto"/>
          <w:sz w:val="28"/>
          <w:szCs w:val="28"/>
          <w:u w:val="single"/>
          <w:lang w:eastAsia="zh-CN"/>
        </w:rPr>
        <w:t>及</w:t>
      </w:r>
      <w:r>
        <w:rPr>
          <w:rStyle w:val="10"/>
          <w:rFonts w:hint="eastAsia" w:ascii="仿宋_GB2312" w:hAnsi="宋体" w:eastAsia="仿宋_GB2312"/>
          <w:color w:val="auto"/>
          <w:sz w:val="28"/>
          <w:szCs w:val="28"/>
          <w:u w:val="single"/>
          <w:lang w:val="en-US" w:eastAsia="zh-CN"/>
        </w:rPr>
        <w:t>maxiaolu@</w:t>
      </w:r>
      <w:r>
        <w:rPr>
          <w:rStyle w:val="10"/>
          <w:rFonts w:hint="eastAsia" w:ascii="仿宋_GB2312" w:hAnsi="宋体" w:eastAsia="仿宋_GB2312"/>
          <w:color w:val="auto"/>
          <w:sz w:val="28"/>
          <w:szCs w:val="28"/>
          <w:u w:val="single"/>
        </w:rPr>
        <w:t>mengniu.cn</w:t>
      </w:r>
      <w:r>
        <w:rPr>
          <w:rFonts w:hint="eastAsia" w:ascii="仿宋" w:hAnsi="仿宋" w:eastAsia="仿宋" w:cs="仿宋"/>
          <w:sz w:val="28"/>
          <w:szCs w:val="28"/>
          <w:lang w:val="en-US" w:eastAsia="zh-CN"/>
        </w:rPr>
        <w:t>电子邮箱进行审查（过期发送不予受理），邮件主题为</w:t>
      </w:r>
      <w:r>
        <w:rPr>
          <w:rFonts w:hint="eastAsia" w:ascii="仿宋" w:hAnsi="仿宋" w:eastAsia="仿宋" w:cs="仿宋"/>
          <w:b/>
          <w:bCs/>
          <w:sz w:val="28"/>
          <w:szCs w:val="28"/>
          <w:lang w:val="en-US" w:eastAsia="zh-CN"/>
        </w:rPr>
        <w:t>“单位名称+项目名称，邮件内容写清楚报名单位的联系人和联系电话”</w:t>
      </w:r>
      <w:r>
        <w:rPr>
          <w:rFonts w:hint="eastAsia" w:ascii="仿宋" w:hAnsi="仿宋" w:eastAsia="仿宋" w:cs="仿宋"/>
          <w:sz w:val="28"/>
          <w:szCs w:val="28"/>
          <w:lang w:val="en-US" w:eastAsia="zh-CN"/>
        </w:rPr>
        <w:t>，审查合格后方可领取询价单文件。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报名资料需在提交电子版资质文件同时，所有文件的复印件并加盖公章邮寄（纸质资料发快递）至报名联系人处，作为资格审查材料（以上内容必须清晰、易辨认，否则将被视为没有提供有效证件）一式两份；在提供电子版资格预审文件时将快递单据原件扫描件一并提供。</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资料邮寄地址信息：</w:t>
      </w:r>
      <w:r>
        <w:rPr>
          <w:rFonts w:hint="eastAsia" w:ascii="仿宋" w:hAnsi="仿宋" w:eastAsia="仿宋" w:cs="仿宋"/>
          <w:sz w:val="28"/>
          <w:szCs w:val="28"/>
          <w:u w:val="single"/>
          <w:lang w:val="en-US" w:eastAsia="zh-CN"/>
        </w:rPr>
        <w:t xml:space="preserve">广东省清远市高新技术开发区建设三路17号蒙牛乳业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资料提供不全或者未按时间要求提报的将被拒绝接收，所提供的资质业绩文件中如有虚假情况，一经发现将被取消竞争资格。</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hAnsi="宋体" w:eastAsia="仿宋_GB2312"/>
          <w:b/>
          <w:sz w:val="28"/>
          <w:szCs w:val="28"/>
        </w:rPr>
      </w:pPr>
      <w:r>
        <w:rPr>
          <w:rFonts w:hint="eastAsia" w:ascii="仿宋_GB2312" w:hAnsi="宋体" w:eastAsia="仿宋_GB2312"/>
          <w:b/>
          <w:sz w:val="28"/>
          <w:szCs w:val="28"/>
        </w:rPr>
        <w:t>六、项目时间安排及要求：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 xml:space="preserve">1、报名时间： </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4</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4</w:t>
      </w:r>
      <w:r>
        <w:rPr>
          <w:rFonts w:hint="eastAsia" w:ascii="仿宋_GB2312" w:hAnsi="宋体" w:eastAsia="仿宋_GB2312"/>
          <w:sz w:val="28"/>
          <w:szCs w:val="28"/>
        </w:rPr>
        <w:t>日</w:t>
      </w:r>
      <w:r>
        <w:rPr>
          <w:rFonts w:hint="eastAsia" w:ascii="仿宋_GB2312" w:hAnsi="宋体" w:eastAsia="仿宋_GB2312"/>
          <w:sz w:val="28"/>
          <w:szCs w:val="28"/>
          <w:u w:val="single"/>
          <w:lang w:val="en-US" w:eastAsia="zh-CN"/>
        </w:rPr>
        <w:t>10</w:t>
      </w:r>
      <w:r>
        <w:rPr>
          <w:rFonts w:hint="eastAsia" w:ascii="仿宋_GB2312" w:hAnsi="宋体" w:eastAsia="仿宋_GB2312"/>
          <w:sz w:val="28"/>
          <w:szCs w:val="28"/>
        </w:rPr>
        <w:t>时至</w:t>
      </w:r>
      <w:r>
        <w:rPr>
          <w:rFonts w:hint="eastAsia" w:ascii="仿宋_GB2312" w:hAnsi="宋体" w:eastAsia="仿宋_GB2312"/>
          <w:sz w:val="28"/>
          <w:szCs w:val="28"/>
          <w:u w:val="single"/>
        </w:rPr>
        <w:t xml:space="preserve"> 202</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4</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8</w:t>
      </w:r>
      <w:r>
        <w:rPr>
          <w:rFonts w:hint="eastAsia" w:ascii="仿宋_GB2312" w:hAnsi="宋体" w:eastAsia="仿宋_GB2312"/>
          <w:sz w:val="28"/>
          <w:szCs w:val="28"/>
        </w:rPr>
        <w:t xml:space="preserve"> 日</w:t>
      </w:r>
      <w:r>
        <w:rPr>
          <w:rFonts w:hint="eastAsia" w:ascii="仿宋_GB2312" w:hAnsi="宋体" w:eastAsia="仿宋_GB2312"/>
          <w:sz w:val="28"/>
          <w:szCs w:val="28"/>
          <w:u w:val="single"/>
        </w:rPr>
        <w:t xml:space="preserve"> 17 </w:t>
      </w:r>
      <w:r>
        <w:rPr>
          <w:rFonts w:hint="eastAsia" w:ascii="仿宋_GB2312" w:hAnsi="宋体" w:eastAsia="仿宋_GB2312"/>
          <w:sz w:val="28"/>
          <w:szCs w:val="28"/>
        </w:rPr>
        <w:t>时止；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2、资格预审时间：</w:t>
      </w:r>
      <w:r>
        <w:rPr>
          <w:rFonts w:hint="eastAsia" w:ascii="仿宋_GB2312" w:hAnsi="宋体" w:eastAsia="仿宋_GB2312"/>
          <w:sz w:val="28"/>
          <w:szCs w:val="28"/>
          <w:u w:val="single"/>
        </w:rPr>
        <w:t xml:space="preserve"> 202</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4</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202</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4</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olor w:val="000000"/>
          <w:sz w:val="28"/>
          <w:szCs w:val="28"/>
        </w:rPr>
      </w:pPr>
      <w:r>
        <w:rPr>
          <w:rFonts w:hint="eastAsia" w:ascii="仿宋_GB2312" w:hAnsi="宋体" w:eastAsia="仿宋_GB2312"/>
          <w:sz w:val="28"/>
          <w:szCs w:val="28"/>
        </w:rPr>
        <w:t>3、询价单发放时间：资格预审合格后于</w:t>
      </w:r>
      <w:r>
        <w:rPr>
          <w:rFonts w:hint="eastAsia" w:ascii="仿宋_GB2312" w:hAnsi="宋体" w:eastAsia="仿宋_GB2312"/>
          <w:sz w:val="28"/>
          <w:szCs w:val="28"/>
          <w:u w:val="single"/>
        </w:rPr>
        <w:t xml:space="preserve"> 202</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4</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1</w:t>
      </w:r>
      <w:r>
        <w:rPr>
          <w:rFonts w:hint="eastAsia" w:ascii="仿宋_GB2312" w:hAnsi="宋体" w:eastAsia="仿宋_GB2312"/>
          <w:sz w:val="28"/>
          <w:szCs w:val="28"/>
          <w:u w:val="single"/>
          <w:lang w:val="en-US" w:eastAsia="zh-CN"/>
        </w:rPr>
        <w:t>4</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202</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4</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1</w:t>
      </w:r>
      <w:r>
        <w:rPr>
          <w:rFonts w:hint="eastAsia" w:ascii="仿宋_GB2312" w:hAnsi="宋体" w:eastAsia="仿宋_GB2312"/>
          <w:sz w:val="28"/>
          <w:szCs w:val="28"/>
          <w:u w:val="single"/>
          <w:lang w:val="en-US" w:eastAsia="zh-CN"/>
        </w:rPr>
        <w:t>8</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日发放询价单。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olor w:val="FF0000"/>
          <w:sz w:val="28"/>
          <w:szCs w:val="28"/>
        </w:rPr>
      </w:pPr>
      <w:r>
        <w:rPr>
          <w:rFonts w:hint="eastAsia" w:ascii="仿宋_GB2312" w:hAnsi="宋体" w:eastAsia="仿宋_GB2312"/>
          <w:sz w:val="28"/>
          <w:szCs w:val="28"/>
        </w:rPr>
        <w:t>4、比价时间：</w:t>
      </w:r>
      <w:r>
        <w:rPr>
          <w:rFonts w:hint="eastAsia" w:ascii="仿宋_GB2312" w:hAnsi="宋体" w:eastAsia="仿宋_GB2312"/>
          <w:sz w:val="28"/>
          <w:szCs w:val="28"/>
          <w:u w:val="single"/>
        </w:rPr>
        <w:t xml:space="preserve"> 202</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4</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时；（以发出的询价单为准）</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_GB2312" w:hAnsi="宋体" w:eastAsia="仿宋_GB2312"/>
          <w:b/>
          <w:sz w:val="28"/>
          <w:szCs w:val="28"/>
          <w:u w:val="single"/>
        </w:rPr>
      </w:pPr>
      <w:r>
        <w:rPr>
          <w:rFonts w:hint="eastAsia" w:ascii="仿宋_GB2312" w:hAnsi="宋体" w:eastAsia="仿宋_GB2312"/>
          <w:b/>
          <w:sz w:val="28"/>
          <w:szCs w:val="28"/>
        </w:rPr>
        <w:t>七、询比价地点：</w:t>
      </w:r>
      <w:r>
        <w:rPr>
          <w:rFonts w:hint="eastAsia" w:ascii="仿宋" w:hAnsi="仿宋" w:eastAsia="仿宋" w:cs="仿宋"/>
          <w:sz w:val="28"/>
          <w:szCs w:val="28"/>
          <w:u w:val="single"/>
        </w:rPr>
        <w:t>广东省清远市高新技术产业开发区建设三路17号蒙牛乳业（清远）有限公司</w:t>
      </w:r>
      <w:r>
        <w:rPr>
          <w:rFonts w:hint="eastAsia" w:ascii="仿宋" w:hAnsi="仿宋" w:eastAsia="仿宋" w:cs="仿宋"/>
          <w:sz w:val="28"/>
          <w:szCs w:val="28"/>
          <w:u w:val="single"/>
          <w:lang w:val="en-US" w:eastAsia="zh-CN"/>
        </w:rPr>
        <w:t>会议室</w:t>
      </w:r>
      <w:r>
        <w:rPr>
          <w:rFonts w:ascii="仿宋_GB2312" w:hAnsi="宋体" w:eastAsia="仿宋_GB2312"/>
          <w:sz w:val="28"/>
          <w:szCs w:val="28"/>
          <w:u w:val="single"/>
        </w:rPr>
        <w:t>（</w:t>
      </w:r>
      <w:r>
        <w:rPr>
          <w:rFonts w:hint="eastAsia" w:ascii="仿宋_GB2312" w:hAnsi="宋体" w:eastAsia="仿宋_GB2312"/>
          <w:color w:val="000000"/>
          <w:sz w:val="28"/>
          <w:szCs w:val="28"/>
        </w:rPr>
        <w:t>以发出的询价单为准）</w:t>
      </w:r>
    </w:p>
    <w:p>
      <w:pPr>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八、发布媒体：</w:t>
      </w:r>
    </w:p>
    <w:p>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蒙牛官网（http://www.mengniu.com.cn）</w:t>
      </w:r>
    </w:p>
    <w:p>
      <w:pPr>
        <w:ind w:firstLine="560" w:firstLineChars="200"/>
        <w:rPr>
          <w:rFonts w:hint="eastAsia"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OA 办公平台</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pPr>
        <w:ind w:firstLine="560" w:firstLineChars="200"/>
        <w:rPr>
          <w:rFonts w:ascii="仿宋_GB2312" w:hAnsi="宋体" w:eastAsia="仿宋_GB2312"/>
          <w:sz w:val="28"/>
          <w:szCs w:val="28"/>
        </w:rPr>
      </w:pPr>
      <w:r>
        <w:rPr>
          <w:rFonts w:hint="eastAsia" w:ascii="仿宋_GB2312" w:hAnsi="宋体" w:eastAsia="仿宋_GB2312"/>
          <w:sz w:val="28"/>
          <w:szCs w:val="28"/>
        </w:rPr>
        <w:t>采购招标实施方：蒙牛乳业（清远）有限公司</w:t>
      </w:r>
    </w:p>
    <w:p>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李小姐</w:t>
      </w:r>
    </w:p>
    <w:p>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联系方式：</w:t>
      </w:r>
      <w:r>
        <w:rPr>
          <w:rFonts w:ascii="仿宋_GB2312" w:hAnsi="宋体" w:eastAsia="仿宋_GB2312"/>
          <w:sz w:val="28"/>
          <w:szCs w:val="28"/>
        </w:rPr>
        <w:t>1</w:t>
      </w:r>
      <w:r>
        <w:rPr>
          <w:rFonts w:hint="eastAsia" w:ascii="仿宋_GB2312" w:hAnsi="宋体" w:eastAsia="仿宋_GB2312"/>
          <w:sz w:val="28"/>
          <w:szCs w:val="28"/>
          <w:lang w:val="en-US" w:eastAsia="zh-CN"/>
        </w:rPr>
        <w:t>8676319666</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十、监督单位及联系方式：</w:t>
      </w:r>
    </w:p>
    <w:p>
      <w:pPr>
        <w:ind w:firstLine="560" w:firstLineChars="200"/>
        <w:rPr>
          <w:rFonts w:ascii="仿宋_GB2312" w:hAnsi="宋体" w:eastAsia="仿宋_GB2312"/>
          <w:sz w:val="28"/>
          <w:szCs w:val="28"/>
        </w:rPr>
      </w:pPr>
      <w:r>
        <w:rPr>
          <w:rFonts w:hint="eastAsia" w:ascii="仿宋_GB2312" w:hAnsi="宋体" w:eastAsia="仿宋_GB2312"/>
          <w:sz w:val="28"/>
          <w:szCs w:val="28"/>
        </w:rPr>
        <w:t>监督单位：内蒙古蒙牛乳业（集团）股份有限公司招投标管理部</w:t>
      </w:r>
    </w:p>
    <w:p>
      <w:pPr>
        <w:ind w:firstLine="560" w:firstLineChars="200"/>
        <w:rPr>
          <w:rFonts w:ascii="仿宋_GB2312" w:hAnsi="宋体" w:eastAsia="仿宋_GB2312"/>
          <w:sz w:val="28"/>
          <w:szCs w:val="28"/>
        </w:rPr>
      </w:pPr>
      <w:r>
        <w:rPr>
          <w:rFonts w:hint="eastAsia" w:ascii="仿宋_GB2312" w:hAnsi="宋体" w:eastAsia="仿宋_GB2312"/>
          <w:sz w:val="28"/>
          <w:szCs w:val="28"/>
        </w:rPr>
        <w:t>监 督 人:</w:t>
      </w:r>
      <w:r>
        <w:rPr>
          <w:rFonts w:ascii="仿宋_GB2312" w:hAnsi="宋体" w:eastAsia="仿宋_GB2312"/>
          <w:sz w:val="28"/>
          <w:szCs w:val="28"/>
        </w:rPr>
        <w:t xml:space="preserve"> </w:t>
      </w:r>
      <w:r>
        <w:rPr>
          <w:rFonts w:hint="eastAsia" w:ascii="仿宋_GB2312" w:hAnsi="宋体" w:eastAsia="仿宋_GB2312"/>
          <w:sz w:val="28"/>
          <w:szCs w:val="28"/>
          <w:lang w:val="en-US" w:eastAsia="zh-CN"/>
        </w:rPr>
        <w:t>潘宏</w:t>
      </w:r>
      <w:r>
        <w:rPr>
          <w:rFonts w:ascii="仿宋_GB2312" w:hAnsi="宋体" w:eastAsia="仿宋_GB2312"/>
          <w:sz w:val="28"/>
          <w:szCs w:val="28"/>
        </w:rPr>
        <w:t xml:space="preserve">                </w:t>
      </w:r>
    </w:p>
    <w:p>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联系方式：+86-18686095595</w:t>
      </w:r>
    </w:p>
    <w:p>
      <w:pPr>
        <w:ind w:firstLine="560" w:firstLineChars="200"/>
        <w:jc w:val="left"/>
        <w:rPr>
          <w:rFonts w:ascii="仿宋_GB2312" w:hAnsi="宋体" w:eastAsia="仿宋_GB2312" w:cs="仿宋"/>
          <w:sz w:val="28"/>
          <w:szCs w:val="28"/>
        </w:rPr>
      </w:pPr>
      <w:r>
        <w:rPr>
          <w:rFonts w:hint="eastAsia" w:ascii="仿宋_GB2312" w:hAnsi="宋体" w:eastAsia="仿宋_GB2312" w:cs="仿宋"/>
          <w:sz w:val="28"/>
          <w:szCs w:val="28"/>
        </w:rPr>
        <w:t>附件：1.潜在竞价单位报名提供信息表</w:t>
      </w:r>
    </w:p>
    <w:p>
      <w:pPr>
        <w:ind w:firstLine="1400" w:firstLineChars="500"/>
        <w:jc w:val="left"/>
        <w:rPr>
          <w:rFonts w:hint="eastAsia" w:ascii="仿宋_GB2312" w:hAnsi="宋体" w:eastAsia="仿宋_GB2312" w:cs="仿宋"/>
          <w:sz w:val="28"/>
          <w:szCs w:val="28"/>
          <w:lang w:val="en-US" w:eastAsia="zh-CN"/>
        </w:rPr>
      </w:pPr>
      <w:r>
        <w:rPr>
          <w:rFonts w:ascii="仿宋_GB2312" w:hAnsi="宋体" w:eastAsia="仿宋_GB2312" w:cs="仿宋"/>
          <w:sz w:val="28"/>
          <w:szCs w:val="28"/>
        </w:rPr>
        <w:t>2.</w:t>
      </w:r>
      <w:r>
        <w:rPr>
          <w:rFonts w:hint="eastAsia" w:ascii="仿宋_GB2312" w:hAnsi="宋体" w:eastAsia="仿宋_GB2312" w:cs="仿宋"/>
          <w:sz w:val="30"/>
          <w:szCs w:val="30"/>
        </w:rPr>
        <w:t>保密</w:t>
      </w:r>
      <w:r>
        <w:rPr>
          <w:rFonts w:hint="eastAsia" w:ascii="仿宋_GB2312" w:hAnsi="宋体" w:eastAsia="仿宋_GB2312" w:cs="仿宋"/>
          <w:sz w:val="30"/>
          <w:szCs w:val="30"/>
          <w:lang w:val="en-US" w:eastAsia="zh-CN"/>
        </w:rPr>
        <w:t>承诺书</w:t>
      </w:r>
    </w:p>
    <w:p>
      <w:pPr>
        <w:jc w:val="left"/>
        <w:rPr>
          <w:rFonts w:ascii="仿宋_GB2312" w:hAnsi="宋体" w:eastAsia="仿宋_GB2312" w:cs="仿宋"/>
          <w:sz w:val="28"/>
          <w:szCs w:val="28"/>
        </w:rPr>
      </w:pPr>
    </w:p>
    <w:p>
      <w:pPr>
        <w:ind w:right="640"/>
        <w:jc w:val="right"/>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蒙牛乳业（清远）有限公司</w:t>
      </w:r>
    </w:p>
    <w:p>
      <w:pPr>
        <w:wordWrap w:val="0"/>
        <w:ind w:right="1189"/>
        <w:jc w:val="right"/>
        <w:rPr>
          <w:rFonts w:ascii="仿宋_GB2312" w:hAnsi="宋体" w:eastAsia="仿宋_GB2312" w:cs="仿宋"/>
          <w:sz w:val="28"/>
          <w:szCs w:val="28"/>
        </w:rPr>
      </w:pPr>
      <w:r>
        <w:rPr>
          <w:rFonts w:hint="eastAsia" w:ascii="仿宋_GB2312" w:hAnsi="宋体" w:eastAsia="仿宋_GB2312"/>
          <w:sz w:val="28"/>
          <w:szCs w:val="28"/>
          <w:lang w:val="en-US" w:eastAsia="zh-CN"/>
        </w:rPr>
        <w:t>2023</w:t>
      </w:r>
      <w:r>
        <w:rPr>
          <w:rFonts w:hint="eastAsia" w:ascii="仿宋_GB2312" w:hAnsi="宋体" w:eastAsia="仿宋_GB2312"/>
          <w:sz w:val="28"/>
          <w:szCs w:val="28"/>
        </w:rPr>
        <w:t xml:space="preserve">年 </w:t>
      </w:r>
      <w:r>
        <w:rPr>
          <w:rFonts w:hint="eastAsia" w:ascii="仿宋_GB2312" w:hAnsi="宋体" w:eastAsia="仿宋_GB2312"/>
          <w:sz w:val="28"/>
          <w:szCs w:val="28"/>
          <w:lang w:val="en-US" w:eastAsia="zh-CN"/>
        </w:rPr>
        <w:t>4</w:t>
      </w:r>
      <w:r>
        <w:rPr>
          <w:rFonts w:hint="eastAsia" w:ascii="仿宋_GB2312" w:hAnsi="宋体" w:eastAsia="仿宋_GB2312"/>
          <w:sz w:val="28"/>
          <w:szCs w:val="28"/>
        </w:rPr>
        <w:t xml:space="preserve">月 </w:t>
      </w:r>
      <w:r>
        <w:rPr>
          <w:rFonts w:hint="eastAsia" w:ascii="仿宋_GB2312" w:hAnsi="宋体" w:eastAsia="仿宋_GB2312"/>
          <w:sz w:val="28"/>
          <w:szCs w:val="28"/>
          <w:lang w:val="en-US" w:eastAsia="zh-CN"/>
        </w:rPr>
        <w:t>3</w:t>
      </w:r>
      <w:r>
        <w:rPr>
          <w:rFonts w:hint="eastAsia" w:ascii="仿宋_GB2312" w:hAnsi="宋体" w:eastAsia="仿宋_GB2312"/>
          <w:sz w:val="28"/>
          <w:szCs w:val="28"/>
        </w:rPr>
        <w:t xml:space="preserve"> 日</w:t>
      </w:r>
    </w:p>
    <w:p>
      <w:pPr>
        <w:jc w:val="left"/>
        <w:rPr>
          <w:rFonts w:hint="eastAsia" w:ascii="仿宋_GB2312" w:hAnsi="宋体" w:eastAsia="仿宋_GB2312" w:cs="仿宋"/>
          <w:sz w:val="28"/>
          <w:szCs w:val="28"/>
        </w:rPr>
      </w:pPr>
    </w:p>
    <w:p>
      <w:pPr>
        <w:jc w:val="left"/>
        <w:rPr>
          <w:rFonts w:ascii="仿宋_GB2312" w:hAnsi="宋体" w:eastAsia="仿宋_GB2312" w:cs="仿宋"/>
          <w:sz w:val="28"/>
          <w:szCs w:val="28"/>
        </w:rPr>
      </w:pPr>
      <w:r>
        <w:rPr>
          <w:rFonts w:hint="eastAsia" w:ascii="仿宋_GB2312" w:hAnsi="宋体" w:eastAsia="仿宋_GB2312" w:cs="仿宋"/>
          <w:sz w:val="28"/>
          <w:szCs w:val="28"/>
        </w:rPr>
        <w:t>附件1：</w:t>
      </w:r>
    </w:p>
    <w:p>
      <w:pPr>
        <w:jc w:val="center"/>
        <w:rPr>
          <w:rFonts w:cs="仿宋" w:asciiTheme="minorEastAsia" w:hAnsiTheme="minorEastAsia" w:eastAsiaTheme="minorEastAsia"/>
          <w:b/>
          <w:sz w:val="28"/>
          <w:szCs w:val="28"/>
        </w:rPr>
      </w:pPr>
    </w:p>
    <w:p>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潜在竞价单位报名提供信息表</w:t>
      </w:r>
    </w:p>
    <w:p>
      <w:pPr>
        <w:jc w:val="center"/>
        <w:rPr>
          <w:rFonts w:cs="仿宋" w:asciiTheme="minorEastAsia" w:hAnsiTheme="minorEastAsia" w:eastAsiaTheme="minorEastAsia"/>
          <w:b/>
          <w:sz w:val="10"/>
          <w:szCs w:val="10"/>
        </w:rPr>
      </w:pPr>
    </w:p>
    <w:tbl>
      <w:tblPr>
        <w:tblStyle w:val="8"/>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pPr>
              <w:jc w:val="center"/>
              <w:rPr>
                <w:rFonts w:ascii="宋体" w:hAnsi="宋体" w:cs="仿宋"/>
                <w:b/>
                <w:szCs w:val="21"/>
              </w:rPr>
            </w:pPr>
            <w:r>
              <w:rPr>
                <w:rFonts w:hint="eastAsia" w:ascii="宋体" w:hAnsi="宋体" w:cs="仿宋"/>
                <w:b/>
                <w:szCs w:val="21"/>
              </w:rPr>
              <w:t>序号</w:t>
            </w:r>
          </w:p>
        </w:tc>
        <w:tc>
          <w:tcPr>
            <w:tcW w:w="2399" w:type="dxa"/>
            <w:vAlign w:val="center"/>
          </w:tcPr>
          <w:p>
            <w:pPr>
              <w:jc w:val="center"/>
              <w:rPr>
                <w:rFonts w:ascii="宋体" w:hAnsi="宋体" w:cs="仿宋"/>
                <w:b/>
                <w:szCs w:val="21"/>
              </w:rPr>
            </w:pPr>
            <w:r>
              <w:rPr>
                <w:rFonts w:hint="eastAsia" w:ascii="宋体" w:hAnsi="宋体" w:cs="仿宋"/>
                <w:b/>
                <w:szCs w:val="21"/>
              </w:rPr>
              <w:t>潜在竞价单位名称</w:t>
            </w:r>
          </w:p>
        </w:tc>
        <w:tc>
          <w:tcPr>
            <w:tcW w:w="1630" w:type="dxa"/>
            <w:vAlign w:val="center"/>
          </w:tcPr>
          <w:p>
            <w:pPr>
              <w:jc w:val="center"/>
              <w:rPr>
                <w:rFonts w:ascii="宋体" w:hAnsi="宋体" w:cs="仿宋"/>
                <w:b/>
                <w:szCs w:val="21"/>
              </w:rPr>
            </w:pPr>
            <w:r>
              <w:rPr>
                <w:rFonts w:hint="eastAsia" w:ascii="宋体" w:hAnsi="宋体" w:cs="仿宋"/>
                <w:b/>
                <w:szCs w:val="21"/>
              </w:rPr>
              <w:t>标段</w:t>
            </w:r>
          </w:p>
        </w:tc>
        <w:tc>
          <w:tcPr>
            <w:tcW w:w="1538" w:type="dxa"/>
            <w:vAlign w:val="center"/>
          </w:tcPr>
          <w:p>
            <w:pPr>
              <w:jc w:val="center"/>
              <w:rPr>
                <w:rFonts w:ascii="宋体" w:hAnsi="宋体" w:cs="仿宋"/>
                <w:b/>
                <w:szCs w:val="21"/>
              </w:rPr>
            </w:pPr>
            <w:r>
              <w:rPr>
                <w:rFonts w:hint="eastAsia" w:ascii="宋体" w:hAnsi="宋体" w:cs="仿宋"/>
                <w:b/>
                <w:szCs w:val="21"/>
              </w:rPr>
              <w:t>联系人</w:t>
            </w:r>
          </w:p>
        </w:tc>
        <w:tc>
          <w:tcPr>
            <w:tcW w:w="1713" w:type="dxa"/>
            <w:vAlign w:val="center"/>
          </w:tcPr>
          <w:p>
            <w:pPr>
              <w:jc w:val="center"/>
              <w:rPr>
                <w:rFonts w:ascii="宋体" w:hAnsi="宋体" w:cs="仿宋"/>
                <w:b/>
                <w:szCs w:val="21"/>
              </w:rPr>
            </w:pPr>
            <w:r>
              <w:rPr>
                <w:rFonts w:hint="eastAsia" w:ascii="宋体" w:hAnsi="宋体" w:cs="仿宋"/>
                <w:b/>
                <w:szCs w:val="21"/>
              </w:rPr>
              <w:t>联系电话</w:t>
            </w:r>
          </w:p>
        </w:tc>
        <w:tc>
          <w:tcPr>
            <w:tcW w:w="1856" w:type="dxa"/>
            <w:vAlign w:val="center"/>
          </w:tcPr>
          <w:p>
            <w:pPr>
              <w:jc w:val="center"/>
              <w:rPr>
                <w:rFonts w:ascii="宋体" w:hAnsi="宋体" w:cs="仿宋"/>
                <w:b/>
                <w:szCs w:val="21"/>
              </w:rPr>
            </w:pPr>
            <w:r>
              <w:rPr>
                <w:rFonts w:hint="eastAsia" w:ascii="宋体" w:hAnsi="宋体" w:cs="仿宋"/>
                <w:b/>
                <w:szCs w:val="21"/>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bl>
    <w:p>
      <w:pPr>
        <w:ind w:right="640"/>
        <w:jc w:val="right"/>
        <w:rPr>
          <w:rFonts w:ascii="仿宋_GB2312" w:hAnsi="宋体" w:eastAsia="仿宋_GB2312"/>
          <w:color w:val="FF0000"/>
          <w:sz w:val="28"/>
          <w:szCs w:val="28"/>
        </w:rPr>
      </w:pPr>
    </w:p>
    <w:p>
      <w:pPr>
        <w:ind w:right="640"/>
        <w:jc w:val="right"/>
        <w:rPr>
          <w:rFonts w:ascii="仿宋_GB2312" w:hAnsi="宋体" w:eastAsia="仿宋_GB2312"/>
          <w:color w:val="FF0000"/>
          <w:sz w:val="28"/>
          <w:szCs w:val="28"/>
        </w:rPr>
      </w:pPr>
    </w:p>
    <w:p>
      <w:pPr>
        <w:ind w:right="640"/>
        <w:jc w:val="right"/>
        <w:rPr>
          <w:rFonts w:ascii="仿宋_GB2312" w:hAnsi="宋体" w:eastAsia="仿宋_GB2312"/>
          <w:color w:val="FF0000"/>
          <w:sz w:val="28"/>
          <w:szCs w:val="28"/>
        </w:rPr>
      </w:pPr>
    </w:p>
    <w:p>
      <w:pPr>
        <w:ind w:right="640"/>
        <w:jc w:val="right"/>
        <w:rPr>
          <w:rFonts w:ascii="仿宋_GB2312" w:hAnsi="宋体" w:eastAsia="仿宋_GB2312"/>
          <w:color w:val="FF0000"/>
          <w:sz w:val="28"/>
          <w:szCs w:val="28"/>
        </w:rPr>
      </w:pPr>
    </w:p>
    <w:p>
      <w:pPr>
        <w:ind w:right="640"/>
        <w:jc w:val="right"/>
        <w:rPr>
          <w:rFonts w:ascii="仿宋_GB2312" w:hAnsi="宋体" w:eastAsia="仿宋_GB2312"/>
          <w:color w:val="FF0000"/>
          <w:sz w:val="28"/>
          <w:szCs w:val="28"/>
        </w:rPr>
      </w:pPr>
    </w:p>
    <w:p>
      <w:pPr>
        <w:ind w:right="640"/>
        <w:jc w:val="right"/>
        <w:rPr>
          <w:rFonts w:hint="eastAsia" w:ascii="仿宋_GB2312" w:hAnsi="宋体" w:eastAsia="仿宋_GB2312"/>
          <w:color w:val="FF0000"/>
          <w:sz w:val="28"/>
          <w:szCs w:val="28"/>
        </w:rPr>
      </w:pPr>
    </w:p>
    <w:p>
      <w:pPr>
        <w:ind w:right="640"/>
        <w:jc w:val="right"/>
        <w:rPr>
          <w:rFonts w:ascii="仿宋_GB2312" w:hAnsi="宋体" w:eastAsia="仿宋_GB2312"/>
          <w:color w:val="FF0000"/>
          <w:sz w:val="28"/>
          <w:szCs w:val="28"/>
        </w:rPr>
      </w:pPr>
    </w:p>
    <w:p>
      <w:pPr>
        <w:rPr>
          <w:rFonts w:hint="eastAsia" w:ascii="仿宋_GB2312" w:hAnsi="宋体" w:eastAsia="仿宋_GB2312"/>
          <w:sz w:val="28"/>
          <w:szCs w:val="28"/>
        </w:rPr>
      </w:pPr>
    </w:p>
    <w:p>
      <w:pPr>
        <w:rPr>
          <w:rFonts w:hint="eastAsia" w:ascii="仿宋_GB2312" w:hAnsi="宋体" w:eastAsia="仿宋_GB2312"/>
          <w:sz w:val="28"/>
          <w:szCs w:val="28"/>
        </w:rPr>
      </w:pPr>
    </w:p>
    <w:p>
      <w:pPr>
        <w:rPr>
          <w:rFonts w:hint="eastAsia" w:ascii="仿宋_GB2312" w:hAnsi="宋体" w:eastAsia="仿宋_GB2312"/>
          <w:sz w:val="28"/>
          <w:szCs w:val="28"/>
        </w:rPr>
      </w:pPr>
    </w:p>
    <w:p>
      <w:pPr>
        <w:rPr>
          <w:rFonts w:hint="eastAsia" w:ascii="仿宋_GB2312" w:hAnsi="宋体" w:eastAsia="仿宋_GB2312"/>
          <w:sz w:val="28"/>
          <w:szCs w:val="28"/>
        </w:rPr>
      </w:pPr>
    </w:p>
    <w:p>
      <w:pPr>
        <w:rPr>
          <w:rFonts w:hint="eastAsia" w:ascii="楷体_GB2312" w:hAnsi="黑体" w:eastAsia="楷体_GB2312"/>
          <w:b/>
          <w:kern w:val="0"/>
          <w:sz w:val="44"/>
          <w:szCs w:val="44"/>
        </w:rPr>
      </w:pPr>
      <w:r>
        <w:rPr>
          <w:rFonts w:hint="eastAsia" w:ascii="仿宋_GB2312" w:hAnsi="宋体" w:eastAsia="仿宋_GB2312"/>
          <w:sz w:val="28"/>
          <w:szCs w:val="28"/>
        </w:rPr>
        <w:t>附件2：</w:t>
      </w:r>
    </w:p>
    <w:p>
      <w:pPr>
        <w:widowControl/>
        <w:adjustRightInd w:val="0"/>
        <w:snapToGrid w:val="0"/>
        <w:spacing w:line="440" w:lineRule="exact"/>
        <w:jc w:val="center"/>
        <w:textAlignment w:val="baseline"/>
        <w:rPr>
          <w:rFonts w:ascii="楷体_GB2312" w:hAnsi="黑体" w:eastAsia="楷体_GB2312"/>
          <w:b/>
          <w:kern w:val="0"/>
          <w:sz w:val="44"/>
          <w:szCs w:val="44"/>
        </w:rPr>
      </w:pPr>
      <w:r>
        <w:rPr>
          <w:rFonts w:hint="eastAsia" w:ascii="楷体_GB2312" w:hAnsi="黑体" w:eastAsia="楷体_GB2312"/>
          <w:b/>
          <w:kern w:val="0"/>
          <w:sz w:val="44"/>
          <w:szCs w:val="44"/>
        </w:rPr>
        <w:t>保密承诺书</w:t>
      </w:r>
    </w:p>
    <w:p>
      <w:pPr>
        <w:widowControl/>
        <w:adjustRightInd w:val="0"/>
        <w:snapToGrid w:val="0"/>
        <w:spacing w:line="440" w:lineRule="exact"/>
        <w:jc w:val="center"/>
        <w:textAlignment w:val="baseline"/>
        <w:rPr>
          <w:rFonts w:hint="eastAsia" w:ascii="楷体_GB2312" w:hAnsi="黑体" w:eastAsia="楷体_GB2312"/>
          <w:b/>
          <w:kern w:val="0"/>
          <w:sz w:val="28"/>
          <w:szCs w:val="28"/>
        </w:rPr>
      </w:pPr>
    </w:p>
    <w:p>
      <w:pPr>
        <w:widowControl/>
        <w:adjustRightInd w:val="0"/>
        <w:snapToGrid w:val="0"/>
        <w:spacing w:line="440" w:lineRule="exact"/>
        <w:jc w:val="left"/>
        <w:textAlignment w:val="baseline"/>
        <w:rPr>
          <w:rFonts w:hint="eastAsia" w:ascii="楷体_GB2312" w:hAnsi="黑体" w:eastAsia="楷体_GB2312"/>
          <w:color w:val="000000"/>
          <w:kern w:val="0"/>
          <w:sz w:val="28"/>
          <w:szCs w:val="28"/>
          <w:lang w:val="en-US" w:eastAsia="zh-CN"/>
        </w:rPr>
      </w:pPr>
      <w:r>
        <w:rPr>
          <w:rFonts w:hint="eastAsia" w:ascii="楷体_GB2312" w:hAnsi="黑体" w:eastAsia="楷体_GB2312"/>
          <w:color w:val="000000"/>
          <w:kern w:val="0"/>
          <w:sz w:val="28"/>
          <w:szCs w:val="28"/>
        </w:rPr>
        <w:t>甲方：</w:t>
      </w:r>
      <w:r>
        <w:rPr>
          <w:rFonts w:hint="eastAsia" w:ascii="楷体_GB2312" w:hAnsi="黑体" w:eastAsia="楷体_GB2312"/>
          <w:color w:val="000000"/>
          <w:kern w:val="0"/>
          <w:sz w:val="28"/>
          <w:szCs w:val="28"/>
          <w:lang w:val="en-US" w:eastAsia="zh-CN"/>
        </w:rPr>
        <w:t>蒙牛乳业（清远）有限公司</w:t>
      </w:r>
    </w:p>
    <w:p>
      <w:pPr>
        <w:widowControl/>
        <w:adjustRightInd w:val="0"/>
        <w:snapToGrid w:val="0"/>
        <w:spacing w:line="440" w:lineRule="exact"/>
        <w:jc w:val="left"/>
        <w:textAlignment w:val="baseline"/>
        <w:rPr>
          <w:rFonts w:hint="default" w:ascii="楷体_GB2312" w:hAnsi="黑体" w:eastAsia="楷体_GB2312"/>
          <w:color w:val="000000"/>
          <w:kern w:val="0"/>
          <w:sz w:val="28"/>
          <w:szCs w:val="28"/>
          <w:lang w:val="en-US" w:eastAsia="zh-CN"/>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w:t>
      </w:r>
      <w:r>
        <w:rPr>
          <w:rFonts w:hint="eastAsia" w:ascii="楷体_GB2312" w:hAnsi="黑体" w:eastAsia="楷体_GB2312"/>
          <w:color w:val="000000"/>
          <w:kern w:val="0"/>
          <w:sz w:val="28"/>
          <w:szCs w:val="28"/>
          <w:lang w:val="en-US" w:eastAsia="zh-CN"/>
        </w:rPr>
        <w:t>广东省清远市高新技术开发区建设三路17号</w:t>
      </w:r>
    </w:p>
    <w:p>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乙方（承诺方）：</w:t>
      </w:r>
    </w:p>
    <w:p>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w:t>
      </w:r>
    </w:p>
    <w:p>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甲乙双方就</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门类保温</w:t>
      </w:r>
      <w:r>
        <w:rPr>
          <w:rFonts w:hint="eastAsia" w:ascii="楷体_GB2312" w:hAnsi="宋体" w:eastAsia="楷体_GB2312"/>
          <w:color w:val="000000"/>
          <w:kern w:val="0"/>
          <w:sz w:val="28"/>
          <w:szCs w:val="28"/>
        </w:rPr>
        <w:t>项目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一、定义</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（一）由乙方以书面文件证明：该等信息已于披露之前已由乙方所持有；</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（二）已公开发表或非因乙方作为或不作为的原因，已向公众披露；</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（三）已由甲方书面同意乙方公开；</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（四）由乙方在未使用该等机密信息的情形下独立开发；</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（五）乙方从第三方处合法、正当地取得，且该第三方对该等机密信息不承担保密义务。</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二、保密</w:t>
      </w:r>
    </w:p>
    <w:p>
      <w:pPr>
        <w:pStyle w:val="6"/>
        <w:spacing w:line="440" w:lineRule="exact"/>
        <w:ind w:left="0" w:firstLine="560" w:firstLineChars="200"/>
        <w:rPr>
          <w:rFonts w:hint="eastAsia" w:ascii="楷体_GB2312" w:hAnsi="宋体" w:eastAsia="楷体_GB2312"/>
          <w:sz w:val="28"/>
          <w:szCs w:val="28"/>
        </w:rPr>
      </w:pPr>
      <w:r>
        <w:rPr>
          <w:rFonts w:hint="eastAsia" w:ascii="楷体_GB2312" w:hAnsi="宋体" w:eastAsia="楷体_GB2312"/>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8"/>
          <w:szCs w:val="28"/>
        </w:rPr>
        <w:t xml:space="preserve">  </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三、公开</w:t>
      </w:r>
    </w:p>
    <w:p>
      <w:pPr>
        <w:pStyle w:val="6"/>
        <w:spacing w:line="440" w:lineRule="exact"/>
        <w:ind w:left="239" w:leftChars="114" w:firstLine="420" w:firstLineChars="150"/>
        <w:rPr>
          <w:rFonts w:hint="eastAsia" w:ascii="楷体_GB2312" w:hAnsi="宋体" w:eastAsia="楷体_GB2312"/>
          <w:sz w:val="28"/>
          <w:szCs w:val="28"/>
        </w:rPr>
      </w:pPr>
      <w:r>
        <w:rPr>
          <w:rFonts w:hint="eastAsia" w:ascii="楷体_GB2312" w:hAnsi="宋体" w:eastAsia="楷体_GB2312"/>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8"/>
          <w:szCs w:val="28"/>
        </w:rPr>
        <w:t xml:space="preserve">                                                                                                                                                               </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四、强制性披露</w:t>
      </w:r>
    </w:p>
    <w:p>
      <w:pPr>
        <w:spacing w:line="440" w:lineRule="exact"/>
        <w:ind w:firstLine="635" w:firstLineChars="227"/>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五、返还资料</w:t>
      </w:r>
    </w:p>
    <w:p>
      <w:pPr>
        <w:pStyle w:val="3"/>
        <w:spacing w:line="440" w:lineRule="exact"/>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10</w:t>
      </w:r>
      <w:r>
        <w:rPr>
          <w:rFonts w:hint="eastAsia" w:ascii="楷体_GB2312" w:hAnsi="宋体" w:eastAsia="楷体_GB2312"/>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六、非授权许可</w:t>
      </w:r>
    </w:p>
    <w:p>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七、义务限定</w:t>
      </w:r>
    </w:p>
    <w:p>
      <w:pPr>
        <w:spacing w:line="440" w:lineRule="exact"/>
        <w:ind w:left="1"/>
        <w:rPr>
          <w:rFonts w:hint="eastAsia" w:ascii="楷体_GB2312" w:hAnsi="宋体" w:eastAsia="楷体_GB2312"/>
          <w:sz w:val="28"/>
          <w:szCs w:val="28"/>
        </w:rPr>
      </w:pPr>
      <w:r>
        <w:rPr>
          <w:rFonts w:hint="eastAsia" w:ascii="楷体_GB2312" w:hAnsi="宋体" w:eastAsia="楷体_GB2312"/>
          <w:b/>
          <w:bCs/>
          <w:sz w:val="28"/>
          <w:szCs w:val="28"/>
        </w:rPr>
        <w:t xml:space="preserve">   </w:t>
      </w:r>
      <w:r>
        <w:rPr>
          <w:rFonts w:hint="eastAsia" w:ascii="楷体_GB2312" w:hAnsi="宋体" w:eastAsia="楷体_GB2312"/>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八、信息准确性</w:t>
      </w:r>
    </w:p>
    <w:p>
      <w:pPr>
        <w:spacing w:line="440" w:lineRule="exact"/>
        <w:ind w:left="1" w:leftChars="-266" w:hanging="560" w:hangingChars="20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九、期限</w:t>
      </w:r>
    </w:p>
    <w:p>
      <w:pPr>
        <w:pStyle w:val="3"/>
        <w:spacing w:line="440" w:lineRule="exact"/>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本承诺书中乙方之保密义务应自乙方收到机密信息之日起</w:t>
      </w:r>
      <w:r>
        <w:rPr>
          <w:rFonts w:hint="eastAsia" w:ascii="楷体_GB2312" w:hAnsi="宋体" w:eastAsia="楷体_GB2312"/>
          <w:color w:val="000000"/>
          <w:kern w:val="0"/>
          <w:sz w:val="28"/>
          <w:szCs w:val="28"/>
          <w:u w:val="single"/>
          <w:lang w:val="en-US" w:eastAsia="zh-CN"/>
        </w:rPr>
        <w:t>五</w:t>
      </w:r>
      <w:bookmarkStart w:id="0" w:name="_GoBack"/>
      <w:bookmarkEnd w:id="0"/>
      <w:r>
        <w:rPr>
          <w:rFonts w:hint="eastAsia" w:ascii="楷体_GB2312" w:hAnsi="宋体" w:eastAsia="楷体_GB2312"/>
          <w:color w:val="000000"/>
          <w:kern w:val="0"/>
          <w:sz w:val="28"/>
          <w:szCs w:val="28"/>
        </w:rPr>
        <w:t>年内持续有效，且不因承诺书目的之达成而终止。</w:t>
      </w:r>
    </w:p>
    <w:p>
      <w:pPr>
        <w:pStyle w:val="3"/>
        <w:spacing w:line="440" w:lineRule="exact"/>
        <w:rPr>
          <w:rFonts w:hint="eastAsia" w:ascii="楷体_GB2312" w:hAnsi="宋体" w:eastAsia="楷体_GB2312"/>
          <w:color w:val="000000"/>
          <w:kern w:val="0"/>
          <w:sz w:val="28"/>
          <w:szCs w:val="28"/>
        </w:rPr>
      </w:pPr>
      <w:r>
        <w:rPr>
          <w:rFonts w:ascii="楷体_GB2312" w:hAnsi="宋体" w:eastAsia="楷体_GB2312"/>
          <w:color w:val="000000"/>
          <w:kern w:val="0"/>
          <w:sz w:val="28"/>
          <w:szCs w:val="28"/>
        </w:rPr>
        <w:t>（</w:t>
      </w:r>
      <w:r>
        <w:rPr>
          <w:rFonts w:ascii="楷体_GB2312" w:hAnsi="宋体" w:eastAsia="楷体_GB2312"/>
          <w:color w:val="FF0000"/>
          <w:kern w:val="0"/>
          <w:sz w:val="28"/>
          <w:szCs w:val="28"/>
        </w:rPr>
        <w:t>说明：保密期限请业务按照实际需求进行约定，建议最低期限不得低于五年。</w:t>
      </w:r>
      <w:r>
        <w:rPr>
          <w:rFonts w:ascii="楷体_GB2312" w:hAnsi="宋体" w:eastAsia="楷体_GB2312"/>
          <w:color w:val="000000"/>
          <w:kern w:val="0"/>
          <w:sz w:val="28"/>
          <w:szCs w:val="28"/>
        </w:rPr>
        <w:t>）</w:t>
      </w:r>
    </w:p>
    <w:p>
      <w:pPr>
        <w:pStyle w:val="2"/>
        <w:spacing w:before="156" w:beforeLines="50" w:after="156" w:afterLines="50" w:line="440" w:lineRule="exact"/>
        <w:rPr>
          <w:rFonts w:ascii="楷体" w:hAnsi="楷体" w:eastAsia="楷体"/>
          <w:b/>
          <w:color w:val="000000"/>
          <w:sz w:val="28"/>
          <w:szCs w:val="28"/>
        </w:rPr>
      </w:pPr>
      <w:r>
        <w:rPr>
          <w:rFonts w:hint="eastAsia" w:ascii="楷体_GB2312" w:hAnsi="宋体" w:eastAsia="楷体_GB2312"/>
          <w:b/>
          <w:color w:val="000000"/>
          <w:kern w:val="0"/>
          <w:sz w:val="28"/>
          <w:szCs w:val="28"/>
        </w:rPr>
        <w:t>十、</w:t>
      </w:r>
      <w:r>
        <w:rPr>
          <w:rFonts w:hint="eastAsia" w:ascii="楷体" w:hAnsi="楷体" w:eastAsia="楷体"/>
          <w:b/>
          <w:color w:val="000000"/>
          <w:sz w:val="28"/>
          <w:szCs w:val="28"/>
        </w:rPr>
        <w:t>补充条款</w:t>
      </w:r>
    </w:p>
    <w:p>
      <w:pPr>
        <w:pStyle w:val="2"/>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（一）合规条款</w:t>
      </w:r>
    </w:p>
    <w:p>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2、履约行为合规承诺：乙方承诺具有履行本承诺书约定的能力，且履行行为符合现行法律法规等规范性文件的要求。</w:t>
      </w:r>
    </w:p>
    <w:p>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4、合规检查：乙方应积极配合甲方的合规检查，理解并接受甲方对乙方的合规管理要求，同意配合合规检查，并不得隐瞒任何可能对甲方利益造成影响的信息。</w:t>
      </w:r>
    </w:p>
    <w:p>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5、劳动用工:</w:t>
      </w:r>
      <w:r>
        <w:rPr>
          <w:rFonts w:hint="eastAsia"/>
        </w:rPr>
        <w:t xml:space="preserve"> </w:t>
      </w:r>
      <w:r>
        <w:rPr>
          <w:rFonts w:hint="eastAsia" w:ascii="楷体" w:hAnsi="楷体" w:eastAsia="楷体"/>
          <w:color w:val="000000"/>
          <w:sz w:val="28"/>
          <w:szCs w:val="28"/>
        </w:rPr>
        <w:t>乙方承诺不雇佣、使用童工，保障其员工的劳动合法权益，不纵容、支持、实施歧视、威胁员工的行为或发布相关言论。</w:t>
      </w:r>
    </w:p>
    <w:p>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8"/>
          <w:szCs w:val="28"/>
        </w:rPr>
        <w:t>】所有。</w:t>
      </w:r>
    </w:p>
    <w:p>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7、</w:t>
      </w:r>
      <w:r>
        <w:rPr>
          <w:rFonts w:hint="eastAsia" w:ascii="楷体" w:hAnsi="楷体" w:eastAsia="楷体"/>
          <w:color w:val="000000"/>
          <w:sz w:val="28"/>
          <w:szCs w:val="28"/>
        </w:rPr>
        <w:t>严格约束乙方员工及其代理人：乙方承诺严格遵守合规承诺条款，若乙方员工及乙方的代理人或代理机构违反相关承诺即视为乙方违反。</w:t>
      </w:r>
    </w:p>
    <w:p>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8</w:t>
      </w:r>
      <w:r>
        <w:rPr>
          <w:rFonts w:hint="eastAsia" w:ascii="楷体" w:hAnsi="楷体" w:eastAsia="楷体"/>
          <w:color w:val="00000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9</w:t>
      </w:r>
      <w:r>
        <w:rPr>
          <w:rFonts w:hint="eastAsia" w:ascii="楷体" w:hAnsi="楷体" w:eastAsia="楷体"/>
          <w:color w:val="00000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0</w:t>
      </w:r>
      <w:r>
        <w:rPr>
          <w:rFonts w:hint="eastAsia" w:ascii="楷体" w:hAnsi="楷体" w:eastAsia="楷体"/>
          <w:color w:val="000000"/>
          <w:sz w:val="28"/>
          <w:szCs w:val="28"/>
        </w:rPr>
        <w:t>、责任承担：如果乙方违反前述合规承诺条款，甲方有权要求乙方承担因此而给甲方造成的全部损失。</w:t>
      </w:r>
    </w:p>
    <w:p>
      <w:pPr>
        <w:pStyle w:val="2"/>
        <w:spacing w:after="0" w:line="440" w:lineRule="exact"/>
        <w:ind w:firstLine="560" w:firstLineChars="200"/>
        <w:rPr>
          <w:rFonts w:hint="eastAsia"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2</w:t>
      </w:r>
      <w:r>
        <w:rPr>
          <w:rFonts w:hint="eastAsia" w:ascii="楷体" w:hAnsi="楷体" w:eastAsia="楷体"/>
          <w:color w:val="000000"/>
          <w:sz w:val="28"/>
          <w:szCs w:val="28"/>
        </w:rPr>
        <w:t>、适用原则：本承诺书中合规条款对乙方的要求与承诺书中其他条款不一致的，以对乙方要求更高的条款为准。</w:t>
      </w:r>
    </w:p>
    <w:p>
      <w:pPr>
        <w:pStyle w:val="2"/>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（二）环境保护</w:t>
      </w:r>
    </w:p>
    <w:p>
      <w:pPr>
        <w:spacing w:line="440" w:lineRule="exact"/>
        <w:ind w:firstLine="560" w:firstLineChars="200"/>
        <w:rPr>
          <w:rFonts w:ascii="楷体" w:hAnsi="楷体" w:eastAsia="楷体"/>
          <w:sz w:val="28"/>
          <w:szCs w:val="28"/>
        </w:rPr>
      </w:pPr>
      <w:r>
        <w:rPr>
          <w:rFonts w:hint="eastAsia" w:ascii="楷体" w:hAnsi="楷体" w:eastAsia="楷体"/>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pPr>
        <w:spacing w:line="440" w:lineRule="exact"/>
        <w:ind w:firstLine="562" w:firstLineChars="200"/>
        <w:rPr>
          <w:rFonts w:ascii="楷体" w:hAnsi="楷体" w:eastAsia="楷体"/>
          <w:b/>
          <w:sz w:val="28"/>
          <w:szCs w:val="28"/>
        </w:rPr>
      </w:pPr>
      <w:r>
        <w:rPr>
          <w:rFonts w:hint="eastAsia" w:ascii="楷体" w:hAnsi="楷体" w:eastAsia="楷体"/>
          <w:b/>
          <w:sz w:val="28"/>
          <w:szCs w:val="28"/>
        </w:rPr>
        <w:t>（三）附件法律效力条款</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 w:hAnsi="楷体" w:eastAsia="楷体"/>
          <w:sz w:val="28"/>
          <w:szCs w:val="28"/>
        </w:rPr>
        <w:t>本着接受法律上之约束的意向，双方特此同意本承诺书全部附录、附件等均为本承诺书不可分割的部分，共同构成双方就达成的全部承诺书，与本承诺书具有同等法律效力。</w:t>
      </w:r>
    </w:p>
    <w:p>
      <w:pPr>
        <w:pStyle w:val="2"/>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十一、适用法律</w:t>
      </w:r>
    </w:p>
    <w:p>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8"/>
          <w:szCs w:val="28"/>
          <w:u w:val="single"/>
        </w:rPr>
        <w:t>【</w:t>
      </w:r>
      <w:r>
        <w:rPr>
          <w:rFonts w:hint="eastAsia" w:ascii="楷体_GB2312" w:hAnsi="宋体" w:eastAsia="楷体_GB2312"/>
          <w:color w:val="000000"/>
          <w:kern w:val="0"/>
          <w:sz w:val="28"/>
          <w:szCs w:val="28"/>
          <w:u w:val="single"/>
          <w:lang w:val="en-US" w:eastAsia="zh-CN"/>
        </w:rPr>
        <w:t>一</w:t>
      </w:r>
      <w:r>
        <w:rPr>
          <w:rFonts w:hint="eastAsia" w:ascii="楷体_GB2312" w:hAnsi="宋体" w:eastAsia="楷体_GB2312"/>
          <w:color w:val="000000"/>
          <w:kern w:val="0"/>
          <w:sz w:val="28"/>
          <w:szCs w:val="28"/>
          <w:u w:val="single"/>
        </w:rPr>
        <w:t>】</w:t>
      </w:r>
      <w:r>
        <w:rPr>
          <w:rFonts w:hint="eastAsia" w:ascii="楷体_GB2312" w:hAnsi="宋体" w:eastAsia="楷体_GB2312"/>
          <w:color w:val="000000"/>
          <w:kern w:val="0"/>
          <w:sz w:val="28"/>
          <w:szCs w:val="28"/>
        </w:rPr>
        <w:t>种方式解决：</w:t>
      </w:r>
    </w:p>
    <w:p>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（一）向呼和浩特仲裁委员会申请仲裁。因仲裁产生的包括但不限于仲裁费、律师费、调查费、差旅费等，由乙方承担。</w:t>
      </w:r>
    </w:p>
    <w:p>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（二）向甲方所在地有管辖权的人民法院提起诉讼。因诉讼产生的包括但不限于诉讼费、律师费、调查费、差旅费等，由乙方承担。</w:t>
      </w:r>
    </w:p>
    <w:p>
      <w:pPr>
        <w:spacing w:line="440" w:lineRule="exact"/>
        <w:ind w:firstLine="560" w:firstLineChars="200"/>
        <w:rPr>
          <w:rFonts w:hint="eastAsia" w:ascii="楷体_GB2312" w:hAnsi="宋体" w:eastAsia="楷体_GB2312"/>
          <w:color w:val="FF0000"/>
          <w:kern w:val="0"/>
          <w:sz w:val="28"/>
          <w:szCs w:val="28"/>
        </w:rPr>
      </w:pPr>
      <w:r>
        <w:rPr>
          <w:rFonts w:hint="eastAsia" w:ascii="楷体_GB2312" w:hAnsi="宋体" w:eastAsia="楷体_GB2312"/>
          <w:color w:val="FF0000"/>
          <w:kern w:val="0"/>
          <w:sz w:val="28"/>
          <w:szCs w:val="28"/>
        </w:rPr>
        <w:t>（说明：签署主体为内蒙古蒙牛乳业（集团）股份有限公司，地址为内蒙古呼市和林格尔县盛乐经济园区时，争议解决方式应选择第（二）种方式解决；其他主体签署时应选择第（一）种方式解决。）</w:t>
      </w:r>
    </w:p>
    <w:p>
      <w:pPr>
        <w:pStyle w:val="2"/>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十二、违约责任及救济</w:t>
      </w:r>
    </w:p>
    <w:p>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pPr>
        <w:spacing w:line="440" w:lineRule="exact"/>
        <w:ind w:firstLine="562" w:firstLineChars="200"/>
        <w:rPr>
          <w:rFonts w:hint="eastAsia" w:ascii="楷体" w:hAnsi="楷体" w:eastAsia="楷体"/>
          <w:color w:val="000000"/>
          <w:kern w:val="0"/>
          <w:sz w:val="28"/>
          <w:szCs w:val="28"/>
        </w:rPr>
      </w:pPr>
      <w:r>
        <w:rPr>
          <w:rFonts w:hint="eastAsia" w:ascii="楷体" w:hAnsi="楷体" w:eastAsia="楷体"/>
          <w:b/>
          <w:color w:val="000000"/>
          <w:kern w:val="0"/>
          <w:sz w:val="28"/>
          <w:szCs w:val="28"/>
        </w:rPr>
        <w:t>如果</w:t>
      </w:r>
      <w:r>
        <w:rPr>
          <w:rFonts w:hint="eastAsia" w:ascii="楷体" w:hAnsi="楷体" w:eastAsia="楷体"/>
          <w:b/>
          <w:bCs/>
          <w:color w:val="000000"/>
          <w:kern w:val="0"/>
          <w:sz w:val="28"/>
          <w:szCs w:val="28"/>
        </w:rPr>
        <w:t>乙方</w:t>
      </w:r>
      <w:r>
        <w:rPr>
          <w:rFonts w:hint="eastAsia" w:ascii="楷体" w:hAnsi="楷体" w:eastAsia="楷体"/>
          <w:b/>
          <w:color w:val="000000"/>
          <w:kern w:val="0"/>
          <w:sz w:val="28"/>
          <w:szCs w:val="28"/>
        </w:rPr>
        <w:t>违反本承诺书的任何规定情形,则甲方有权将乙方拉入蒙牛供应商黑名单，乙方应积极配合甲方在10个工作日内收回已经泄露的信息。</w:t>
      </w:r>
    </w:p>
    <w:p>
      <w:pPr>
        <w:pStyle w:val="2"/>
        <w:spacing w:before="156" w:beforeLines="50" w:after="156" w:afterLines="50" w:line="440" w:lineRule="exact"/>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十三、生效及份数</w:t>
      </w:r>
    </w:p>
    <w:p>
      <w:pPr>
        <w:pStyle w:val="2"/>
        <w:spacing w:before="156" w:beforeLines="50" w:after="156" w:afterLines="50"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本承诺书经乙方签字盖章之日起生效。</w:t>
      </w:r>
    </w:p>
    <w:p>
      <w:pPr>
        <w:spacing w:line="440" w:lineRule="exact"/>
        <w:ind w:left="360"/>
        <w:rPr>
          <w:rFonts w:hint="eastAsia" w:ascii="楷体_GB2312" w:hAnsi="宋体" w:eastAsia="楷体_GB2312"/>
          <w:b/>
          <w:bCs/>
          <w:sz w:val="28"/>
          <w:szCs w:val="28"/>
        </w:rPr>
      </w:pPr>
    </w:p>
    <w:p>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仿宋_GB2312" w:hAnsi="宋体" w:eastAsia="仿宋_GB2312"/>
          <w:color w:val="000000"/>
          <w:kern w:val="0"/>
          <w:sz w:val="28"/>
          <w:szCs w:val="28"/>
        </w:rPr>
        <w:t>（以下无正文）</w:t>
      </w:r>
    </w:p>
    <w:p>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 xml:space="preserve">    </w:t>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 xml:space="preserve">                            </w:t>
      </w:r>
    </w:p>
    <w:p>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乙方（承诺方）：</w:t>
      </w:r>
    </w:p>
    <w:p>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代表人：</w:t>
      </w:r>
    </w:p>
    <w:p>
      <w:pPr>
        <w:widowControl/>
        <w:adjustRightInd w:val="0"/>
        <w:snapToGrid w:val="0"/>
        <w:spacing w:line="336" w:lineRule="auto"/>
        <w:textAlignment w:val="baseline"/>
        <w:rPr>
          <w:rFonts w:hint="eastAsia" w:ascii="仿宋_GB2312" w:hAnsi="仿宋" w:eastAsia="仿宋_GB2312"/>
          <w:sz w:val="32"/>
          <w:szCs w:val="32"/>
        </w:rPr>
      </w:pPr>
      <w:r>
        <w:rPr>
          <w:rFonts w:hint="eastAsia" w:ascii="仿宋_GB2312" w:hAnsi="宋体" w:eastAsia="仿宋_GB2312"/>
          <w:color w:val="000000"/>
          <w:kern w:val="0"/>
          <w:sz w:val="28"/>
          <w:szCs w:val="28"/>
        </w:rPr>
        <w:t>日期：</w:t>
      </w:r>
    </w:p>
    <w:p>
      <w:pPr>
        <w:spacing w:line="336" w:lineRule="auto"/>
        <w:rPr>
          <w:rFonts w:hint="eastAsia" w:ascii="仿宋_GB2312" w:hAnsi="黑体" w:eastAsia="仿宋_GB2312"/>
          <w:color w:val="000000"/>
          <w:kern w:val="0"/>
          <w:sz w:val="28"/>
          <w:szCs w:val="28"/>
        </w:rPr>
      </w:pPr>
    </w:p>
    <w:p>
      <w:pPr>
        <w:ind w:right="640"/>
        <w:jc w:val="right"/>
        <w:rPr>
          <w:rFonts w:ascii="仿宋_GB2312" w:hAnsi="宋体" w:eastAsia="仿宋_GB2312"/>
          <w:color w:val="FF0000"/>
          <w:sz w:val="28"/>
          <w:szCs w:val="28"/>
        </w:rPr>
      </w:pPr>
    </w:p>
    <w:p>
      <w:pPr>
        <w:ind w:right="640"/>
        <w:jc w:val="right"/>
        <w:rPr>
          <w:rFonts w:ascii="仿宋_GB2312" w:hAnsi="宋体" w:eastAsia="仿宋_GB2312"/>
          <w:color w:val="FF0000"/>
          <w:sz w:val="28"/>
          <w:szCs w:val="28"/>
        </w:rPr>
      </w:pPr>
    </w:p>
    <w:p>
      <w:pPr>
        <w:wordWrap w:val="0"/>
        <w:ind w:right="1469"/>
        <w:jc w:val="right"/>
      </w:pPr>
    </w:p>
    <w:sectPr>
      <w:pgSz w:w="11906" w:h="16838"/>
      <w:pgMar w:top="1643" w:right="953" w:bottom="1383" w:left="10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F1F65"/>
    <w:multiLevelType w:val="singleLevel"/>
    <w:tmpl w:val="FFBF1F65"/>
    <w:lvl w:ilvl="0" w:tentative="0">
      <w:start w:val="1"/>
      <w:numFmt w:val="decimal"/>
      <w:suff w:val="nothing"/>
      <w:lvlText w:val="%1、"/>
      <w:lvlJc w:val="left"/>
    </w:lvl>
  </w:abstractNum>
  <w:abstractNum w:abstractNumId="1">
    <w:nsid w:val="6B771438"/>
    <w:multiLevelType w:val="singleLevel"/>
    <w:tmpl w:val="6B77143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E5Y2RjNzQxMjVlMTI3M2E1MTA0YTg5MDViYmMyMjMifQ=="/>
  </w:docVars>
  <w:rsids>
    <w:rsidRoot w:val="000F4331"/>
    <w:rsid w:val="000E00EC"/>
    <w:rsid w:val="000F4331"/>
    <w:rsid w:val="00113CCA"/>
    <w:rsid w:val="00125794"/>
    <w:rsid w:val="0015054C"/>
    <w:rsid w:val="00173167"/>
    <w:rsid w:val="001B6352"/>
    <w:rsid w:val="001D4FEE"/>
    <w:rsid w:val="0021010E"/>
    <w:rsid w:val="0024228C"/>
    <w:rsid w:val="002E7348"/>
    <w:rsid w:val="0038487B"/>
    <w:rsid w:val="003F4823"/>
    <w:rsid w:val="004163D4"/>
    <w:rsid w:val="004631BA"/>
    <w:rsid w:val="00467241"/>
    <w:rsid w:val="004C2097"/>
    <w:rsid w:val="005609D7"/>
    <w:rsid w:val="005640A5"/>
    <w:rsid w:val="005831E4"/>
    <w:rsid w:val="005D6697"/>
    <w:rsid w:val="00667FF2"/>
    <w:rsid w:val="006B6C3A"/>
    <w:rsid w:val="006C345F"/>
    <w:rsid w:val="00727111"/>
    <w:rsid w:val="00793B01"/>
    <w:rsid w:val="008107ED"/>
    <w:rsid w:val="0082709A"/>
    <w:rsid w:val="00964DED"/>
    <w:rsid w:val="009C0E42"/>
    <w:rsid w:val="009D2A26"/>
    <w:rsid w:val="00A0798D"/>
    <w:rsid w:val="00AB418C"/>
    <w:rsid w:val="00AC49D0"/>
    <w:rsid w:val="00AF2314"/>
    <w:rsid w:val="00B3033E"/>
    <w:rsid w:val="00BA0F3F"/>
    <w:rsid w:val="00BB598C"/>
    <w:rsid w:val="00C23AF0"/>
    <w:rsid w:val="00C42AAC"/>
    <w:rsid w:val="00C53D44"/>
    <w:rsid w:val="00D4720C"/>
    <w:rsid w:val="00DC0575"/>
    <w:rsid w:val="00DC13FF"/>
    <w:rsid w:val="00DF135A"/>
    <w:rsid w:val="00E03B81"/>
    <w:rsid w:val="00E22C1A"/>
    <w:rsid w:val="00E71FD1"/>
    <w:rsid w:val="00E955CE"/>
    <w:rsid w:val="00EA389B"/>
    <w:rsid w:val="00ED5DF5"/>
    <w:rsid w:val="00ED6E48"/>
    <w:rsid w:val="00EE4E92"/>
    <w:rsid w:val="00F1123A"/>
    <w:rsid w:val="00F710CE"/>
    <w:rsid w:val="00FD24A5"/>
    <w:rsid w:val="01413706"/>
    <w:rsid w:val="03BC6943"/>
    <w:rsid w:val="05420EDB"/>
    <w:rsid w:val="05870513"/>
    <w:rsid w:val="06547B8C"/>
    <w:rsid w:val="07E245D1"/>
    <w:rsid w:val="0B1C4E16"/>
    <w:rsid w:val="0F1F0CA7"/>
    <w:rsid w:val="0FEF4BE8"/>
    <w:rsid w:val="11B7382B"/>
    <w:rsid w:val="11CD57AB"/>
    <w:rsid w:val="140C5AB5"/>
    <w:rsid w:val="15AB40C6"/>
    <w:rsid w:val="167A7E08"/>
    <w:rsid w:val="190A3949"/>
    <w:rsid w:val="1948603C"/>
    <w:rsid w:val="1A9C24AC"/>
    <w:rsid w:val="1C944DFE"/>
    <w:rsid w:val="1FC2536C"/>
    <w:rsid w:val="206B1660"/>
    <w:rsid w:val="20BD20FD"/>
    <w:rsid w:val="238E52DC"/>
    <w:rsid w:val="239D0B50"/>
    <w:rsid w:val="24AD5031"/>
    <w:rsid w:val="25D052B4"/>
    <w:rsid w:val="26CA2C15"/>
    <w:rsid w:val="26D82383"/>
    <w:rsid w:val="27371532"/>
    <w:rsid w:val="273B7CB1"/>
    <w:rsid w:val="295E2A28"/>
    <w:rsid w:val="2B2F0F37"/>
    <w:rsid w:val="2C0178E0"/>
    <w:rsid w:val="2D9E475B"/>
    <w:rsid w:val="2E5C3FC8"/>
    <w:rsid w:val="2FA65F30"/>
    <w:rsid w:val="30D231C1"/>
    <w:rsid w:val="31E1115A"/>
    <w:rsid w:val="31FA1209"/>
    <w:rsid w:val="326874D9"/>
    <w:rsid w:val="32CB3C84"/>
    <w:rsid w:val="33350114"/>
    <w:rsid w:val="34FC3C1A"/>
    <w:rsid w:val="37E20145"/>
    <w:rsid w:val="39836CCB"/>
    <w:rsid w:val="3A6D49C2"/>
    <w:rsid w:val="3B723299"/>
    <w:rsid w:val="3BB53C28"/>
    <w:rsid w:val="3E765AF5"/>
    <w:rsid w:val="3FF00C49"/>
    <w:rsid w:val="40710C81"/>
    <w:rsid w:val="412C098F"/>
    <w:rsid w:val="42A65159"/>
    <w:rsid w:val="42F10F85"/>
    <w:rsid w:val="436E2379"/>
    <w:rsid w:val="44F732E5"/>
    <w:rsid w:val="45BB77D2"/>
    <w:rsid w:val="464F03B0"/>
    <w:rsid w:val="46877D4E"/>
    <w:rsid w:val="4995735F"/>
    <w:rsid w:val="4A4F18AF"/>
    <w:rsid w:val="4F5C0B4D"/>
    <w:rsid w:val="4FDE15DB"/>
    <w:rsid w:val="533359C5"/>
    <w:rsid w:val="55303BBB"/>
    <w:rsid w:val="58E23F0E"/>
    <w:rsid w:val="5A3418BA"/>
    <w:rsid w:val="5B683CB2"/>
    <w:rsid w:val="5C1E3421"/>
    <w:rsid w:val="5E231DF0"/>
    <w:rsid w:val="60382E41"/>
    <w:rsid w:val="60972087"/>
    <w:rsid w:val="612F34A7"/>
    <w:rsid w:val="62206DDF"/>
    <w:rsid w:val="66693517"/>
    <w:rsid w:val="66B44F14"/>
    <w:rsid w:val="671439B7"/>
    <w:rsid w:val="679173D9"/>
    <w:rsid w:val="67AC05ED"/>
    <w:rsid w:val="698067CB"/>
    <w:rsid w:val="6AB028C7"/>
    <w:rsid w:val="6BAF4F5A"/>
    <w:rsid w:val="6C244100"/>
    <w:rsid w:val="6CF4512B"/>
    <w:rsid w:val="6F0545A3"/>
    <w:rsid w:val="6FE544F5"/>
    <w:rsid w:val="707461BD"/>
    <w:rsid w:val="71864919"/>
    <w:rsid w:val="729762E9"/>
    <w:rsid w:val="744D768F"/>
    <w:rsid w:val="753C209A"/>
    <w:rsid w:val="75622861"/>
    <w:rsid w:val="75D814B0"/>
    <w:rsid w:val="76074199"/>
    <w:rsid w:val="797E7407"/>
    <w:rsid w:val="79EA5117"/>
    <w:rsid w:val="7B270E25"/>
    <w:rsid w:val="7F843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360" w:lineRule="auto"/>
      <w:ind w:firstLine="420"/>
    </w:pPr>
    <w:rPr>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uiPriority w:val="0"/>
    <w:pPr>
      <w:ind w:left="720"/>
    </w:pPr>
    <w:rPr>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5268</Words>
  <Characters>5448</Characters>
  <Lines>25</Lines>
  <Paragraphs>7</Paragraphs>
  <TotalTime>8</TotalTime>
  <ScaleCrop>false</ScaleCrop>
  <LinksUpToDate>false</LinksUpToDate>
  <CharactersWithSpaces>5768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于晓亮</cp:lastModifiedBy>
  <dcterms:modified xsi:type="dcterms:W3CDTF">2023-04-03T08:40:11Z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94B018849839497887D21D19DC8656AE</vt:lpwstr>
  </property>
</Properties>
</file>