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both"/>
        <w:rPr>
          <w:rFonts w:ascii="宋体" w:hAnsi="宋体" w:cs="宋体"/>
          <w:b/>
          <w:bCs/>
          <w:kern w:val="0"/>
          <w:sz w:val="36"/>
          <w:szCs w:val="36"/>
        </w:rPr>
      </w:pPr>
    </w:p>
    <w:p>
      <w:pPr>
        <w:widowControl/>
        <w:shd w:val="clear" w:color="auto" w:fill="FFFFFF"/>
        <w:snapToGrid w:val="0"/>
        <w:jc w:val="center"/>
        <w:rPr>
          <w:rFonts w:asciiTheme="minorEastAsia" w:hAnsiTheme="minorEastAsia"/>
          <w:b/>
          <w:sz w:val="36"/>
          <w:szCs w:val="36"/>
        </w:rPr>
      </w:pPr>
      <w:r>
        <w:rPr>
          <w:rFonts w:hint="eastAsia" w:ascii="宋体" w:hAnsi="宋体" w:cs="宋体"/>
          <w:b/>
          <w:bCs/>
          <w:kern w:val="0"/>
          <w:sz w:val="36"/>
          <w:szCs w:val="36"/>
        </w:rPr>
        <w:t>蒙牛乳业低温</w:t>
      </w:r>
      <w:r>
        <w:rPr>
          <w:rFonts w:hint="eastAsia" w:asciiTheme="minorEastAsia" w:hAnsiTheme="minorEastAsia"/>
          <w:b/>
          <w:sz w:val="36"/>
          <w:szCs w:val="36"/>
        </w:rPr>
        <w:t>北京工厂高新企业申报项目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内蒙古蒙牛乳业（集团）股份有限公司低温北京工厂就</w:t>
      </w:r>
      <w:r>
        <w:rPr>
          <w:rFonts w:hint="eastAsia" w:ascii="仿宋_GB2312" w:hAnsi="宋体" w:eastAsia="仿宋_GB2312"/>
          <w:sz w:val="30"/>
          <w:szCs w:val="30"/>
          <w:u w:val="single"/>
        </w:rPr>
        <w:t xml:space="preserve">        </w:t>
      </w:r>
      <w:r>
        <w:rPr>
          <w:rFonts w:hint="eastAsia" w:ascii="仿宋_GB2312" w:hAnsi="宋体" w:eastAsia="仿宋_GB2312"/>
          <w:sz w:val="30"/>
          <w:szCs w:val="30"/>
        </w:rPr>
        <w:t>高新企业申报项目进行竞争性谈判,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ascii="仿宋_GB2312" w:hAnsi="宋体" w:eastAsia="仿宋_GB2312"/>
          <w:color w:val="FF0000"/>
          <w:sz w:val="30"/>
          <w:szCs w:val="30"/>
        </w:rPr>
        <w:t xml:space="preserve"> </w:t>
      </w:r>
      <w:r>
        <w:rPr>
          <w:rFonts w:ascii="仿宋_GB2312" w:hAnsi="宋体" w:eastAsia="仿宋_GB2312"/>
          <w:sz w:val="30"/>
          <w:szCs w:val="30"/>
        </w:rPr>
        <w:t>MNCGJH-202303</w:t>
      </w:r>
      <w:r>
        <w:rPr>
          <w:rFonts w:hint="eastAsia" w:ascii="仿宋_GB2312" w:hAnsi="宋体" w:eastAsia="仿宋_GB2312"/>
          <w:sz w:val="30"/>
          <w:szCs w:val="30"/>
        </w:rPr>
        <w:t>28</w:t>
      </w:r>
      <w:r>
        <w:rPr>
          <w:rFonts w:ascii="仿宋_GB2312" w:hAnsi="宋体" w:eastAsia="仿宋_GB2312"/>
          <w:sz w:val="30"/>
          <w:szCs w:val="30"/>
        </w:rPr>
        <w:t>-00</w:t>
      </w:r>
      <w:r>
        <w:rPr>
          <w:rFonts w:hint="eastAsia" w:ascii="仿宋_GB2312" w:hAnsi="宋体" w:eastAsia="仿宋_GB2312"/>
          <w:sz w:val="30"/>
          <w:szCs w:val="30"/>
        </w:rPr>
        <w:t>33</w:t>
      </w:r>
    </w:p>
    <w:p>
      <w:pPr>
        <w:ind w:firstLine="602" w:firstLineChars="200"/>
        <w:rPr>
          <w:rFonts w:asciiTheme="minorEastAsia" w:hAnsiTheme="minorEastAsia"/>
          <w:b/>
          <w:sz w:val="36"/>
          <w:szCs w:val="36"/>
        </w:rPr>
      </w:pPr>
      <w:r>
        <w:rPr>
          <w:rFonts w:hint="eastAsia" w:ascii="仿宋_GB2312" w:hAnsi="宋体" w:eastAsia="仿宋_GB2312"/>
          <w:b/>
          <w:sz w:val="30"/>
          <w:szCs w:val="30"/>
        </w:rPr>
        <w:t>二、项目名称</w:t>
      </w:r>
      <w:r>
        <w:rPr>
          <w:rFonts w:hint="eastAsia" w:ascii="仿宋_GB2312" w:hAnsi="宋体" w:eastAsia="仿宋_GB2312"/>
          <w:sz w:val="30"/>
          <w:szCs w:val="30"/>
        </w:rPr>
        <w:t>：低温北京工厂高新企业申报</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ascii="仿宋_GB2312" w:hAnsi="宋体" w:eastAsia="仿宋_GB2312"/>
          <w:sz w:val="30"/>
          <w:szCs w:val="30"/>
        </w:rPr>
      </w:pPr>
      <w:bookmarkStart w:id="0" w:name="_GoBack"/>
      <w:r>
        <w:rPr>
          <w:rFonts w:hint="eastAsia" w:ascii="仿宋_GB2312" w:hAnsi="宋体" w:eastAsia="仿宋_GB2312"/>
          <w:sz w:val="30"/>
          <w:szCs w:val="30"/>
        </w:rPr>
        <w:t>低温北京工厂，进行高新技术企业认定，用来吸引地方政府资金扶持，推动企业快速发展；根据《高新技术企业认定管理办法》和《高新技术企业认定管理工作指引》有关规定：企业需对照管理办法进行自我评价，需第三方认证机构出具高新技术企业报告</w:t>
      </w:r>
      <w:r>
        <w:rPr>
          <w:rFonts w:hint="eastAsia" w:ascii="仿宋_GB2312" w:hAnsi="宋体" w:eastAsia="仿宋_GB2312"/>
          <w:sz w:val="30"/>
          <w:szCs w:val="30"/>
          <w:lang w:val="en-US" w:eastAsia="zh-CN"/>
        </w:rPr>
        <w:t>以及</w:t>
      </w:r>
      <w:r>
        <w:rPr>
          <w:rFonts w:hint="eastAsia" w:ascii="仿宋_GB2312" w:hAnsi="宋体" w:eastAsia="仿宋_GB2312"/>
          <w:sz w:val="30"/>
          <w:szCs w:val="30"/>
        </w:rPr>
        <w:t>过程</w:t>
      </w:r>
      <w:r>
        <w:rPr>
          <w:rFonts w:hint="eastAsia" w:ascii="仿宋_GB2312" w:hAnsi="宋体" w:eastAsia="仿宋_GB2312"/>
          <w:sz w:val="30"/>
          <w:szCs w:val="30"/>
          <w:lang w:val="en-US" w:eastAsia="zh-CN"/>
        </w:rPr>
        <w:t>工作的</w:t>
      </w:r>
      <w:r>
        <w:rPr>
          <w:rFonts w:hint="eastAsia" w:ascii="仿宋_GB2312" w:hAnsi="宋体" w:eastAsia="仿宋_GB2312"/>
          <w:sz w:val="30"/>
          <w:szCs w:val="30"/>
        </w:rPr>
        <w:t>协调推进，</w:t>
      </w:r>
      <w:r>
        <w:rPr>
          <w:rFonts w:hint="eastAsia" w:ascii="仿宋_GB2312" w:hAnsi="宋体" w:eastAsia="仿宋_GB2312"/>
          <w:sz w:val="30"/>
          <w:szCs w:val="30"/>
          <w:lang w:val="en-US" w:eastAsia="zh-CN"/>
        </w:rPr>
        <w:t>用来</w:t>
      </w:r>
      <w:r>
        <w:rPr>
          <w:rFonts w:hint="eastAsia" w:ascii="仿宋_GB2312" w:hAnsi="宋体" w:eastAsia="仿宋_GB2312"/>
          <w:sz w:val="30"/>
          <w:szCs w:val="30"/>
        </w:rPr>
        <w:t>满足企业人才引进政策，故申请实施。</w:t>
      </w:r>
    </w:p>
    <w:bookmarkEnd w:id="0"/>
    <w:p>
      <w:pPr>
        <w:ind w:firstLine="602" w:firstLineChars="200"/>
        <w:rPr>
          <w:rFonts w:hint="eastAsia" w:ascii="仿宋_GB2312" w:hAnsi="宋体" w:eastAsia="仿宋_GB2312"/>
          <w:b/>
          <w:sz w:val="30"/>
          <w:szCs w:val="30"/>
        </w:rPr>
      </w:pPr>
      <w:r>
        <w:rPr>
          <w:rFonts w:hint="eastAsia" w:ascii="仿宋_GB2312" w:hAnsi="宋体" w:eastAsia="仿宋_GB2312"/>
          <w:b/>
          <w:sz w:val="30"/>
          <w:szCs w:val="30"/>
          <w:lang w:val="en-US" w:eastAsia="zh-CN"/>
        </w:rPr>
        <w:t>四、</w:t>
      </w:r>
      <w:r>
        <w:rPr>
          <w:rFonts w:hint="eastAsia" w:ascii="仿宋_GB2312" w:hAnsi="宋体" w:eastAsia="仿宋_GB2312"/>
          <w:b/>
          <w:sz w:val="30"/>
          <w:szCs w:val="30"/>
        </w:rPr>
        <w:t>资格要求：</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1、</w:t>
      </w:r>
      <w:r>
        <w:rPr>
          <w:rFonts w:hint="eastAsia" w:ascii="仿宋_GB2312" w:hAnsi="宋体" w:eastAsia="仿宋_GB2312"/>
          <w:sz w:val="30"/>
          <w:szCs w:val="30"/>
        </w:rPr>
        <w:t>具备独立执业资格，成立三年以上，近三年无不良记录。</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相关工作人员应具有良好的职业道德，了解国家经济、科技及产业政策，熟悉高新技术企业认定工作有关要求。</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需有合作审计公司做专项审计（研发费用专项审计与高新技术产品收入专项审计），满足：①承担认定工作当年的注册会计师或税务师职工月平均人数的比例不低于30%，全年月平均在职职工人数在20人以上。</w:t>
      </w:r>
    </w:p>
    <w:p>
      <w:pPr>
        <w:rPr>
          <w:rFonts w:hint="eastAsia" w:ascii="仿宋_GB2312" w:hAnsi="宋体" w:eastAsia="仿宋_GB2312"/>
          <w:sz w:val="30"/>
          <w:szCs w:val="30"/>
        </w:rPr>
      </w:pPr>
      <w:r>
        <w:rPr>
          <w:rFonts w:hint="eastAsia" w:ascii="仿宋_GB2312" w:hAnsi="宋体" w:eastAsia="仿宋_GB2312"/>
          <w:sz w:val="30"/>
          <w:szCs w:val="30"/>
          <w:lang w:val="en-US" w:eastAsia="zh-CN"/>
        </w:rPr>
        <w:t>②</w:t>
      </w:r>
      <w:r>
        <w:rPr>
          <w:rFonts w:hint="eastAsia" w:ascii="仿宋_GB2312" w:hAnsi="宋体" w:eastAsia="仿宋_GB2312"/>
          <w:sz w:val="30"/>
          <w:szCs w:val="30"/>
        </w:rPr>
        <w:t>中介机构的信息可以通过中国注册会计师行业管理信息系统以及北京注册会计师协会官网等渠道查询。对不符合《认定办法》和《工作指引》规定条件的中介机构出具的专项审计或鉴证报告将不予受理；符合上述条件的中介机构，在出具专项审计报告后，应附中介机构执业证书复印件、中介机构当年任职职工名单（含姓名、性别、出生年月、身份证号、劳动和社会保障卡号，其中注册会计师或者税务师需提供证书编号）。</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4、竞谈人2020年至今须具有五个及以上类似项目业绩（以合同和发票同时提供为准）。</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5、竞谈人未被列入国家企业信用信息公示系统 （http://www.gsxt.gov.cn/index.html）严重违法失信企业名单。</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7、不接受中粮及蒙牛供应商黑名单（以蒙牛集团采购管理部下发的黑名单为准）的企业参与竞争。</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8、本次招标不接受联合体投标，不允许分包或转包。</w:t>
      </w:r>
    </w:p>
    <w:p>
      <w:pPr>
        <w:pStyle w:val="5"/>
        <w:spacing w:before="0" w:beforeAutospacing="0" w:after="0" w:afterAutospacing="0" w:line="480" w:lineRule="atLeast"/>
        <w:textAlignment w:val="baseline"/>
        <w:rPr>
          <w:rFonts w:ascii="仿宋_GB2312" w:eastAsia="仿宋_GB2312" w:cs="Times New Roman"/>
          <w:b/>
          <w:kern w:val="2"/>
          <w:sz w:val="30"/>
          <w:szCs w:val="30"/>
        </w:rPr>
      </w:pPr>
      <w:r>
        <w:rPr>
          <w:rFonts w:hint="eastAsia" w:ascii="仿宋_GB2312" w:eastAsia="仿宋_GB2312" w:cs="Times New Roman"/>
          <w:b/>
          <w:kern w:val="2"/>
          <w:sz w:val="30"/>
          <w:szCs w:val="30"/>
        </w:rPr>
        <w:t>五、报名须知：</w:t>
      </w:r>
    </w:p>
    <w:p>
      <w:pPr>
        <w:pStyle w:val="5"/>
        <w:spacing w:before="0" w:beforeAutospacing="0" w:after="0" w:afterAutospacing="0" w:line="480" w:lineRule="atLeast"/>
        <w:textAlignment w:val="baseline"/>
        <w:rPr>
          <w:rFonts w:ascii="仿宋_GB2312" w:eastAsia="仿宋_GB2312" w:cs="Times New Roman"/>
          <w:kern w:val="2"/>
          <w:sz w:val="30"/>
          <w:szCs w:val="30"/>
        </w:rPr>
      </w:pPr>
      <w:r>
        <w:rPr>
          <w:rFonts w:hint="eastAsia" w:ascii="仿宋_GB2312" w:eastAsia="仿宋_GB2312" w:cs="Times New Roman"/>
          <w:kern w:val="2"/>
          <w:sz w:val="30"/>
          <w:szCs w:val="30"/>
        </w:rPr>
        <w:t>报名资格文件的组成及顺序按照如下要求提供：</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1、提供有效的营业执照（副本），有效的开户行许可证/基本存款账户信息。</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2、提供法定代表人证明书或授权委托书原件。</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备注：法定代表人须上传法人证明材料及身份证原件，若为被授权人须上传一份法人授权委托书和身份证原件及授权委托人近一年内在本单位的社保证明材料。</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3、提供一般纳税人认定资格证明材料。</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4、提供近三年（2019年至今任意连续三年）财务报表或经第三方出具的财务审计报告。</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5、提供本企业组织架构及人员配置图</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6、提供本企业2020年至今五个及以上类似项目业绩的证明材料（以合同和发票同时提供为准）。</w:t>
      </w:r>
    </w:p>
    <w:p>
      <w:pPr>
        <w:pStyle w:val="5"/>
        <w:spacing w:before="0" w:beforeAutospacing="0" w:after="0" w:afterAutospacing="0" w:line="480" w:lineRule="atLeast"/>
        <w:jc w:val="both"/>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7、提供未被列入国家企业信用信息公示系统（http://www.gsxt.gov.cn/index.html）严重违法失信企业名单截图。</w:t>
      </w:r>
    </w:p>
    <w:p>
      <w:pPr>
        <w:pStyle w:val="5"/>
        <w:spacing w:before="0" w:beforeAutospacing="0" w:after="0" w:afterAutospacing="0" w:line="480" w:lineRule="atLeast"/>
        <w:jc w:val="both"/>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8、数据保密协议（附件2）。</w:t>
      </w:r>
    </w:p>
    <w:p>
      <w:pPr>
        <w:pStyle w:val="5"/>
        <w:spacing w:before="0" w:beforeAutospacing="0" w:after="0" w:afterAutospacing="0" w:line="480" w:lineRule="atLeast"/>
        <w:jc w:val="both"/>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9、其他需要提供的相关专业文件材料。</w:t>
      </w:r>
    </w:p>
    <w:p>
      <w:pPr>
        <w:ind w:firstLine="600" w:firstLineChars="200"/>
        <w:rPr>
          <w:rFonts w:ascii="仿宋_GB2312" w:hAnsi="宋体" w:eastAsia="仿宋_GB2312"/>
          <w:color w:val="000000"/>
          <w:sz w:val="30"/>
          <w:szCs w:val="30"/>
        </w:rPr>
      </w:pPr>
      <w:r>
        <w:rPr>
          <w:rFonts w:hint="eastAsia" w:ascii="仿宋_GB2312" w:hAnsi="宋体" w:eastAsia="仿宋_GB2312" w:cs="Times New Roman"/>
          <w:kern w:val="2"/>
          <w:sz w:val="30"/>
          <w:szCs w:val="30"/>
          <w:lang w:val="en-US" w:eastAsia="zh-CN" w:bidi="ar-SA"/>
        </w:rPr>
        <w:t>以上各类证书、证明材料应为原件的扫描件或复印件加盖公章，并按以上“组成及顺序”合并在一份PDF格式文件中，于资格预审截止时间前（如下）送到baixue2@mengniu.cn            电子邮箱进行审查（过期发送不予受理），邮件主题为“单位名称+项目名称，邮件内容写清楚报名单位的联系人和联系电话”，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 xml:space="preserve"> 北京市通州区食品工业园区一区1号</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u w:val="single"/>
        </w:rPr>
        <w:t>8_</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12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12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13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2023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1</w:t>
      </w:r>
      <w:r>
        <w:rPr>
          <w:rFonts w:hint="eastAsia" w:ascii="仿宋_GB2312" w:hAnsi="宋体" w:eastAsia="仿宋_GB2312"/>
          <w:sz w:val="30"/>
          <w:szCs w:val="30"/>
          <w:u w:val="single"/>
        </w:rPr>
        <w:t xml:space="preserve">4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1</w:t>
      </w:r>
      <w:r>
        <w:rPr>
          <w:rFonts w:hint="eastAsia" w:ascii="仿宋_GB2312" w:hAnsi="宋体" w:eastAsia="仿宋_GB2312"/>
          <w:sz w:val="30"/>
          <w:szCs w:val="30"/>
          <w:u w:val="single"/>
        </w:rPr>
        <w:t>7</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5</w:t>
      </w:r>
      <w:r>
        <w:rPr>
          <w:rFonts w:ascii="仿宋_GB2312" w:hAnsi="宋体" w:eastAsia="仿宋_GB2312"/>
          <w:sz w:val="30"/>
          <w:szCs w:val="30"/>
          <w:u w:val="single"/>
        </w:rPr>
        <w:t xml:space="preserve">00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公司名称：蒙牛高科乳制品（北京）有限责任公司</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纳税人识别号：</w:t>
      </w:r>
      <w:r>
        <w:rPr>
          <w:rFonts w:ascii="仿宋_GB2312" w:hAnsi="宋体" w:eastAsia="仿宋_GB2312"/>
          <w:color w:val="000000"/>
          <w:sz w:val="28"/>
          <w:szCs w:val="28"/>
        </w:rPr>
        <w:t>91110000089616361K</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地    址：北京市通州区食品工业园区一区1号</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电话号码：</w:t>
      </w:r>
      <w:r>
        <w:rPr>
          <w:rFonts w:ascii="仿宋_GB2312" w:hAnsi="宋体" w:eastAsia="仿宋_GB2312"/>
          <w:color w:val="000000"/>
          <w:sz w:val="28"/>
          <w:szCs w:val="28"/>
        </w:rPr>
        <w:t>010-69573424</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开 户 行：中国银行北京通州支行</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帐    号：</w:t>
      </w:r>
      <w:r>
        <w:rPr>
          <w:rFonts w:ascii="仿宋_GB2312" w:hAnsi="宋体" w:eastAsia="仿宋_GB2312"/>
          <w:color w:val="000000"/>
          <w:sz w:val="28"/>
          <w:szCs w:val="28"/>
        </w:rPr>
        <w:t>348062022258</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北京市通州食品工业园区一区1号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w:t>
      </w:r>
      <w:r>
        <w:rPr>
          <w:rFonts w:hint="eastAsia" w:ascii="仿宋_GB2312" w:hAnsi="宋体" w:eastAsia="仿宋_GB2312"/>
          <w:sz w:val="28"/>
          <w:szCs w:val="28"/>
        </w:rPr>
        <w:t>蒙牛高科乳制品（北京）有限责任公司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 xml:space="preserve">业务咨询联系人：白雪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联系方式：：17301269705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ascii="仿宋_GB2312" w:hAnsi="宋体" w:eastAsia="仿宋_GB2312"/>
          <w:sz w:val="30"/>
          <w:szCs w:val="30"/>
        </w:rPr>
        <w:t>18686095595</w:t>
      </w:r>
    </w:p>
    <w:p>
      <w:pPr>
        <w:ind w:firstLine="600" w:firstLineChars="200"/>
        <w:rPr>
          <w:rFonts w:ascii="仿宋_GB2312" w:hAnsi="宋体" w:eastAsia="仿宋_GB2312"/>
          <w:sz w:val="30"/>
          <w:szCs w:val="30"/>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wordWrap w:val="0"/>
        <w:ind w:right="80"/>
        <w:jc w:val="right"/>
        <w:rPr>
          <w:rFonts w:ascii="仿宋_GB2312" w:hAnsi="宋体" w:eastAsia="仿宋_GB2312"/>
          <w:sz w:val="28"/>
          <w:szCs w:val="28"/>
        </w:rPr>
      </w:pPr>
      <w:r>
        <w:rPr>
          <w:rFonts w:hint="eastAsia" w:ascii="仿宋_GB2312" w:hAnsi="宋体" w:eastAsia="仿宋_GB2312" w:cs="仿宋"/>
          <w:sz w:val="30"/>
          <w:szCs w:val="30"/>
        </w:rPr>
        <w:t>采购方：</w:t>
      </w:r>
      <w:r>
        <w:rPr>
          <w:rFonts w:hint="eastAsia" w:ascii="仿宋_GB2312" w:hAnsi="宋体" w:eastAsia="仿宋_GB2312"/>
          <w:sz w:val="28"/>
          <w:szCs w:val="28"/>
        </w:rPr>
        <w:t>蒙牛高科乳制品（北京）有限责任公司</w:t>
      </w:r>
    </w:p>
    <w:p>
      <w:pPr>
        <w:wordWrap w:val="0"/>
        <w:ind w:right="509"/>
        <w:jc w:val="right"/>
        <w:rPr>
          <w:rFonts w:ascii="仿宋_GB2312" w:hAnsi="宋体" w:eastAsia="仿宋_GB2312" w:cs="仿宋"/>
          <w:sz w:val="28"/>
          <w:szCs w:val="28"/>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ascii="华文仿宋" w:hAnsi="华文仿宋" w:eastAsia="华文仿宋"/>
          <w:sz w:val="30"/>
          <w:szCs w:val="30"/>
        </w:rPr>
        <w:t>2023</w:t>
      </w:r>
      <w:r>
        <w:rPr>
          <w:rFonts w:hint="eastAsia" w:ascii="华文仿宋" w:hAnsi="华文仿宋" w:eastAsia="华文仿宋"/>
          <w:sz w:val="30"/>
          <w:szCs w:val="30"/>
        </w:rPr>
        <w:t xml:space="preserve"> 年 4 月7日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蒙牛高科乳制品（北京）有限责任公司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MzNmMzU3NmY3ZDEyNGRkMDBkODkwODk2MjJkY2IifQ=="/>
  </w:docVars>
  <w:rsids>
    <w:rsidRoot w:val="00222DA1"/>
    <w:rsid w:val="000318A7"/>
    <w:rsid w:val="00040744"/>
    <w:rsid w:val="00080551"/>
    <w:rsid w:val="000814A0"/>
    <w:rsid w:val="000D6EBB"/>
    <w:rsid w:val="000E57B8"/>
    <w:rsid w:val="000F2E0F"/>
    <w:rsid w:val="00146358"/>
    <w:rsid w:val="00173337"/>
    <w:rsid w:val="00193ADD"/>
    <w:rsid w:val="001A03FA"/>
    <w:rsid w:val="001B0DD4"/>
    <w:rsid w:val="001E54D3"/>
    <w:rsid w:val="001F00E8"/>
    <w:rsid w:val="00222DA1"/>
    <w:rsid w:val="00224EE3"/>
    <w:rsid w:val="00262594"/>
    <w:rsid w:val="002C32F1"/>
    <w:rsid w:val="002C35BD"/>
    <w:rsid w:val="002C68EC"/>
    <w:rsid w:val="003078E2"/>
    <w:rsid w:val="00343CA2"/>
    <w:rsid w:val="00350D65"/>
    <w:rsid w:val="003D054C"/>
    <w:rsid w:val="003D5A2A"/>
    <w:rsid w:val="003E77B0"/>
    <w:rsid w:val="00433476"/>
    <w:rsid w:val="00434050"/>
    <w:rsid w:val="00473CC3"/>
    <w:rsid w:val="004D3ABF"/>
    <w:rsid w:val="004F49EF"/>
    <w:rsid w:val="004F7B04"/>
    <w:rsid w:val="00504FC2"/>
    <w:rsid w:val="00525508"/>
    <w:rsid w:val="005258FA"/>
    <w:rsid w:val="00537D61"/>
    <w:rsid w:val="0055156D"/>
    <w:rsid w:val="005829BD"/>
    <w:rsid w:val="00582DCB"/>
    <w:rsid w:val="00590CB8"/>
    <w:rsid w:val="00597D5C"/>
    <w:rsid w:val="005A01C3"/>
    <w:rsid w:val="005C06DB"/>
    <w:rsid w:val="005C3D7E"/>
    <w:rsid w:val="0061759D"/>
    <w:rsid w:val="00645CEE"/>
    <w:rsid w:val="00680A7F"/>
    <w:rsid w:val="006B493B"/>
    <w:rsid w:val="006E0EB4"/>
    <w:rsid w:val="0071652C"/>
    <w:rsid w:val="0077309A"/>
    <w:rsid w:val="00776C95"/>
    <w:rsid w:val="00795FD5"/>
    <w:rsid w:val="007F46E7"/>
    <w:rsid w:val="0083035A"/>
    <w:rsid w:val="00877FCC"/>
    <w:rsid w:val="008920B7"/>
    <w:rsid w:val="008D5360"/>
    <w:rsid w:val="00925ECF"/>
    <w:rsid w:val="00964DED"/>
    <w:rsid w:val="00975AC1"/>
    <w:rsid w:val="0098478F"/>
    <w:rsid w:val="009A4664"/>
    <w:rsid w:val="009B29A3"/>
    <w:rsid w:val="00A13E06"/>
    <w:rsid w:val="00AA46FF"/>
    <w:rsid w:val="00AE2811"/>
    <w:rsid w:val="00AF23AE"/>
    <w:rsid w:val="00AF4203"/>
    <w:rsid w:val="00B036A4"/>
    <w:rsid w:val="00B24658"/>
    <w:rsid w:val="00B52992"/>
    <w:rsid w:val="00B62398"/>
    <w:rsid w:val="00B765BA"/>
    <w:rsid w:val="00BA2172"/>
    <w:rsid w:val="00BD5E29"/>
    <w:rsid w:val="00C4098E"/>
    <w:rsid w:val="00C731D6"/>
    <w:rsid w:val="00C74CAA"/>
    <w:rsid w:val="00C7598F"/>
    <w:rsid w:val="00C964F5"/>
    <w:rsid w:val="00CB03B6"/>
    <w:rsid w:val="00CC23B1"/>
    <w:rsid w:val="00CD2455"/>
    <w:rsid w:val="00D059C8"/>
    <w:rsid w:val="00D34260"/>
    <w:rsid w:val="00D61436"/>
    <w:rsid w:val="00D830DF"/>
    <w:rsid w:val="00DB31B5"/>
    <w:rsid w:val="00E14B98"/>
    <w:rsid w:val="00E21A46"/>
    <w:rsid w:val="00E8505F"/>
    <w:rsid w:val="00EA4482"/>
    <w:rsid w:val="00EC2CBB"/>
    <w:rsid w:val="00ED18C7"/>
    <w:rsid w:val="00EF0E25"/>
    <w:rsid w:val="00F23963"/>
    <w:rsid w:val="00F35570"/>
    <w:rsid w:val="00F401B8"/>
    <w:rsid w:val="00F428E1"/>
    <w:rsid w:val="00F74DD0"/>
    <w:rsid w:val="00F8303C"/>
    <w:rsid w:val="00F95612"/>
    <w:rsid w:val="00FB025C"/>
    <w:rsid w:val="00FE6558"/>
    <w:rsid w:val="00FF3987"/>
    <w:rsid w:val="12C55B87"/>
    <w:rsid w:val="2EEF37B3"/>
    <w:rsid w:val="3B494501"/>
    <w:rsid w:val="41190CBF"/>
    <w:rsid w:val="42986858"/>
    <w:rsid w:val="5FAD37A1"/>
    <w:rsid w:val="6A05798A"/>
    <w:rsid w:val="6E624CE9"/>
    <w:rsid w:val="7F06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qFormat/>
    <w:uiPriority w:val="0"/>
    <w:rPr>
      <w:color w:val="0000FF"/>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kern w:val="2"/>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3652</Words>
  <Characters>3887</Characters>
  <Lines>30</Lines>
  <Paragraphs>8</Paragraphs>
  <TotalTime>22</TotalTime>
  <ScaleCrop>false</ScaleCrop>
  <LinksUpToDate>false</LinksUpToDate>
  <CharactersWithSpaces>4159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Sunshine</cp:lastModifiedBy>
  <dcterms:modified xsi:type="dcterms:W3CDTF">2023-04-07T05:55:24Z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156DDDF7DE9541F79A1C668B7B31B9A1_12</vt:lpwstr>
  </property>
</Properties>
</file>