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jc w:val="center"/>
        <w:rPr>
          <w:rFonts w:hint="eastAsia" w:ascii="宋体" w:hAnsi="宋体" w:cs="宋体" w:eastAsiaTheme="minorEastAsia"/>
          <w:b/>
          <w:bCs/>
          <w:kern w:val="0"/>
          <w:sz w:val="36"/>
          <w:szCs w:val="36"/>
          <w:lang w:eastAsia="zh-CN"/>
        </w:rPr>
      </w:pPr>
      <w:bookmarkStart w:id="0" w:name="_GoBack"/>
      <w:r>
        <w:rPr>
          <w:rFonts w:hint="eastAsia" w:ascii="宋体" w:hAnsi="宋体" w:cs="宋体"/>
          <w:b/>
          <w:bCs/>
          <w:kern w:val="0"/>
          <w:sz w:val="36"/>
          <w:szCs w:val="36"/>
          <w:lang w:val="en-US" w:eastAsia="zh-CN"/>
        </w:rPr>
        <w:t>蒙牛乳业</w:t>
      </w:r>
      <w:bookmarkEnd w:id="0"/>
      <w:r>
        <w:rPr>
          <w:rFonts w:hint="eastAsia" w:ascii="宋体" w:hAnsi="宋体" w:cs="宋体"/>
          <w:b/>
          <w:bCs/>
          <w:kern w:val="0"/>
          <w:sz w:val="36"/>
          <w:szCs w:val="36"/>
          <w:lang w:eastAsia="zh-CN"/>
        </w:rPr>
        <w:t>低温事业部促销服询比价项目</w:t>
      </w:r>
    </w:p>
    <w:p>
      <w:pPr>
        <w:widowControl/>
        <w:shd w:val="clear" w:color="auto" w:fill="FFFFFF"/>
        <w:snapToGrid w:val="0"/>
        <w:jc w:val="center"/>
        <w:rPr>
          <w:rFonts w:hint="eastAsia" w:ascii="宋体" w:hAnsi="宋体" w:eastAsia="宋体" w:cs="宋体"/>
          <w:b/>
          <w:bCs/>
          <w:kern w:val="0"/>
          <w:sz w:val="28"/>
          <w:szCs w:val="36"/>
        </w:rPr>
      </w:pPr>
      <w:r>
        <w:rPr>
          <w:rFonts w:hint="eastAsia" w:ascii="宋体" w:hAnsi="宋体" w:cs="宋体"/>
          <w:b/>
          <w:bCs/>
          <w:kern w:val="0"/>
          <w:sz w:val="36"/>
          <w:szCs w:val="36"/>
        </w:rPr>
        <w:t>信息公告</w:t>
      </w:r>
    </w:p>
    <w:p>
      <w:pPr>
        <w:keepNext w:val="0"/>
        <w:keepLines w:val="0"/>
        <w:pageBreakBefore w:val="0"/>
        <w:kinsoku/>
        <w:wordWrap/>
        <w:overflowPunct/>
        <w:topLinePunct w:val="0"/>
        <w:autoSpaceDE/>
        <w:autoSpaceDN/>
        <w:bidi w:val="0"/>
        <w:spacing w:line="300" w:lineRule="auto"/>
        <w:ind w:firstLine="480"/>
        <w:jc w:val="left"/>
        <w:rPr>
          <w:rFonts w:hint="eastAsia" w:ascii="仿宋" w:hAnsi="仿宋" w:eastAsia="仿宋"/>
          <w:sz w:val="22"/>
          <w:szCs w:val="28"/>
        </w:rPr>
      </w:pPr>
    </w:p>
    <w:p>
      <w:pPr>
        <w:keepNext w:val="0"/>
        <w:keepLines w:val="0"/>
        <w:pageBreakBefore w:val="0"/>
        <w:kinsoku/>
        <w:wordWrap/>
        <w:overflowPunct/>
        <w:topLinePunct w:val="0"/>
        <w:autoSpaceDE/>
        <w:autoSpaceDN/>
        <w:bidi w:val="0"/>
        <w:spacing w:line="300" w:lineRule="auto"/>
        <w:ind w:firstLine="480"/>
        <w:jc w:val="left"/>
        <w:rPr>
          <w:rFonts w:hint="eastAsia" w:ascii="仿宋" w:hAnsi="仿宋" w:eastAsia="仿宋"/>
          <w:sz w:val="22"/>
          <w:szCs w:val="28"/>
        </w:rPr>
      </w:pPr>
      <w:r>
        <w:rPr>
          <w:rFonts w:hint="eastAsia" w:ascii="仿宋" w:hAnsi="仿宋" w:eastAsia="仿宋"/>
          <w:sz w:val="22"/>
          <w:szCs w:val="28"/>
        </w:rPr>
        <w:t>蒙牛高科乳制品（北京）有限责任公司</w:t>
      </w:r>
      <w:r>
        <w:rPr>
          <w:rFonts w:hint="eastAsia" w:ascii="仿宋" w:hAnsi="仿宋" w:eastAsia="仿宋"/>
          <w:sz w:val="22"/>
          <w:szCs w:val="28"/>
          <w:lang w:val="en-US" w:eastAsia="zh-CN"/>
        </w:rPr>
        <w:t xml:space="preserve"> </w:t>
      </w:r>
      <w:r>
        <w:rPr>
          <w:rFonts w:hint="eastAsia" w:ascii="仿宋" w:hAnsi="仿宋" w:eastAsia="仿宋"/>
          <w:sz w:val="22"/>
          <w:szCs w:val="28"/>
        </w:rPr>
        <w:t>就</w:t>
      </w:r>
      <w:r>
        <w:rPr>
          <w:rFonts w:hint="eastAsia" w:ascii="仿宋" w:hAnsi="仿宋" w:eastAsia="仿宋"/>
          <w:sz w:val="22"/>
          <w:szCs w:val="28"/>
          <w:lang w:val="en-US" w:eastAsia="zh-CN"/>
        </w:rPr>
        <w:t>低温事业部促销服询比价项目</w:t>
      </w:r>
      <w:r>
        <w:rPr>
          <w:rFonts w:hint="eastAsia" w:ascii="仿宋" w:hAnsi="仿宋" w:eastAsia="仿宋"/>
          <w:sz w:val="22"/>
          <w:szCs w:val="28"/>
        </w:rPr>
        <w:t>进行</w:t>
      </w:r>
      <w:r>
        <w:rPr>
          <w:rFonts w:hint="eastAsia" w:ascii="仿宋" w:hAnsi="仿宋" w:eastAsia="仿宋"/>
          <w:sz w:val="22"/>
          <w:szCs w:val="28"/>
          <w:lang w:val="en-US" w:eastAsia="zh-CN"/>
        </w:rPr>
        <w:t>公开</w:t>
      </w:r>
      <w:r>
        <w:rPr>
          <w:rFonts w:hint="eastAsia" w:ascii="仿宋" w:hAnsi="仿宋" w:eastAsia="仿宋"/>
          <w:sz w:val="22"/>
          <w:szCs w:val="28"/>
        </w:rPr>
        <w:t>询比价，欢迎符合资格条件的投标商参加。</w:t>
      </w:r>
    </w:p>
    <w:p>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default" w:ascii="微软雅黑" w:hAnsi="微软雅黑" w:eastAsia="仿宋" w:cs="Times New Roman"/>
          <w:b/>
          <w:bCs/>
          <w:color w:val="000000" w:themeColor="text1"/>
          <w:sz w:val="22"/>
          <w:szCs w:val="24"/>
          <w:lang w:val="en-US" w:eastAsia="zh-CN"/>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一、项目编号：</w:t>
      </w:r>
      <w:r>
        <w:rPr>
          <w:rFonts w:hint="eastAsia" w:ascii="仿宋" w:hAnsi="仿宋" w:eastAsia="仿宋"/>
          <w:b/>
          <w:color w:val="000000" w:themeColor="text1"/>
          <w:sz w:val="24"/>
          <w:lang w:val="en-US" w:eastAsia="zh-CN"/>
          <w14:textFill>
            <w14:solidFill>
              <w14:schemeClr w14:val="tx1"/>
            </w14:solidFill>
          </w14:textFill>
        </w:rPr>
        <w:t>MNCGJH-20230407-0011</w:t>
      </w:r>
    </w:p>
    <w:p>
      <w:pPr>
        <w:keepNext w:val="0"/>
        <w:keepLines w:val="0"/>
        <w:pageBreakBefore w:val="0"/>
        <w:kinsoku/>
        <w:wordWrap/>
        <w:overflowPunct/>
        <w:topLinePunct w:val="0"/>
        <w:autoSpaceDE/>
        <w:autoSpaceDN/>
        <w:bidi w:val="0"/>
        <w:spacing w:line="300" w:lineRule="auto"/>
        <w:rPr>
          <w:rFonts w:hint="eastAsia" w:ascii="仿宋" w:hAnsi="仿宋" w:eastAsia="仿宋"/>
          <w:b/>
          <w:color w:val="000000" w:themeColor="text1"/>
          <w:sz w:val="24"/>
          <w:lang w:val="en-US" w:eastAsia="zh-CN"/>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二、项目名称</w:t>
      </w:r>
      <w:r>
        <w:rPr>
          <w:rFonts w:hint="eastAsia" w:ascii="微软雅黑" w:hAnsi="微软雅黑" w:eastAsia="微软雅黑" w:cs="Times New Roman"/>
          <w:b/>
          <w:bCs/>
          <w:color w:val="000000" w:themeColor="text1"/>
          <w:sz w:val="24"/>
          <w:szCs w:val="24"/>
          <w14:textFill>
            <w14:solidFill>
              <w14:schemeClr w14:val="tx1"/>
            </w14:solidFill>
          </w14:textFill>
        </w:rPr>
        <w:t>：</w:t>
      </w:r>
      <w:r>
        <w:rPr>
          <w:rFonts w:hint="eastAsia" w:ascii="仿宋" w:hAnsi="仿宋" w:eastAsia="仿宋"/>
          <w:b/>
          <w:color w:val="000000" w:themeColor="text1"/>
          <w:sz w:val="24"/>
          <w:lang w:val="en-US" w:eastAsia="zh-CN"/>
          <w14:textFill>
            <w14:solidFill>
              <w14:schemeClr w14:val="tx1"/>
            </w14:solidFill>
          </w14:textFill>
        </w:rPr>
        <w:t>低温事业部促销服询比价项目</w:t>
      </w:r>
    </w:p>
    <w:p>
      <w:pPr>
        <w:keepNext w:val="0"/>
        <w:keepLines w:val="0"/>
        <w:pageBreakBefore w:val="0"/>
        <w:kinsoku/>
        <w:wordWrap/>
        <w:overflowPunct/>
        <w:topLinePunct w:val="0"/>
        <w:autoSpaceDE/>
        <w:autoSpaceDN/>
        <w:bidi w:val="0"/>
        <w:spacing w:line="300" w:lineRule="auto"/>
        <w:jc w:val="left"/>
        <w:rPr>
          <w:rFonts w:ascii="微软雅黑" w:hAnsi="微软雅黑" w:eastAsia="微软雅黑" w:cs="仿宋"/>
          <w:b/>
          <w:color w:val="000000" w:themeColor="text1"/>
          <w:sz w:val="24"/>
          <w:szCs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三、项目概况</w:t>
      </w:r>
      <w:r>
        <w:rPr>
          <w:rFonts w:hint="eastAsia" w:ascii="微软雅黑" w:hAnsi="微软雅黑" w:eastAsia="微软雅黑" w:cs="仿宋"/>
          <w:b/>
          <w:color w:val="000000" w:themeColor="text1"/>
          <w:sz w:val="24"/>
          <w:szCs w:val="24"/>
          <w14:textFill>
            <w14:solidFill>
              <w14:schemeClr w14:val="tx1"/>
            </w14:solidFill>
          </w14:textFill>
        </w:rPr>
        <w:t>：</w:t>
      </w:r>
    </w:p>
    <w:p>
      <w:pPr>
        <w:keepNext w:val="0"/>
        <w:keepLines w:val="0"/>
        <w:pageBreakBefore w:val="0"/>
        <w:kinsoku/>
        <w:wordWrap/>
        <w:overflowPunct/>
        <w:topLinePunct w:val="0"/>
        <w:autoSpaceDE/>
        <w:autoSpaceDN/>
        <w:bidi w:val="0"/>
        <w:spacing w:line="300" w:lineRule="auto"/>
        <w:ind w:firstLine="480"/>
        <w:jc w:val="left"/>
        <w:rPr>
          <w:rFonts w:hint="eastAsia" w:ascii="仿宋" w:hAnsi="仿宋" w:eastAsia="仿宋"/>
          <w:sz w:val="22"/>
          <w:szCs w:val="28"/>
        </w:rPr>
      </w:pPr>
      <w:r>
        <w:rPr>
          <w:rFonts w:hint="eastAsia" w:ascii="仿宋" w:hAnsi="仿宋" w:eastAsia="仿宋"/>
          <w:sz w:val="22"/>
          <w:szCs w:val="28"/>
        </w:rPr>
        <w:t>此次</w:t>
      </w:r>
      <w:r>
        <w:rPr>
          <w:rFonts w:hint="eastAsia" w:ascii="仿宋" w:hAnsi="仿宋" w:eastAsia="仿宋"/>
          <w:sz w:val="22"/>
          <w:szCs w:val="28"/>
          <w:lang w:val="en-US" w:eastAsia="zh-CN"/>
        </w:rPr>
        <w:t>采招</w:t>
      </w:r>
      <w:r>
        <w:rPr>
          <w:rFonts w:hint="eastAsia" w:ascii="仿宋" w:hAnsi="仿宋" w:eastAsia="仿宋"/>
          <w:sz w:val="22"/>
          <w:szCs w:val="28"/>
        </w:rPr>
        <w:t>项目</w:t>
      </w:r>
      <w:r>
        <w:rPr>
          <w:rFonts w:hint="eastAsia" w:ascii="仿宋" w:hAnsi="仿宋" w:eastAsia="仿宋"/>
          <w:sz w:val="22"/>
          <w:szCs w:val="28"/>
          <w:lang w:val="en-US" w:eastAsia="zh-CN"/>
        </w:rPr>
        <w:t>针对</w:t>
      </w:r>
      <w:r>
        <w:rPr>
          <w:rFonts w:hint="eastAsia" w:ascii="仿宋" w:hAnsi="仿宋" w:eastAsia="仿宋"/>
          <w:sz w:val="22"/>
          <w:szCs w:val="28"/>
        </w:rPr>
        <w:t>市场终端</w:t>
      </w:r>
      <w:r>
        <w:rPr>
          <w:rFonts w:hint="eastAsia" w:ascii="仿宋" w:hAnsi="仿宋" w:eastAsia="仿宋"/>
          <w:sz w:val="22"/>
          <w:szCs w:val="28"/>
          <w:lang w:val="en-US" w:eastAsia="zh-CN"/>
        </w:rPr>
        <w:t>常规需求进行采招</w:t>
      </w:r>
      <w:r>
        <w:rPr>
          <w:rFonts w:hint="eastAsia" w:ascii="仿宋" w:hAnsi="仿宋" w:eastAsia="仿宋"/>
          <w:sz w:val="22"/>
          <w:szCs w:val="28"/>
        </w:rPr>
        <w:t>，丰富资源库种类，根据业务部门的选取意向及实际订单需求制作并发往全国指定市场，主要信息参照如下；</w:t>
      </w:r>
    </w:p>
    <w:tbl>
      <w:tblPr>
        <w:tblStyle w:val="12"/>
        <w:tblW w:w="9040" w:type="dxa"/>
        <w:tblInd w:w="2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1"/>
        <w:gridCol w:w="1319"/>
        <w:gridCol w:w="2680"/>
        <w:gridCol w:w="2800"/>
        <w:gridCol w:w="1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841"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标段</w:t>
            </w:r>
          </w:p>
        </w:tc>
        <w:tc>
          <w:tcPr>
            <w:tcW w:w="1319"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物料名称</w:t>
            </w:r>
          </w:p>
        </w:tc>
        <w:tc>
          <w:tcPr>
            <w:tcW w:w="268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基础材质/工艺</w:t>
            </w:r>
          </w:p>
        </w:tc>
        <w:tc>
          <w:tcPr>
            <w:tcW w:w="280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tabs>
                <w:tab w:val="left" w:pos="307"/>
              </w:tabs>
              <w:jc w:val="left"/>
              <w:textAlignment w:val="center"/>
              <w:rPr>
                <w:rFonts w:hint="default"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生产能力要求</w:t>
            </w:r>
          </w:p>
        </w:tc>
        <w:tc>
          <w:tcPr>
            <w:tcW w:w="140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tabs>
                <w:tab w:val="left" w:pos="307"/>
              </w:tabs>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35天最少到货量（万）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标段一</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空顶帽</w:t>
            </w: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涤棉纱卡面料，成分：20%棉，80%聚酯纤维；</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克重235/㎡(±5g)</w:t>
            </w:r>
          </w:p>
        </w:tc>
        <w:tc>
          <w:tcPr>
            <w:tcW w:w="280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物料主体由工厂自有产业链条生产（原料验收、原料加工、主体生产及成品组装等环节），保证质量符合国标要求。</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标段二</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高端短袖POLO衫</w:t>
            </w: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爽滑珠地网眼面料，成分：65%精赛棉，35%离子纤维；</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克重200/㎡(±5g)</w:t>
            </w:r>
          </w:p>
        </w:tc>
        <w:tc>
          <w:tcPr>
            <w:tcW w:w="280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0.5</w:t>
            </w:r>
          </w:p>
        </w:tc>
      </w:tr>
    </w:tbl>
    <w:p>
      <w:pPr>
        <w:keepNext w:val="0"/>
        <w:keepLines w:val="0"/>
        <w:pageBreakBefore w:val="0"/>
        <w:kinsoku/>
        <w:wordWrap/>
        <w:overflowPunct/>
        <w:topLinePunct w:val="0"/>
        <w:autoSpaceDE/>
        <w:autoSpaceDN/>
        <w:bidi w:val="0"/>
        <w:spacing w:line="300" w:lineRule="auto"/>
        <w:ind w:firstLine="440" w:firstLineChars="200"/>
        <w:jc w:val="left"/>
        <w:rPr>
          <w:rFonts w:hint="eastAsia" w:ascii="仿宋" w:hAnsi="仿宋" w:eastAsia="仿宋"/>
          <w:sz w:val="22"/>
        </w:rPr>
      </w:pPr>
      <w:r>
        <w:rPr>
          <w:rFonts w:hint="eastAsia" w:ascii="仿宋" w:hAnsi="仿宋" w:eastAsia="仿宋"/>
          <w:sz w:val="22"/>
        </w:rPr>
        <w:t>备注：</w:t>
      </w:r>
    </w:p>
    <w:p>
      <w:pPr>
        <w:keepNext w:val="0"/>
        <w:keepLines w:val="0"/>
        <w:pageBreakBefore w:val="0"/>
        <w:numPr>
          <w:ilvl w:val="0"/>
          <w:numId w:val="1"/>
        </w:numPr>
        <w:kinsoku/>
        <w:wordWrap/>
        <w:overflowPunct/>
        <w:topLinePunct w:val="0"/>
        <w:autoSpaceDE/>
        <w:autoSpaceDN/>
        <w:bidi w:val="0"/>
        <w:spacing w:line="300" w:lineRule="auto"/>
        <w:ind w:left="845" w:leftChars="0" w:hanging="425" w:firstLineChars="0"/>
        <w:jc w:val="left"/>
        <w:rPr>
          <w:rFonts w:ascii="仿宋" w:hAnsi="仿宋" w:eastAsia="仿宋"/>
          <w:sz w:val="22"/>
        </w:rPr>
      </w:pPr>
      <w:r>
        <w:rPr>
          <w:rFonts w:ascii="仿宋" w:hAnsi="仿宋" w:eastAsia="仿宋"/>
          <w:sz w:val="22"/>
        </w:rPr>
        <w:t>具体工艺标准以</w:t>
      </w:r>
      <w:r>
        <w:rPr>
          <w:rFonts w:hint="eastAsia" w:ascii="仿宋" w:hAnsi="仿宋" w:eastAsia="仿宋"/>
          <w:sz w:val="22"/>
          <w:lang w:val="en-US" w:eastAsia="zh-CN"/>
        </w:rPr>
        <w:t>比价文件的</w:t>
      </w:r>
      <w:r>
        <w:rPr>
          <w:rFonts w:hint="eastAsia" w:ascii="仿宋" w:hAnsi="仿宋" w:eastAsia="仿宋"/>
          <w:sz w:val="22"/>
          <w:lang w:eastAsia="zh-CN"/>
        </w:rPr>
        <w:t>《</w:t>
      </w:r>
      <w:r>
        <w:rPr>
          <w:rFonts w:hint="eastAsia" w:ascii="仿宋" w:hAnsi="仿宋" w:eastAsia="仿宋"/>
          <w:sz w:val="22"/>
          <w:lang w:val="en-US" w:eastAsia="zh-CN"/>
        </w:rPr>
        <w:t>询报价单》及</w:t>
      </w:r>
      <w:r>
        <w:rPr>
          <w:rFonts w:ascii="仿宋" w:hAnsi="仿宋" w:eastAsia="仿宋"/>
          <w:sz w:val="22"/>
        </w:rPr>
        <w:t>样品为准，涉及调整</w:t>
      </w:r>
      <w:r>
        <w:rPr>
          <w:rFonts w:hint="eastAsia" w:ascii="仿宋" w:hAnsi="仿宋" w:eastAsia="仿宋"/>
          <w:sz w:val="22"/>
          <w:lang w:val="en-US" w:eastAsia="zh-CN"/>
        </w:rPr>
        <w:t>将</w:t>
      </w:r>
      <w:r>
        <w:rPr>
          <w:rFonts w:ascii="仿宋" w:hAnsi="仿宋" w:eastAsia="仿宋"/>
          <w:sz w:val="22"/>
        </w:rPr>
        <w:t>在文件中明确。</w:t>
      </w:r>
    </w:p>
    <w:p>
      <w:pPr>
        <w:keepNext w:val="0"/>
        <w:keepLines w:val="0"/>
        <w:pageBreakBefore w:val="0"/>
        <w:numPr>
          <w:ilvl w:val="0"/>
          <w:numId w:val="1"/>
        </w:numPr>
        <w:kinsoku/>
        <w:wordWrap/>
        <w:overflowPunct/>
        <w:topLinePunct w:val="0"/>
        <w:autoSpaceDE/>
        <w:autoSpaceDN/>
        <w:bidi w:val="0"/>
        <w:spacing w:line="300" w:lineRule="auto"/>
        <w:ind w:left="845" w:leftChars="0" w:hanging="425" w:firstLineChars="0"/>
        <w:jc w:val="left"/>
        <w:rPr>
          <w:rFonts w:hint="eastAsia" w:ascii="仿宋" w:hAnsi="仿宋" w:eastAsia="仿宋"/>
          <w:sz w:val="22"/>
          <w:lang w:val="en-US" w:eastAsia="zh-CN"/>
        </w:rPr>
      </w:pPr>
      <w:r>
        <w:rPr>
          <w:rFonts w:hint="eastAsia" w:ascii="仿宋" w:hAnsi="仿宋" w:eastAsia="仿宋"/>
          <w:sz w:val="22"/>
          <w:lang w:val="en-US" w:eastAsia="zh-CN"/>
        </w:rPr>
        <w:t>报价有效期为1年，</w:t>
      </w:r>
      <w:r>
        <w:rPr>
          <w:rFonts w:ascii="仿宋" w:hAnsi="仿宋" w:eastAsia="仿宋"/>
          <w:sz w:val="22"/>
        </w:rPr>
        <w:t>签订</w:t>
      </w:r>
      <w:r>
        <w:rPr>
          <w:rFonts w:hint="eastAsia" w:ascii="仿宋" w:hAnsi="仿宋" w:eastAsia="仿宋"/>
          <w:sz w:val="22"/>
          <w:lang w:val="en-US" w:eastAsia="zh-CN"/>
        </w:rPr>
        <w:t>年度</w:t>
      </w:r>
      <w:r>
        <w:rPr>
          <w:rFonts w:ascii="仿宋" w:hAnsi="仿宋" w:eastAsia="仿宋"/>
          <w:sz w:val="22"/>
        </w:rPr>
        <w:t>框架</w:t>
      </w:r>
      <w:r>
        <w:rPr>
          <w:rFonts w:hint="eastAsia" w:ascii="仿宋" w:hAnsi="仿宋" w:eastAsia="仿宋"/>
          <w:sz w:val="22"/>
          <w:lang w:val="en-US" w:eastAsia="zh-CN"/>
        </w:rPr>
        <w:t>协议，</w:t>
      </w:r>
      <w:r>
        <w:rPr>
          <w:rFonts w:ascii="仿宋" w:hAnsi="仿宋" w:eastAsia="仿宋"/>
          <w:sz w:val="22"/>
        </w:rPr>
        <w:t>按订单需求制作，</w:t>
      </w:r>
      <w:r>
        <w:rPr>
          <w:rFonts w:hint="eastAsia" w:ascii="仿宋" w:hAnsi="仿宋" w:eastAsia="仿宋"/>
          <w:sz w:val="22"/>
          <w:lang w:val="en-US" w:eastAsia="zh-CN"/>
        </w:rPr>
        <w:t>不承诺可能会发生的订单量。</w:t>
      </w:r>
    </w:p>
    <w:p>
      <w:pPr>
        <w:keepNext w:val="0"/>
        <w:keepLines w:val="0"/>
        <w:pageBreakBefore w:val="0"/>
        <w:numPr>
          <w:ilvl w:val="0"/>
          <w:numId w:val="1"/>
        </w:numPr>
        <w:kinsoku/>
        <w:wordWrap/>
        <w:overflowPunct/>
        <w:topLinePunct w:val="0"/>
        <w:autoSpaceDE/>
        <w:autoSpaceDN/>
        <w:bidi w:val="0"/>
        <w:spacing w:line="300" w:lineRule="auto"/>
        <w:ind w:left="845" w:leftChars="0" w:hanging="425" w:firstLineChars="0"/>
        <w:jc w:val="left"/>
        <w:rPr>
          <w:rFonts w:hint="eastAsia" w:ascii="仿宋" w:hAnsi="仿宋" w:eastAsia="仿宋"/>
          <w:sz w:val="22"/>
          <w:lang w:val="en-US" w:eastAsia="zh-CN"/>
        </w:rPr>
      </w:pPr>
      <w:r>
        <w:rPr>
          <w:rFonts w:hint="eastAsia" w:ascii="仿宋" w:hAnsi="仿宋" w:eastAsia="仿宋"/>
          <w:sz w:val="22"/>
          <w:lang w:val="en-US" w:eastAsia="zh-CN"/>
        </w:rPr>
        <w:t>项目过程中投标供应商需配合进行实物打样、追样（按需）。</w:t>
      </w:r>
    </w:p>
    <w:p>
      <w:pPr>
        <w:keepNext w:val="0"/>
        <w:keepLines w:val="0"/>
        <w:pageBreakBefore w:val="0"/>
        <w:numPr>
          <w:ilvl w:val="0"/>
          <w:numId w:val="1"/>
        </w:numPr>
        <w:kinsoku/>
        <w:wordWrap/>
        <w:overflowPunct/>
        <w:topLinePunct w:val="0"/>
        <w:autoSpaceDE/>
        <w:autoSpaceDN/>
        <w:bidi w:val="0"/>
        <w:spacing w:line="300" w:lineRule="auto"/>
        <w:ind w:left="845" w:leftChars="0" w:hanging="425" w:firstLineChars="0"/>
        <w:jc w:val="left"/>
        <w:rPr>
          <w:rFonts w:hint="eastAsia" w:ascii="仿宋" w:hAnsi="仿宋" w:eastAsia="仿宋"/>
          <w:sz w:val="22"/>
          <w:lang w:val="en-US" w:eastAsia="zh-CN"/>
        </w:rPr>
      </w:pPr>
      <w:r>
        <w:rPr>
          <w:rFonts w:hint="eastAsia" w:ascii="仿宋" w:hAnsi="仿宋" w:eastAsia="仿宋"/>
          <w:sz w:val="22"/>
          <w:lang w:val="en-US" w:eastAsia="zh-CN"/>
        </w:rPr>
        <w:t>确保工厂产能达到35天最少到货量，包含采购环节：开模、打样、备料、生产和物流时间，最终以投标供应商在报价单填报的产能执行。</w:t>
      </w:r>
    </w:p>
    <w:p>
      <w:pPr>
        <w:keepNext w:val="0"/>
        <w:keepLines w:val="0"/>
        <w:pageBreakBefore w:val="0"/>
        <w:kinsoku/>
        <w:wordWrap/>
        <w:overflowPunct/>
        <w:topLinePunct w:val="0"/>
        <w:autoSpaceDE/>
        <w:autoSpaceDN/>
        <w:bidi w:val="0"/>
        <w:spacing w:line="300" w:lineRule="auto"/>
        <w:ind w:firstLine="482" w:firstLineChars="200"/>
        <w:jc w:val="left"/>
        <w:rPr>
          <w:rFonts w:ascii="仿宋" w:hAnsi="仿宋" w:eastAsia="仿宋"/>
          <w:b/>
          <w:color w:val="000000"/>
          <w:sz w:val="24"/>
        </w:rPr>
      </w:pPr>
      <w:r>
        <w:rPr>
          <w:rFonts w:hint="eastAsia" w:ascii="仿宋" w:hAnsi="仿宋" w:eastAsia="仿宋"/>
          <w:b/>
          <w:color w:val="000000"/>
          <w:sz w:val="24"/>
        </w:rPr>
        <w:t>四、资质要求：</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rPr>
      </w:pPr>
      <w:r>
        <w:rPr>
          <w:rFonts w:hint="eastAsia" w:ascii="仿宋" w:hAnsi="仿宋" w:eastAsia="仿宋"/>
          <w:sz w:val="22"/>
          <w:lang w:val="en-US" w:eastAsia="zh-CN"/>
        </w:rPr>
        <w:t>投标供应商的资质要求如</w:t>
      </w:r>
      <w:r>
        <w:rPr>
          <w:rFonts w:hint="eastAsia" w:ascii="仿宋" w:hAnsi="仿宋" w:eastAsia="仿宋"/>
          <w:sz w:val="22"/>
        </w:rPr>
        <w:t>下：</w:t>
      </w:r>
    </w:p>
    <w:tbl>
      <w:tblPr>
        <w:tblStyle w:val="12"/>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21" w:type="dxa"/>
            <w:shd w:val="clear" w:color="000000" w:fill="BEBEBE" w:themeFill="background1" w:themeFillShade="B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b/>
                <w:color w:val="000000"/>
                <w:sz w:val="20"/>
                <w:szCs w:val="21"/>
              </w:rPr>
            </w:pPr>
            <w:r>
              <w:rPr>
                <w:rFonts w:hint="eastAsia" w:ascii="仿宋" w:hAnsi="仿宋" w:eastAsia="仿宋"/>
                <w:b/>
                <w:color w:val="000000"/>
                <w:sz w:val="20"/>
                <w:szCs w:val="21"/>
              </w:rPr>
              <w:t>资质/供应商类型</w:t>
            </w:r>
          </w:p>
        </w:tc>
        <w:tc>
          <w:tcPr>
            <w:tcW w:w="7797" w:type="dxa"/>
            <w:shd w:val="clear" w:color="000000" w:fill="BEBEBE" w:themeFill="background1" w:themeFillShade="BF"/>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b/>
                <w:color w:val="000000"/>
                <w:sz w:val="20"/>
                <w:szCs w:val="21"/>
              </w:rPr>
            </w:pPr>
            <w:r>
              <w:rPr>
                <w:rFonts w:hint="eastAsia" w:ascii="仿宋" w:hAnsi="仿宋" w:eastAsia="仿宋"/>
                <w:b/>
                <w:color w:val="000000"/>
                <w:sz w:val="20"/>
                <w:szCs w:val="21"/>
                <w:lang w:val="en-US" w:eastAsia="zh-CN"/>
              </w:rPr>
              <w:t>直接</w:t>
            </w:r>
            <w:r>
              <w:rPr>
                <w:rFonts w:hint="eastAsia" w:ascii="仿宋" w:hAnsi="仿宋" w:eastAsia="仿宋"/>
                <w:b/>
                <w:color w:val="000000"/>
                <w:sz w:val="20"/>
                <w:szCs w:val="21"/>
              </w:rPr>
              <w:t>生产工厂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000000"/>
                <w:sz w:val="20"/>
                <w:szCs w:val="20"/>
              </w:rPr>
            </w:pPr>
            <w:r>
              <w:rPr>
                <w:rFonts w:hint="eastAsia" w:ascii="仿宋" w:hAnsi="仿宋" w:eastAsia="仿宋"/>
                <w:color w:val="000000"/>
                <w:sz w:val="20"/>
                <w:szCs w:val="20"/>
              </w:rPr>
              <w:t>基础</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000000"/>
                <w:sz w:val="20"/>
                <w:szCs w:val="20"/>
              </w:rPr>
            </w:pPr>
            <w:r>
              <w:rPr>
                <w:rFonts w:hint="eastAsia" w:ascii="仿宋" w:hAnsi="仿宋" w:eastAsia="仿宋"/>
                <w:color w:val="000000"/>
                <w:sz w:val="20"/>
                <w:szCs w:val="20"/>
              </w:rPr>
              <w:t>资质</w:t>
            </w:r>
          </w:p>
        </w:tc>
        <w:tc>
          <w:tcPr>
            <w:tcW w:w="779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firstLine="400" w:firstLineChars="200"/>
              <w:jc w:val="left"/>
              <w:textAlignment w:val="auto"/>
              <w:rPr>
                <w:rFonts w:hint="eastAsia" w:ascii="仿宋" w:hAnsi="仿宋" w:eastAsia="仿宋"/>
                <w:color w:val="000000"/>
                <w:sz w:val="20"/>
                <w:szCs w:val="20"/>
              </w:rPr>
            </w:pPr>
            <w:r>
              <w:rPr>
                <w:rFonts w:hint="eastAsia" w:ascii="仿宋" w:hAnsi="仿宋" w:eastAsia="仿宋"/>
                <w:color w:val="000000"/>
                <w:sz w:val="20"/>
                <w:szCs w:val="20"/>
              </w:rPr>
              <w:t>1.投标人必须是在中华人民共和国境内注册的具有法人资格且注册资金在</w:t>
            </w:r>
            <w:r>
              <w:rPr>
                <w:rFonts w:hint="eastAsia" w:ascii="仿宋" w:hAnsi="仿宋" w:eastAsia="仿宋"/>
                <w:color w:val="000000"/>
                <w:sz w:val="20"/>
                <w:szCs w:val="20"/>
                <w:lang w:val="en-US" w:eastAsia="zh-CN"/>
              </w:rPr>
              <w:t>1</w:t>
            </w:r>
            <w:r>
              <w:rPr>
                <w:rFonts w:hint="eastAsia" w:ascii="仿宋" w:hAnsi="仿宋" w:eastAsia="仿宋"/>
                <w:color w:val="000000"/>
                <w:sz w:val="20"/>
                <w:szCs w:val="20"/>
              </w:rPr>
              <w:t>00万元人民币（外币按注册时汇率计算）及以上，以企业营业执照为准，工厂涉及到的营业执照等必备证件经年检合格；</w:t>
            </w:r>
          </w:p>
          <w:p>
            <w:pPr>
              <w:keepNext w:val="0"/>
              <w:keepLines w:val="0"/>
              <w:pageBreakBefore w:val="0"/>
              <w:widowControl/>
              <w:kinsoku/>
              <w:wordWrap/>
              <w:overflowPunct/>
              <w:topLinePunct w:val="0"/>
              <w:autoSpaceDE/>
              <w:autoSpaceDN/>
              <w:bidi w:val="0"/>
              <w:adjustRightInd/>
              <w:snapToGrid/>
              <w:spacing w:line="240" w:lineRule="auto"/>
              <w:ind w:left="0" w:firstLine="400" w:firstLineChars="200"/>
              <w:jc w:val="left"/>
              <w:textAlignment w:val="auto"/>
              <w:rPr>
                <w:rFonts w:hint="eastAsia" w:ascii="仿宋" w:hAnsi="仿宋" w:eastAsia="仿宋"/>
                <w:color w:val="000000"/>
                <w:sz w:val="20"/>
                <w:szCs w:val="20"/>
                <w:lang w:eastAsia="zh-CN"/>
              </w:rPr>
            </w:pPr>
            <w:r>
              <w:rPr>
                <w:rFonts w:hint="eastAsia" w:ascii="仿宋" w:hAnsi="仿宋" w:eastAsia="仿宋"/>
                <w:color w:val="000000"/>
                <w:sz w:val="20"/>
                <w:szCs w:val="20"/>
              </w:rPr>
              <w:t>2.公司成立3年（即20</w:t>
            </w:r>
            <w:r>
              <w:rPr>
                <w:rFonts w:hint="eastAsia" w:ascii="仿宋" w:hAnsi="仿宋" w:eastAsia="仿宋"/>
                <w:color w:val="000000"/>
                <w:sz w:val="20"/>
                <w:szCs w:val="20"/>
                <w:lang w:val="en-US" w:eastAsia="zh-CN"/>
              </w:rPr>
              <w:t>20</w:t>
            </w:r>
            <w:r>
              <w:rPr>
                <w:rFonts w:hint="eastAsia" w:ascii="仿宋" w:hAnsi="仿宋" w:eastAsia="仿宋"/>
                <w:color w:val="000000"/>
                <w:sz w:val="20"/>
                <w:szCs w:val="20"/>
              </w:rPr>
              <w:t>年</w:t>
            </w:r>
            <w:r>
              <w:rPr>
                <w:rFonts w:hint="eastAsia" w:ascii="仿宋" w:hAnsi="仿宋" w:eastAsia="仿宋"/>
                <w:color w:val="000000"/>
                <w:sz w:val="20"/>
                <w:szCs w:val="20"/>
                <w:lang w:val="en-US" w:eastAsia="zh-CN"/>
              </w:rPr>
              <w:t>4</w:t>
            </w:r>
            <w:r>
              <w:rPr>
                <w:rFonts w:hint="eastAsia" w:ascii="仿宋" w:hAnsi="仿宋" w:eastAsia="仿宋"/>
                <w:color w:val="000000"/>
                <w:sz w:val="20"/>
                <w:szCs w:val="20"/>
              </w:rPr>
              <w:t>月</w:t>
            </w:r>
            <w:r>
              <w:rPr>
                <w:rFonts w:hint="eastAsia" w:ascii="仿宋" w:hAnsi="仿宋" w:eastAsia="仿宋"/>
                <w:color w:val="000000"/>
                <w:sz w:val="20"/>
                <w:szCs w:val="20"/>
                <w:lang w:val="en-US" w:eastAsia="zh-CN"/>
              </w:rPr>
              <w:t>12</w:t>
            </w:r>
            <w:r>
              <w:rPr>
                <w:rFonts w:hint="eastAsia" w:ascii="仿宋" w:hAnsi="仿宋" w:eastAsia="仿宋"/>
                <w:color w:val="000000"/>
                <w:sz w:val="20"/>
                <w:szCs w:val="20"/>
              </w:rPr>
              <w:t>日前注册即可）及以上，以营业执照为准</w:t>
            </w:r>
            <w:r>
              <w:rPr>
                <w:rFonts w:hint="eastAsia" w:ascii="仿宋" w:hAnsi="仿宋" w:eastAsia="仿宋"/>
                <w:color w:val="000000"/>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firstLine="400" w:firstLineChars="200"/>
              <w:jc w:val="left"/>
              <w:textAlignment w:val="auto"/>
              <w:rPr>
                <w:rFonts w:hint="eastAsia" w:ascii="仿宋" w:hAnsi="仿宋" w:eastAsia="仿宋"/>
                <w:color w:val="000000"/>
                <w:sz w:val="20"/>
                <w:szCs w:val="20"/>
              </w:rPr>
            </w:pPr>
            <w:r>
              <w:rPr>
                <w:rFonts w:hint="eastAsia" w:ascii="仿宋" w:hAnsi="仿宋" w:eastAsia="仿宋"/>
                <w:color w:val="000000"/>
                <w:sz w:val="20"/>
                <w:szCs w:val="20"/>
                <w:lang w:val="en-US" w:eastAsia="zh-CN"/>
              </w:rPr>
              <w:t>3.</w:t>
            </w:r>
            <w:r>
              <w:rPr>
                <w:rFonts w:hint="eastAsia" w:ascii="仿宋" w:hAnsi="仿宋" w:eastAsia="仿宋"/>
                <w:color w:val="000000"/>
                <w:sz w:val="20"/>
                <w:szCs w:val="20"/>
              </w:rPr>
              <w:t>需提供物料出厂前的检测报告（出厂前自检管控环节）</w:t>
            </w:r>
            <w:r>
              <w:rPr>
                <w:rFonts w:hint="eastAsia" w:ascii="仿宋" w:hAnsi="仿宋" w:eastAsia="仿宋"/>
                <w:color w:val="000000"/>
                <w:sz w:val="20"/>
                <w:szCs w:val="20"/>
                <w:lang w:val="en-US" w:eastAsia="zh-CN"/>
              </w:rPr>
              <w:t>或三方送检报告</w:t>
            </w:r>
            <w:r>
              <w:rPr>
                <w:rFonts w:hint="eastAsia" w:ascii="仿宋" w:hAnsi="仿宋" w:eastAsia="仿宋"/>
                <w:color w:val="000000"/>
                <w:sz w:val="20"/>
                <w:szCs w:val="20"/>
              </w:rPr>
              <w:t>；</w:t>
            </w:r>
          </w:p>
          <w:p>
            <w:pPr>
              <w:keepNext w:val="0"/>
              <w:keepLines w:val="0"/>
              <w:pageBreakBefore w:val="0"/>
              <w:widowControl/>
              <w:kinsoku/>
              <w:wordWrap/>
              <w:overflowPunct/>
              <w:topLinePunct w:val="0"/>
              <w:autoSpaceDE/>
              <w:autoSpaceDN/>
              <w:bidi w:val="0"/>
              <w:adjustRightInd/>
              <w:snapToGrid/>
              <w:spacing w:line="240" w:lineRule="auto"/>
              <w:ind w:left="0" w:firstLine="400" w:firstLineChars="200"/>
              <w:jc w:val="left"/>
              <w:textAlignment w:val="auto"/>
            </w:pPr>
            <w:r>
              <w:rPr>
                <w:rFonts w:hint="eastAsia" w:ascii="仿宋" w:hAnsi="仿宋" w:eastAsia="仿宋"/>
                <w:color w:val="000000"/>
                <w:sz w:val="20"/>
                <w:szCs w:val="20"/>
                <w:lang w:val="en-US" w:eastAsia="zh-CN"/>
              </w:rPr>
              <w:t>4.</w:t>
            </w:r>
            <w:r>
              <w:rPr>
                <w:rFonts w:hint="eastAsia" w:ascii="仿宋" w:hAnsi="仿宋" w:eastAsia="仿宋"/>
                <w:color w:val="000000"/>
                <w:sz w:val="20"/>
                <w:szCs w:val="20"/>
              </w:rPr>
              <w:t>物料外协印刷</w:t>
            </w:r>
            <w:r>
              <w:rPr>
                <w:rFonts w:hint="eastAsia" w:ascii="仿宋" w:hAnsi="仿宋" w:eastAsia="仿宋"/>
                <w:color w:val="000000"/>
                <w:sz w:val="20"/>
                <w:szCs w:val="20"/>
                <w:lang w:val="en-US" w:eastAsia="zh-CN"/>
              </w:rPr>
              <w:t>的</w:t>
            </w:r>
            <w:r>
              <w:rPr>
                <w:rFonts w:hint="eastAsia" w:ascii="仿宋" w:hAnsi="仿宋" w:eastAsia="仿宋"/>
                <w:color w:val="000000"/>
                <w:sz w:val="20"/>
                <w:szCs w:val="20"/>
              </w:rPr>
              <w:t>工厂需具备经年检合格的印刷经营许可证，</w:t>
            </w:r>
            <w:r>
              <w:rPr>
                <w:rFonts w:hint="eastAsia" w:ascii="仿宋" w:hAnsi="仿宋" w:eastAsia="仿宋"/>
                <w:color w:val="000000"/>
                <w:sz w:val="20"/>
                <w:szCs w:val="20"/>
                <w:lang w:val="en-US" w:eastAsia="zh-CN"/>
              </w:rPr>
              <w:t>包括</w:t>
            </w:r>
            <w:r>
              <w:rPr>
                <w:rFonts w:hint="eastAsia" w:ascii="仿宋" w:hAnsi="仿宋" w:eastAsia="仿宋"/>
                <w:color w:val="000000"/>
                <w:sz w:val="20"/>
                <w:szCs w:val="20"/>
              </w:rPr>
              <w:t>表面、彩盒包装、外箱、标签标识等的印刷</w:t>
            </w:r>
            <w:r>
              <w:rPr>
                <w:rFonts w:hint="eastAsia" w:ascii="仿宋" w:hAnsi="仿宋" w:eastAsia="仿宋"/>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02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000000"/>
                <w:sz w:val="20"/>
                <w:szCs w:val="20"/>
              </w:rPr>
            </w:pPr>
            <w:r>
              <w:rPr>
                <w:rFonts w:hint="eastAsia" w:ascii="仿宋" w:hAnsi="仿宋" w:eastAsia="仿宋"/>
                <w:color w:val="000000"/>
                <w:sz w:val="20"/>
                <w:szCs w:val="20"/>
              </w:rPr>
              <w:t>营业</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000000"/>
                <w:sz w:val="20"/>
                <w:szCs w:val="20"/>
              </w:rPr>
            </w:pPr>
            <w:r>
              <w:rPr>
                <w:rFonts w:hint="eastAsia" w:ascii="仿宋" w:hAnsi="仿宋" w:eastAsia="仿宋"/>
                <w:color w:val="000000"/>
                <w:sz w:val="20"/>
                <w:szCs w:val="20"/>
              </w:rPr>
              <w:t>范围</w:t>
            </w:r>
          </w:p>
        </w:tc>
        <w:tc>
          <w:tcPr>
            <w:tcW w:w="779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firstLine="400" w:firstLineChars="200"/>
              <w:jc w:val="left"/>
              <w:textAlignment w:val="auto"/>
              <w:rPr>
                <w:rFonts w:hint="eastAsia" w:ascii="仿宋" w:hAnsi="仿宋" w:eastAsia="仿宋"/>
                <w:color w:val="000000"/>
                <w:sz w:val="20"/>
                <w:szCs w:val="20"/>
                <w:lang w:val="en-US" w:eastAsia="zh-CN"/>
              </w:rPr>
            </w:pPr>
            <w:r>
              <w:rPr>
                <w:rFonts w:hint="eastAsia" w:ascii="仿宋" w:hAnsi="仿宋" w:eastAsia="仿宋"/>
                <w:color w:val="000000"/>
                <w:sz w:val="20"/>
                <w:szCs w:val="20"/>
              </w:rPr>
              <w:t>需根据参与的项目类别对应相应的营业范围</w:t>
            </w:r>
            <w:r>
              <w:rPr>
                <w:rFonts w:hint="eastAsia" w:ascii="仿宋" w:hAnsi="仿宋" w:eastAsia="仿宋" w:cs="仿宋"/>
                <w:color w:val="000000"/>
                <w:sz w:val="20"/>
                <w:szCs w:val="20"/>
              </w:rPr>
              <w:t>（纺织类加工或生产范围资格）</w:t>
            </w:r>
            <w:r>
              <w:rPr>
                <w:rFonts w:hint="eastAsia" w:ascii="仿宋" w:hAnsi="仿宋" w:eastAsia="仿宋"/>
                <w:color w:val="000000"/>
                <w:sz w:val="20"/>
                <w:szCs w:val="20"/>
              </w:rPr>
              <w:t>，一年内营业范围临时变更/增加以上范围不予认可，视为有效营业范围或业务开展响应时间不足</w:t>
            </w:r>
            <w:r>
              <w:rPr>
                <w:rFonts w:hint="eastAsia" w:ascii="仿宋" w:hAnsi="仿宋" w:eastAsia="仿宋"/>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02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000000"/>
                <w:sz w:val="20"/>
                <w:szCs w:val="20"/>
              </w:rPr>
            </w:pPr>
            <w:r>
              <w:rPr>
                <w:rFonts w:hint="eastAsia" w:ascii="仿宋" w:hAnsi="仿宋" w:eastAsia="仿宋"/>
                <w:color w:val="000000"/>
                <w:sz w:val="20"/>
                <w:szCs w:val="20"/>
              </w:rPr>
              <w:t>业绩</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000000"/>
                <w:sz w:val="20"/>
                <w:szCs w:val="20"/>
              </w:rPr>
            </w:pPr>
            <w:r>
              <w:rPr>
                <w:rFonts w:hint="eastAsia" w:ascii="仿宋" w:hAnsi="仿宋" w:eastAsia="仿宋"/>
                <w:color w:val="000000"/>
                <w:sz w:val="20"/>
                <w:szCs w:val="20"/>
              </w:rPr>
              <w:t>要求</w:t>
            </w:r>
          </w:p>
        </w:tc>
        <w:tc>
          <w:tcPr>
            <w:tcW w:w="779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rPr>
                <w:rFonts w:hint="eastAsia" w:ascii="仿宋" w:hAnsi="仿宋" w:eastAsia="仿宋"/>
                <w:color w:val="000000"/>
                <w:sz w:val="20"/>
                <w:szCs w:val="24"/>
              </w:rPr>
            </w:pPr>
            <w:r>
              <w:rPr>
                <w:rFonts w:hint="eastAsia" w:ascii="仿宋" w:hAnsi="仿宋" w:eastAsia="仿宋"/>
                <w:color w:val="000000"/>
                <w:sz w:val="20"/>
                <w:szCs w:val="24"/>
                <w:lang w:val="en-US" w:eastAsia="zh-CN"/>
              </w:rPr>
              <w:t>1</w:t>
            </w:r>
            <w:r>
              <w:rPr>
                <w:rFonts w:hint="eastAsia" w:ascii="仿宋" w:hAnsi="仿宋" w:eastAsia="仿宋"/>
                <w:color w:val="000000"/>
                <w:sz w:val="20"/>
                <w:szCs w:val="24"/>
              </w:rPr>
              <w:t>.要求近一年合作过的快消行业客户需要达到2个及以上</w:t>
            </w:r>
            <w:r>
              <w:rPr>
                <w:rFonts w:hint="eastAsia" w:ascii="仿宋" w:hAnsi="仿宋" w:eastAsia="仿宋"/>
                <w:color w:val="000000"/>
                <w:sz w:val="20"/>
                <w:szCs w:val="24"/>
                <w:lang w:eastAsia="zh-CN"/>
              </w:rPr>
              <w:t>，</w:t>
            </w:r>
            <w:r>
              <w:rPr>
                <w:rFonts w:hint="eastAsia" w:ascii="仿宋" w:hAnsi="仿宋" w:eastAsia="仿宋"/>
                <w:color w:val="000000"/>
                <w:sz w:val="20"/>
                <w:szCs w:val="24"/>
              </w:rPr>
              <w:t>提供见证性材料，优先提供发货全国的项目经历；</w:t>
            </w:r>
          </w:p>
          <w:p>
            <w:pPr>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rPr>
                <w:rFonts w:hint="eastAsia" w:ascii="仿宋" w:hAnsi="仿宋" w:eastAsia="仿宋"/>
                <w:color w:val="000000"/>
                <w:sz w:val="20"/>
                <w:szCs w:val="20"/>
                <w:lang w:eastAsia="zh-CN"/>
              </w:rPr>
            </w:pPr>
            <w:r>
              <w:rPr>
                <w:rFonts w:hint="eastAsia" w:ascii="仿宋" w:hAnsi="仿宋" w:eastAsia="仿宋"/>
                <w:color w:val="000000"/>
                <w:sz w:val="20"/>
                <w:szCs w:val="24"/>
              </w:rPr>
              <w:t>2.具备发货全国终端市场物流运作能力及设置专项客户服务团队（3人及以上）</w:t>
            </w:r>
            <w:r>
              <w:rPr>
                <w:rFonts w:hint="eastAsia" w:ascii="仿宋" w:hAnsi="仿宋" w:eastAsia="仿宋"/>
                <w:color w:val="000000"/>
                <w:sz w:val="20"/>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8" w:hRule="atLeast"/>
        </w:trPr>
        <w:tc>
          <w:tcPr>
            <w:tcW w:w="102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000000"/>
                <w:sz w:val="20"/>
                <w:szCs w:val="20"/>
              </w:rPr>
            </w:pPr>
            <w:r>
              <w:rPr>
                <w:rFonts w:hint="eastAsia" w:ascii="仿宋" w:hAnsi="仿宋" w:eastAsia="仿宋"/>
                <w:color w:val="000000"/>
                <w:sz w:val="20"/>
                <w:szCs w:val="20"/>
              </w:rPr>
              <w:t>其他</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000000"/>
                <w:sz w:val="20"/>
                <w:szCs w:val="20"/>
              </w:rPr>
            </w:pPr>
            <w:r>
              <w:rPr>
                <w:rFonts w:hint="eastAsia" w:ascii="仿宋" w:hAnsi="仿宋" w:eastAsia="仿宋"/>
                <w:color w:val="000000"/>
                <w:sz w:val="20"/>
                <w:szCs w:val="20"/>
              </w:rPr>
              <w:t>要求</w:t>
            </w:r>
          </w:p>
        </w:tc>
        <w:tc>
          <w:tcPr>
            <w:tcW w:w="7797" w:type="dxa"/>
            <w:shd w:val="clear" w:color="auto" w:fill="auto"/>
          </w:tcPr>
          <w:p>
            <w:pPr>
              <w:keepNext w:val="0"/>
              <w:keepLines w:val="0"/>
              <w:pageBreakBefore w:val="0"/>
              <w:kinsoku/>
              <w:wordWrap/>
              <w:overflowPunct/>
              <w:topLinePunct w:val="0"/>
              <w:autoSpaceDE/>
              <w:autoSpaceDN/>
              <w:bidi w:val="0"/>
              <w:adjustRightInd/>
              <w:snapToGrid/>
              <w:spacing w:line="240" w:lineRule="auto"/>
              <w:ind w:left="0" w:firstLine="400" w:firstLineChars="20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w:t>
            </w:r>
            <w:r>
              <w:rPr>
                <w:rFonts w:hint="eastAsia" w:ascii="仿宋" w:hAnsi="仿宋" w:eastAsia="仿宋" w:cs="仿宋"/>
                <w:color w:val="000000"/>
                <w:sz w:val="20"/>
                <w:szCs w:val="20"/>
                <w:lang w:val="en-US" w:eastAsia="zh-CN"/>
              </w:rPr>
              <w:t>.项目参与保证金为5万元，在项目结束签订合同后统一退还未成交供应商保证金（已交纳年度合作履约保证金无需重复交纳），成交供应商的项目参与保证金转化为合同履约保证金5万，合同到期后退还。</w:t>
            </w:r>
          </w:p>
          <w:p>
            <w:pPr>
              <w:keepNext w:val="0"/>
              <w:keepLines w:val="0"/>
              <w:pageBreakBefore w:val="0"/>
              <w:kinsoku/>
              <w:wordWrap/>
              <w:overflowPunct/>
              <w:topLinePunct w:val="0"/>
              <w:autoSpaceDE/>
              <w:autoSpaceDN/>
              <w:bidi w:val="0"/>
              <w:adjustRightInd/>
              <w:snapToGrid/>
              <w:spacing w:line="240" w:lineRule="auto"/>
              <w:ind w:left="0" w:firstLine="400" w:firstLineChars="20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2.</w:t>
            </w:r>
            <w:r>
              <w:rPr>
                <w:rFonts w:hint="eastAsia" w:ascii="仿宋" w:hAnsi="仿宋" w:eastAsia="仿宋" w:cs="仿宋"/>
                <w:color w:val="000000"/>
                <w:sz w:val="20"/>
                <w:szCs w:val="20"/>
              </w:rPr>
              <w:t>公司运营正常，具有独立承担民事责任能力，没有处于被责令停业，财产被接管、冻结，破产状态；投标人未被列入“信用中国”官网（www.creditchina.gov.cn）及“国家企业信用信息公示系统”官网（www.gsxt.gov.cn/index.html）违法失信名单；投标人未被法院列为“限制高消费企业”；</w:t>
            </w:r>
          </w:p>
          <w:p>
            <w:pPr>
              <w:keepNext w:val="0"/>
              <w:keepLines w:val="0"/>
              <w:pageBreakBefore w:val="0"/>
              <w:kinsoku/>
              <w:wordWrap/>
              <w:overflowPunct/>
              <w:topLinePunct w:val="0"/>
              <w:autoSpaceDE/>
              <w:autoSpaceDN/>
              <w:bidi w:val="0"/>
              <w:adjustRightInd/>
              <w:snapToGrid/>
              <w:spacing w:line="240" w:lineRule="auto"/>
              <w:ind w:left="0" w:firstLine="400" w:firstLineChars="200"/>
              <w:textAlignment w:val="auto"/>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3.</w:t>
            </w:r>
            <w:r>
              <w:rPr>
                <w:rFonts w:hint="eastAsia" w:ascii="仿宋" w:hAnsi="仿宋" w:eastAsia="仿宋" w:cs="仿宋"/>
                <w:color w:val="000000"/>
                <w:sz w:val="20"/>
                <w:szCs w:val="20"/>
              </w:rPr>
              <w:t>单位法定代表人或投资人为同一人，或者存在控股、投资、管理关系的不同单位，不得参加同一标段或者未划分标段的同一项目投标；法定代表人参股的企业，只允许一家参与竞争。一经发现，将视同串标处理，列入黑名单</w:t>
            </w:r>
            <w:r>
              <w:rPr>
                <w:rFonts w:hint="eastAsia" w:ascii="仿宋" w:hAnsi="仿宋" w:eastAsia="仿宋" w:cs="仿宋"/>
                <w:color w:val="000000"/>
                <w:sz w:val="20"/>
                <w:szCs w:val="20"/>
                <w:lang w:eastAsia="zh-CN"/>
              </w:rPr>
              <w:t>；</w:t>
            </w:r>
          </w:p>
          <w:p>
            <w:pPr>
              <w:keepNext w:val="0"/>
              <w:keepLines w:val="0"/>
              <w:pageBreakBefore w:val="0"/>
              <w:kinsoku/>
              <w:wordWrap/>
              <w:overflowPunct/>
              <w:topLinePunct w:val="0"/>
              <w:autoSpaceDE/>
              <w:autoSpaceDN/>
              <w:bidi w:val="0"/>
              <w:adjustRightInd/>
              <w:snapToGrid/>
              <w:spacing w:line="240" w:lineRule="auto"/>
              <w:ind w:left="0" w:firstLine="400" w:firstLineChars="20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4.</w:t>
            </w:r>
            <w:r>
              <w:rPr>
                <w:rFonts w:hint="eastAsia" w:ascii="仿宋" w:hAnsi="仿宋" w:eastAsia="仿宋" w:cs="仿宋"/>
                <w:color w:val="000000"/>
                <w:sz w:val="20"/>
                <w:szCs w:val="20"/>
              </w:rPr>
              <w:t>供应商参与投标的产品不得外包、转包生产，保证完整产业链条，形成可控的质量管理，并能确保产能供应；</w:t>
            </w:r>
          </w:p>
          <w:p>
            <w:pPr>
              <w:keepNext w:val="0"/>
              <w:keepLines w:val="0"/>
              <w:pageBreakBefore w:val="0"/>
              <w:kinsoku/>
              <w:wordWrap/>
              <w:overflowPunct/>
              <w:topLinePunct w:val="0"/>
              <w:autoSpaceDE/>
              <w:autoSpaceDN/>
              <w:bidi w:val="0"/>
              <w:adjustRightInd/>
              <w:snapToGrid/>
              <w:spacing w:line="240" w:lineRule="auto"/>
              <w:ind w:left="0" w:firstLine="400" w:firstLineChars="20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w:t>
            </w:r>
            <w:r>
              <w:rPr>
                <w:rFonts w:hint="eastAsia" w:ascii="仿宋" w:hAnsi="仿宋" w:eastAsia="仿宋" w:cs="仿宋"/>
                <w:color w:val="000000"/>
                <w:sz w:val="20"/>
                <w:szCs w:val="20"/>
              </w:rPr>
              <w:t>属于下列情况之一的单位不能报名：</w:t>
            </w:r>
          </w:p>
          <w:p>
            <w:pPr>
              <w:keepNext w:val="0"/>
              <w:keepLines w:val="0"/>
              <w:pageBreakBefore w:val="0"/>
              <w:kinsoku/>
              <w:wordWrap/>
              <w:overflowPunct/>
              <w:topLinePunct w:val="0"/>
              <w:autoSpaceDE/>
              <w:autoSpaceDN/>
              <w:bidi w:val="0"/>
              <w:adjustRightInd/>
              <w:snapToGrid/>
              <w:spacing w:line="240" w:lineRule="auto"/>
              <w:ind w:left="0" w:firstLine="400" w:firstLineChars="20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（1）不接受联合体投标。</w:t>
            </w:r>
          </w:p>
          <w:p>
            <w:pPr>
              <w:keepNext w:val="0"/>
              <w:keepLines w:val="0"/>
              <w:pageBreakBefore w:val="0"/>
              <w:kinsoku/>
              <w:wordWrap/>
              <w:overflowPunct/>
              <w:topLinePunct w:val="0"/>
              <w:autoSpaceDE/>
              <w:autoSpaceDN/>
              <w:bidi w:val="0"/>
              <w:adjustRightInd/>
              <w:snapToGrid/>
              <w:spacing w:line="240" w:lineRule="auto"/>
              <w:ind w:left="0" w:firstLine="400" w:firstLineChars="200"/>
              <w:textAlignment w:val="auto"/>
              <w:rPr>
                <w:rFonts w:hint="eastAsia" w:ascii="仿宋" w:hAnsi="仿宋" w:eastAsia="仿宋" w:cs="仿宋"/>
                <w:color w:val="000000"/>
                <w:sz w:val="20"/>
                <w:szCs w:val="20"/>
                <w:lang w:eastAsia="zh-CN"/>
              </w:rPr>
            </w:pPr>
            <w:r>
              <w:rPr>
                <w:rFonts w:hint="eastAsia" w:ascii="仿宋" w:hAnsi="仿宋" w:eastAsia="仿宋" w:cs="仿宋"/>
                <w:color w:val="000000"/>
                <w:sz w:val="20"/>
                <w:szCs w:val="20"/>
              </w:rPr>
              <w:t>（2）报名公司近三年有严重违法或违约行为记录、</w:t>
            </w:r>
            <w:r>
              <w:rPr>
                <w:rFonts w:hint="eastAsia" w:ascii="仿宋" w:hAnsi="仿宋" w:eastAsia="仿宋" w:cs="仿宋"/>
                <w:color w:val="000000"/>
                <w:sz w:val="20"/>
                <w:szCs w:val="20"/>
                <w:lang w:val="en-US" w:eastAsia="zh-CN"/>
              </w:rPr>
              <w:t>目前</w:t>
            </w:r>
            <w:r>
              <w:rPr>
                <w:rFonts w:hint="eastAsia" w:ascii="仿宋" w:hAnsi="仿宋" w:eastAsia="仿宋" w:cs="仿宋"/>
                <w:color w:val="000000"/>
                <w:sz w:val="20"/>
                <w:szCs w:val="20"/>
              </w:rPr>
              <w:t>存在未处理完</w:t>
            </w:r>
            <w:r>
              <w:rPr>
                <w:rFonts w:hint="eastAsia" w:ascii="仿宋" w:hAnsi="仿宋" w:eastAsia="仿宋" w:cs="仿宋"/>
                <w:color w:val="000000"/>
                <w:sz w:val="20"/>
                <w:szCs w:val="20"/>
                <w:lang w:val="en-US" w:eastAsia="zh-CN"/>
              </w:rPr>
              <w:t>的</w:t>
            </w:r>
            <w:r>
              <w:rPr>
                <w:rFonts w:hint="eastAsia" w:ascii="仿宋" w:hAnsi="仿宋" w:eastAsia="仿宋" w:cs="仿宋"/>
                <w:color w:val="000000"/>
                <w:sz w:val="20"/>
                <w:szCs w:val="20"/>
              </w:rPr>
              <w:t>合作违约/纠纷</w:t>
            </w:r>
            <w:r>
              <w:rPr>
                <w:rFonts w:hint="eastAsia" w:ascii="仿宋" w:hAnsi="仿宋" w:eastAsia="仿宋" w:cs="仿宋"/>
                <w:color w:val="000000"/>
                <w:sz w:val="20"/>
                <w:szCs w:val="20"/>
                <w:lang w:eastAsia="zh-CN"/>
              </w:rPr>
              <w:t>。</w:t>
            </w:r>
          </w:p>
          <w:p>
            <w:pPr>
              <w:keepNext w:val="0"/>
              <w:keepLines w:val="0"/>
              <w:pageBreakBefore w:val="0"/>
              <w:kinsoku/>
              <w:wordWrap/>
              <w:overflowPunct/>
              <w:topLinePunct w:val="0"/>
              <w:autoSpaceDE/>
              <w:autoSpaceDN/>
              <w:bidi w:val="0"/>
              <w:adjustRightInd/>
              <w:snapToGrid/>
              <w:spacing w:line="240" w:lineRule="auto"/>
              <w:ind w:left="0" w:firstLine="400" w:firstLineChars="20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3)</w:t>
            </w:r>
            <w:r>
              <w:rPr>
                <w:rFonts w:hint="eastAsia" w:ascii="仿宋" w:hAnsi="仿宋" w:eastAsia="仿宋" w:cs="仿宋"/>
                <w:color w:val="000000"/>
                <w:sz w:val="20"/>
                <w:szCs w:val="20"/>
              </w:rPr>
              <w:t>不接受中粮及蒙牛供应商黑名单（以蒙牛集团采购管理部下发的黑名单为准）的企业参与项目。</w:t>
            </w:r>
          </w:p>
          <w:p>
            <w:pPr>
              <w:keepNext w:val="0"/>
              <w:keepLines w:val="0"/>
              <w:pageBreakBefore w:val="0"/>
              <w:kinsoku/>
              <w:wordWrap/>
              <w:overflowPunct/>
              <w:topLinePunct w:val="0"/>
              <w:autoSpaceDE/>
              <w:autoSpaceDN/>
              <w:bidi w:val="0"/>
              <w:adjustRightInd/>
              <w:snapToGrid/>
              <w:spacing w:line="240" w:lineRule="auto"/>
              <w:ind w:left="0" w:firstLine="400" w:firstLineChars="200"/>
              <w:textAlignment w:val="auto"/>
              <w:rPr>
                <w:rFonts w:ascii="仿宋" w:hAnsi="仿宋" w:eastAsia="仿宋"/>
                <w:color w:val="000000"/>
                <w:sz w:val="20"/>
                <w:szCs w:val="20"/>
              </w:rPr>
            </w:pPr>
            <w:r>
              <w:rPr>
                <w:rFonts w:hint="eastAsia" w:ascii="仿宋" w:hAnsi="仿宋" w:eastAsia="仿宋" w:cs="仿宋"/>
                <w:color w:val="000000"/>
                <w:sz w:val="20"/>
                <w:szCs w:val="20"/>
                <w:lang w:val="en-US" w:eastAsia="zh-CN"/>
              </w:rPr>
              <w:t>6.</w:t>
            </w:r>
            <w:r>
              <w:rPr>
                <w:rFonts w:hint="eastAsia" w:ascii="仿宋" w:hAnsi="仿宋" w:eastAsia="仿宋" w:cs="仿宋"/>
                <w:color w:val="000000"/>
                <w:sz w:val="20"/>
                <w:szCs w:val="20"/>
              </w:rPr>
              <w:t>相关物料投标供应商成交后全权负责第三方知识产权相关事宜，确保未来随时制作需求的生产供应能力及促销活动定制的适用性，并对原材料及生产资源需求满足能力负责，具备应对原材料价格浮动及采购等抗风险能力。</w:t>
            </w:r>
          </w:p>
        </w:tc>
      </w:tr>
    </w:tbl>
    <w:p>
      <w:pPr>
        <w:keepNext w:val="0"/>
        <w:keepLines w:val="0"/>
        <w:pageBreakBefore w:val="0"/>
        <w:kinsoku/>
        <w:wordWrap/>
        <w:overflowPunct/>
        <w:topLinePunct w:val="0"/>
        <w:autoSpaceDE/>
        <w:autoSpaceDN/>
        <w:bidi w:val="0"/>
        <w:spacing w:line="300" w:lineRule="auto"/>
        <w:jc w:val="left"/>
        <w:rPr>
          <w:rFonts w:ascii="仿宋" w:hAnsi="仿宋" w:eastAsia="仿宋"/>
          <w:b/>
          <w:color w:val="000000"/>
          <w:sz w:val="24"/>
        </w:rPr>
      </w:pPr>
      <w:r>
        <w:rPr>
          <w:rFonts w:hint="eastAsia" w:ascii="仿宋" w:hAnsi="仿宋" w:eastAsia="仿宋"/>
          <w:b/>
          <w:color w:val="000000"/>
          <w:sz w:val="24"/>
        </w:rPr>
        <w:t>五、报名须知</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rPr>
      </w:pPr>
      <w:r>
        <w:rPr>
          <w:rFonts w:hint="eastAsia" w:ascii="仿宋" w:hAnsi="仿宋" w:eastAsia="仿宋"/>
          <w:sz w:val="22"/>
        </w:rPr>
        <w:t>1、报名提供材料明细</w:t>
      </w:r>
    </w:p>
    <w:tbl>
      <w:tblPr>
        <w:tblStyle w:val="12"/>
        <w:tblW w:w="9235" w:type="dxa"/>
        <w:jc w:val="center"/>
        <w:tblLayout w:type="fixed"/>
        <w:tblCellMar>
          <w:top w:w="0" w:type="dxa"/>
          <w:left w:w="108" w:type="dxa"/>
          <w:bottom w:w="0" w:type="dxa"/>
          <w:right w:w="108" w:type="dxa"/>
        </w:tblCellMar>
      </w:tblPr>
      <w:tblGrid>
        <w:gridCol w:w="1045"/>
        <w:gridCol w:w="8190"/>
      </w:tblGrid>
      <w:tr>
        <w:tblPrEx>
          <w:tblCellMar>
            <w:top w:w="0" w:type="dxa"/>
            <w:left w:w="108" w:type="dxa"/>
            <w:bottom w:w="0" w:type="dxa"/>
            <w:right w:w="108" w:type="dxa"/>
          </w:tblCellMar>
        </w:tblPrEx>
        <w:trPr>
          <w:trHeight w:val="3154" w:hRule="atLeast"/>
          <w:jc w:val="center"/>
        </w:trPr>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基础材料</w:t>
            </w:r>
          </w:p>
        </w:tc>
        <w:tc>
          <w:tcPr>
            <w:tcW w:w="8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1.填写</w:t>
            </w:r>
            <w:r>
              <w:rPr>
                <w:rFonts w:hint="eastAsia" w:ascii="仿宋" w:hAnsi="仿宋" w:eastAsia="仿宋" w:cs="仿宋"/>
                <w:color w:val="000000"/>
                <w:sz w:val="20"/>
                <w:szCs w:val="20"/>
              </w:rPr>
              <w:t>报名信息确认表（详见附件1）；</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2.</w:t>
            </w:r>
            <w:r>
              <w:rPr>
                <w:rFonts w:hint="eastAsia" w:ascii="仿宋" w:hAnsi="仿宋" w:eastAsia="仿宋" w:cs="仿宋"/>
                <w:color w:val="000000"/>
                <w:sz w:val="20"/>
                <w:szCs w:val="20"/>
              </w:rPr>
              <w:t>提供有效的营业执照（正/副本）</w:t>
            </w:r>
            <w:r>
              <w:rPr>
                <w:rFonts w:hint="eastAsia" w:ascii="仿宋" w:hAnsi="仿宋" w:eastAsia="仿宋" w:cs="仿宋"/>
                <w:color w:val="000000"/>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3.</w:t>
            </w:r>
            <w:r>
              <w:rPr>
                <w:rFonts w:hint="eastAsia" w:ascii="仿宋" w:hAnsi="仿宋" w:eastAsia="仿宋" w:cs="仿宋"/>
                <w:color w:val="000000"/>
                <w:sz w:val="20"/>
                <w:szCs w:val="20"/>
              </w:rPr>
              <w:t>若</w:t>
            </w:r>
            <w:r>
              <w:rPr>
                <w:rFonts w:hint="eastAsia" w:ascii="仿宋" w:hAnsi="仿宋" w:eastAsia="仿宋" w:cs="仿宋"/>
                <w:color w:val="000000"/>
                <w:sz w:val="20"/>
                <w:szCs w:val="20"/>
                <w:lang w:val="en-US" w:eastAsia="zh-CN"/>
              </w:rPr>
              <w:t>由法定代表人委托他人参与项目投标，</w:t>
            </w:r>
            <w:r>
              <w:rPr>
                <w:rFonts w:hint="eastAsia" w:ascii="仿宋" w:hAnsi="仿宋" w:eastAsia="仿宋" w:cs="仿宋"/>
                <w:color w:val="000000"/>
                <w:sz w:val="20"/>
                <w:szCs w:val="20"/>
              </w:rPr>
              <w:t>须提供法人授权委托书（详见附件2）及被授权委托人近</w:t>
            </w:r>
            <w:r>
              <w:rPr>
                <w:rFonts w:hint="eastAsia" w:ascii="仿宋" w:hAnsi="仿宋" w:eastAsia="仿宋" w:cs="仿宋"/>
                <w:color w:val="000000"/>
                <w:sz w:val="20"/>
                <w:szCs w:val="20"/>
                <w:lang w:val="en-US" w:eastAsia="zh-CN"/>
              </w:rPr>
              <w:t>半</w:t>
            </w:r>
            <w:r>
              <w:rPr>
                <w:rFonts w:hint="eastAsia" w:ascii="仿宋" w:hAnsi="仿宋" w:eastAsia="仿宋" w:cs="仿宋"/>
                <w:color w:val="000000"/>
                <w:sz w:val="20"/>
                <w:szCs w:val="20"/>
              </w:rPr>
              <w:t>年任意3个月在本单位的社保证明材料；</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4.</w:t>
            </w:r>
            <w:r>
              <w:rPr>
                <w:rFonts w:hint="eastAsia" w:ascii="仿宋" w:hAnsi="仿宋" w:eastAsia="仿宋" w:cs="仿宋"/>
                <w:color w:val="000000"/>
                <w:sz w:val="20"/>
                <w:szCs w:val="20"/>
              </w:rPr>
              <w:t>提供一般纳税人认定资格证明材料，能开具13%增值税发票的资格；</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w:t>
            </w:r>
            <w:r>
              <w:rPr>
                <w:rFonts w:hint="eastAsia" w:ascii="仿宋" w:hAnsi="仿宋" w:eastAsia="仿宋" w:cs="仿宋"/>
                <w:color w:val="000000"/>
                <w:sz w:val="20"/>
                <w:szCs w:val="20"/>
              </w:rPr>
              <w:t>企业近一年任意3个月的依法纳税证明材料；</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6.</w:t>
            </w:r>
            <w:r>
              <w:rPr>
                <w:rFonts w:hint="eastAsia" w:ascii="仿宋" w:hAnsi="仿宋" w:eastAsia="仿宋" w:cs="仿宋"/>
                <w:color w:val="000000"/>
                <w:sz w:val="20"/>
                <w:szCs w:val="20"/>
              </w:rPr>
              <w:t>项目</w:t>
            </w:r>
            <w:r>
              <w:rPr>
                <w:rFonts w:hint="eastAsia" w:ascii="仿宋" w:hAnsi="仿宋" w:eastAsia="仿宋" w:cs="仿宋"/>
                <w:color w:val="000000"/>
                <w:sz w:val="20"/>
                <w:szCs w:val="20"/>
                <w:lang w:val="en-US" w:eastAsia="zh-CN"/>
              </w:rPr>
              <w:t>保密</w:t>
            </w:r>
            <w:r>
              <w:rPr>
                <w:rFonts w:hint="eastAsia" w:ascii="仿宋" w:hAnsi="仿宋" w:eastAsia="仿宋" w:cs="仿宋"/>
                <w:color w:val="000000"/>
                <w:sz w:val="20"/>
                <w:szCs w:val="20"/>
              </w:rPr>
              <w:t>协议（详见附件3）</w:t>
            </w:r>
            <w:r>
              <w:rPr>
                <w:rFonts w:hint="eastAsia" w:ascii="仿宋" w:hAnsi="仿宋" w:eastAsia="仿宋" w:cs="仿宋"/>
                <w:color w:val="000000"/>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7.</w:t>
            </w:r>
            <w:r>
              <w:rPr>
                <w:rFonts w:hint="eastAsia" w:ascii="仿宋" w:hAnsi="仿宋" w:eastAsia="仿宋" w:cs="仿宋"/>
                <w:color w:val="000000"/>
                <w:sz w:val="20"/>
                <w:szCs w:val="20"/>
              </w:rPr>
              <w:t>工厂</w:t>
            </w:r>
            <w:r>
              <w:rPr>
                <w:rFonts w:hint="eastAsia" w:ascii="仿宋" w:hAnsi="仿宋" w:eastAsia="仿宋" w:cs="仿宋"/>
                <w:color w:val="000000"/>
                <w:sz w:val="20"/>
                <w:szCs w:val="20"/>
                <w:lang w:val="en-US" w:eastAsia="zh-CN"/>
              </w:rPr>
              <w:t>设备清单；</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lang w:eastAsia="zh-CN"/>
              </w:rPr>
            </w:pPr>
            <w:r>
              <w:rPr>
                <w:rFonts w:hint="eastAsia" w:ascii="仿宋" w:hAnsi="仿宋" w:eastAsia="仿宋" w:cs="仿宋"/>
                <w:color w:val="000000"/>
                <w:sz w:val="20"/>
                <w:szCs w:val="20"/>
                <w:lang w:val="en-US" w:eastAsia="zh-CN"/>
              </w:rPr>
              <w:t>8.</w:t>
            </w:r>
            <w:r>
              <w:rPr>
                <w:rFonts w:hint="eastAsia" w:ascii="仿宋" w:hAnsi="仿宋" w:eastAsia="仿宋"/>
                <w:color w:val="000000"/>
                <w:sz w:val="20"/>
                <w:szCs w:val="20"/>
              </w:rPr>
              <w:t>物料出厂前的检测报告</w:t>
            </w:r>
            <w:r>
              <w:rPr>
                <w:rFonts w:hint="eastAsia" w:ascii="仿宋" w:hAnsi="仿宋" w:eastAsia="仿宋"/>
                <w:color w:val="000000"/>
                <w:sz w:val="20"/>
                <w:szCs w:val="20"/>
                <w:lang w:val="en-US" w:eastAsia="zh-CN"/>
              </w:rPr>
              <w:t>或三方送检报告</w:t>
            </w:r>
            <w:r>
              <w:rPr>
                <w:rFonts w:hint="eastAsia" w:ascii="仿宋" w:hAnsi="仿宋" w:eastAsia="仿宋" w:cs="仿宋"/>
                <w:color w:val="000000"/>
                <w:sz w:val="20"/>
                <w:szCs w:val="20"/>
                <w:lang w:eastAsia="zh-CN"/>
              </w:rPr>
              <w:t>。</w:t>
            </w:r>
          </w:p>
        </w:tc>
      </w:tr>
      <w:tr>
        <w:tblPrEx>
          <w:tblCellMar>
            <w:top w:w="0" w:type="dxa"/>
            <w:left w:w="108" w:type="dxa"/>
            <w:bottom w:w="0" w:type="dxa"/>
            <w:right w:w="108" w:type="dxa"/>
          </w:tblCellMar>
        </w:tblPrEx>
        <w:trPr>
          <w:trHeight w:val="1134" w:hRule="atLeast"/>
          <w:jc w:val="center"/>
        </w:trPr>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业绩材料</w:t>
            </w:r>
          </w:p>
        </w:tc>
        <w:tc>
          <w:tcPr>
            <w:tcW w:w="81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lang w:eastAsia="zh-CN"/>
              </w:rPr>
            </w:pPr>
            <w:r>
              <w:rPr>
                <w:rFonts w:hint="eastAsia" w:ascii="仿宋" w:hAnsi="仿宋" w:eastAsia="仿宋" w:cs="仿宋"/>
                <w:color w:val="000000"/>
                <w:sz w:val="20"/>
                <w:szCs w:val="20"/>
              </w:rPr>
              <w:t>近一年内直接服务过快消行业（食品饮料、日化用品、生物医药、烟酒相关）类似项目（至少2家服务经历），提供与合作方签订合同/发票扫描件</w:t>
            </w:r>
            <w:r>
              <w:rPr>
                <w:rFonts w:hint="eastAsia" w:ascii="仿宋" w:hAnsi="仿宋" w:eastAsia="仿宋" w:cs="仿宋"/>
                <w:color w:val="000000"/>
                <w:sz w:val="20"/>
                <w:szCs w:val="20"/>
                <w:lang w:val="en-US" w:eastAsia="zh-CN"/>
              </w:rPr>
              <w:t>等见证性材料</w:t>
            </w:r>
            <w:r>
              <w:rPr>
                <w:rFonts w:hint="eastAsia" w:ascii="仿宋" w:hAnsi="仿宋" w:eastAsia="仿宋" w:cs="仿宋"/>
                <w:color w:val="000000"/>
                <w:sz w:val="20"/>
                <w:szCs w:val="20"/>
                <w:lang w:eastAsia="zh-CN"/>
              </w:rPr>
              <w:t>。</w:t>
            </w:r>
          </w:p>
        </w:tc>
      </w:tr>
    </w:tbl>
    <w:p>
      <w:pPr>
        <w:keepNext w:val="0"/>
        <w:keepLines w:val="0"/>
        <w:pageBreakBefore w:val="0"/>
        <w:kinsoku/>
        <w:wordWrap/>
        <w:overflowPunct/>
        <w:topLinePunct w:val="0"/>
        <w:autoSpaceDE/>
        <w:autoSpaceDN/>
        <w:bidi w:val="0"/>
        <w:spacing w:line="300" w:lineRule="auto"/>
        <w:ind w:firstLine="420" w:firstLineChars="200"/>
        <w:rPr>
          <w:rFonts w:hint="eastAsia" w:ascii="仿宋" w:hAnsi="仿宋" w:eastAsia="仿宋"/>
          <w:sz w:val="21"/>
          <w:szCs w:val="32"/>
        </w:rPr>
      </w:pPr>
      <w:r>
        <w:rPr>
          <w:rFonts w:hint="eastAsia" w:ascii="仿宋" w:hAnsi="仿宋" w:eastAsia="仿宋"/>
          <w:sz w:val="21"/>
          <w:szCs w:val="32"/>
        </w:rPr>
        <w:t>备注：</w:t>
      </w:r>
    </w:p>
    <w:p>
      <w:pPr>
        <w:keepNext w:val="0"/>
        <w:keepLines w:val="0"/>
        <w:pageBreakBefore w:val="0"/>
        <w:numPr>
          <w:ilvl w:val="0"/>
          <w:numId w:val="2"/>
        </w:numPr>
        <w:kinsoku/>
        <w:wordWrap/>
        <w:overflowPunct/>
        <w:topLinePunct w:val="0"/>
        <w:autoSpaceDE/>
        <w:autoSpaceDN/>
        <w:bidi w:val="0"/>
        <w:spacing w:line="300" w:lineRule="auto"/>
        <w:ind w:left="845" w:leftChars="0" w:hanging="425" w:firstLineChars="0"/>
        <w:jc w:val="left"/>
        <w:rPr>
          <w:rFonts w:hint="eastAsia" w:ascii="仿宋" w:hAnsi="仿宋" w:eastAsia="仿宋"/>
          <w:sz w:val="21"/>
          <w:szCs w:val="32"/>
          <w:lang w:val="en-US" w:eastAsia="zh-CN"/>
        </w:rPr>
      </w:pPr>
      <w:r>
        <w:rPr>
          <w:rFonts w:hint="eastAsia" w:ascii="仿宋" w:hAnsi="仿宋" w:eastAsia="仿宋"/>
          <w:sz w:val="21"/>
          <w:szCs w:val="32"/>
        </w:rPr>
        <w:t>分公司投标的，应提供具有法人资格的总公司的营业执照副本复印件及授权书，授权书须加盖总公司公章。总公司可就本项目或此类项目在一定范围或时间内出具授权书。已由总公司授权的，总公司取得的相关资质证书对分公司有效，法律法规或者行业另有规定的除外。</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rPr>
      </w:pPr>
      <w:r>
        <w:rPr>
          <w:rFonts w:hint="eastAsia" w:ascii="仿宋" w:hAnsi="仿宋" w:eastAsia="仿宋"/>
          <w:sz w:val="22"/>
        </w:rPr>
        <w:t>2、签章要求</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lang w:eastAsia="zh-CN"/>
        </w:rPr>
      </w:pPr>
      <w:r>
        <w:rPr>
          <w:rFonts w:hint="eastAsia" w:ascii="仿宋" w:hAnsi="仿宋" w:eastAsia="仿宋"/>
          <w:sz w:val="22"/>
        </w:rPr>
        <w:t>提交材料要求盖单位公章。合同专用章、投标专用章、销售专用章等均视为无效</w:t>
      </w:r>
      <w:r>
        <w:rPr>
          <w:rFonts w:hint="eastAsia" w:ascii="仿宋" w:hAnsi="仿宋" w:eastAsia="仿宋"/>
          <w:sz w:val="22"/>
          <w:lang w:eastAsia="zh-CN"/>
        </w:rPr>
        <w:t>。</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sz w:val="22"/>
        </w:rPr>
      </w:pPr>
      <w:r>
        <w:rPr>
          <w:rFonts w:hint="eastAsia" w:ascii="仿宋" w:hAnsi="仿宋" w:eastAsia="仿宋"/>
          <w:sz w:val="22"/>
        </w:rPr>
        <w:t>3、材料报送</w:t>
      </w:r>
    </w:p>
    <w:p>
      <w:pPr>
        <w:keepNext w:val="0"/>
        <w:keepLines w:val="0"/>
        <w:pageBreakBefore w:val="0"/>
        <w:kinsoku/>
        <w:wordWrap/>
        <w:overflowPunct/>
        <w:topLinePunct w:val="0"/>
        <w:autoSpaceDE/>
        <w:autoSpaceDN/>
        <w:bidi w:val="0"/>
        <w:spacing w:line="300" w:lineRule="auto"/>
        <w:ind w:firstLine="444" w:firstLineChars="202"/>
        <w:rPr>
          <w:rFonts w:hint="eastAsia" w:ascii="仿宋" w:hAnsi="仿宋" w:eastAsia="仿宋"/>
          <w:sz w:val="22"/>
        </w:rPr>
      </w:pPr>
      <w:r>
        <w:rPr>
          <w:rFonts w:hint="eastAsia" w:ascii="仿宋" w:hAnsi="仿宋" w:eastAsia="仿宋"/>
          <w:sz w:val="22"/>
        </w:rPr>
        <w:t>符合资质要求条件</w:t>
      </w:r>
      <w:r>
        <w:rPr>
          <w:rFonts w:hint="eastAsia" w:ascii="仿宋" w:hAnsi="仿宋" w:eastAsia="仿宋"/>
          <w:sz w:val="22"/>
          <w:lang w:val="en-US" w:eastAsia="zh-CN"/>
        </w:rPr>
        <w:t>的</w:t>
      </w:r>
      <w:r>
        <w:rPr>
          <w:rFonts w:hint="eastAsia" w:ascii="仿宋" w:hAnsi="仿宋" w:eastAsia="仿宋"/>
          <w:sz w:val="22"/>
        </w:rPr>
        <w:t>投标方均可报名，需提供在有效期内</w:t>
      </w:r>
      <w:r>
        <w:rPr>
          <w:rFonts w:hint="eastAsia" w:ascii="仿宋" w:hAnsi="仿宋" w:eastAsia="仿宋"/>
          <w:sz w:val="22"/>
          <w:lang w:val="en-US" w:eastAsia="zh-CN"/>
        </w:rPr>
        <w:t>的</w:t>
      </w:r>
      <w:r>
        <w:rPr>
          <w:rFonts w:hint="eastAsia" w:ascii="仿宋" w:hAnsi="仿宋" w:eastAsia="仿宋"/>
          <w:sz w:val="22"/>
        </w:rPr>
        <w:t>材料签章扫描</w:t>
      </w:r>
      <w:r>
        <w:rPr>
          <w:rFonts w:hint="eastAsia" w:ascii="仿宋" w:hAnsi="仿宋" w:eastAsia="仿宋"/>
          <w:sz w:val="22"/>
          <w:lang w:val="en-US" w:eastAsia="zh-CN"/>
        </w:rPr>
        <w:t>件。请在2023年4月14日17：00前将以上报名资料盖章扫描件合并为一份PDF格式文件发送至报</w:t>
      </w:r>
      <w:r>
        <w:rPr>
          <w:rFonts w:hint="eastAsia" w:ascii="仿宋" w:hAnsi="仿宋" w:eastAsia="仿宋"/>
          <w:sz w:val="22"/>
        </w:rPr>
        <w:t>名联系人邮箱</w:t>
      </w:r>
      <w:r>
        <w:rPr>
          <w:rFonts w:hint="eastAsia" w:ascii="仿宋" w:hAnsi="仿宋" w:eastAsia="仿宋"/>
          <w:sz w:val="22"/>
        </w:rPr>
        <w:fldChar w:fldCharType="begin"/>
      </w:r>
      <w:r>
        <w:rPr>
          <w:rFonts w:hint="eastAsia" w:ascii="仿宋" w:hAnsi="仿宋" w:eastAsia="仿宋"/>
          <w:sz w:val="22"/>
        </w:rPr>
        <w:instrText xml:space="preserve"> HYPERLINK "mailto:发送至对应报名联系人邮箱（参与标段一：无纺布袋类）yuluxu@mengniu.cn" </w:instrText>
      </w:r>
      <w:r>
        <w:rPr>
          <w:rFonts w:hint="eastAsia" w:ascii="仿宋" w:hAnsi="仿宋" w:eastAsia="仿宋"/>
          <w:sz w:val="22"/>
        </w:rPr>
        <w:fldChar w:fldCharType="separate"/>
      </w:r>
      <w:r>
        <w:rPr>
          <w:rFonts w:hint="eastAsia" w:ascii="仿宋" w:hAnsi="仿宋" w:eastAsia="仿宋"/>
          <w:sz w:val="22"/>
          <w:lang w:val="en-US" w:eastAsia="zh-CN"/>
        </w:rPr>
        <w:t>wuyuanchao@mengniu.cn</w:t>
      </w:r>
      <w:r>
        <w:rPr>
          <w:rFonts w:hint="eastAsia" w:ascii="仿宋" w:hAnsi="仿宋" w:eastAsia="仿宋"/>
          <w:sz w:val="22"/>
        </w:rPr>
        <w:fldChar w:fldCharType="end"/>
      </w:r>
      <w:r>
        <w:rPr>
          <w:rFonts w:hint="eastAsia" w:ascii="仿宋" w:hAnsi="仿宋" w:eastAsia="仿宋"/>
          <w:sz w:val="22"/>
        </w:rPr>
        <w:t>同步抄送</w:t>
      </w:r>
      <w:r>
        <w:rPr>
          <w:rFonts w:hint="eastAsia" w:ascii="仿宋" w:hAnsi="仿宋" w:eastAsia="仿宋"/>
          <w:sz w:val="22"/>
          <w:lang w:val="en-US" w:eastAsia="zh-CN"/>
        </w:rPr>
        <w:t>anzhaoxia@mengniu.cn</w:t>
      </w:r>
      <w:r>
        <w:rPr>
          <w:rFonts w:hint="eastAsia" w:ascii="仿宋" w:hAnsi="仿宋" w:eastAsia="仿宋"/>
          <w:sz w:val="22"/>
        </w:rPr>
        <w:t>，邮件主题为“单位名称+项目名称</w:t>
      </w:r>
      <w:r>
        <w:rPr>
          <w:rFonts w:hint="eastAsia" w:ascii="仿宋" w:hAnsi="仿宋" w:eastAsia="仿宋"/>
          <w:sz w:val="22"/>
          <w:lang w:eastAsia="zh-CN"/>
        </w:rPr>
        <w:t>”</w:t>
      </w:r>
      <w:r>
        <w:rPr>
          <w:rFonts w:hint="eastAsia" w:ascii="仿宋" w:hAnsi="仿宋" w:eastAsia="仿宋"/>
          <w:sz w:val="22"/>
        </w:rPr>
        <w:t>。报名资料必须清晰、易辨认，</w:t>
      </w:r>
      <w:r>
        <w:rPr>
          <w:rFonts w:hint="eastAsia" w:ascii="仿宋" w:hAnsi="仿宋" w:eastAsia="仿宋"/>
          <w:sz w:val="22"/>
          <w:lang w:val="en-US" w:eastAsia="zh-CN"/>
        </w:rPr>
        <w:t>若</w:t>
      </w:r>
      <w:r>
        <w:rPr>
          <w:rFonts w:hint="eastAsia" w:ascii="仿宋" w:hAnsi="仿宋" w:eastAsia="仿宋"/>
          <w:sz w:val="22"/>
        </w:rPr>
        <w:t>未按时提供</w:t>
      </w:r>
      <w:r>
        <w:rPr>
          <w:rFonts w:hint="eastAsia" w:ascii="仿宋" w:hAnsi="仿宋" w:eastAsia="仿宋"/>
          <w:sz w:val="22"/>
          <w:lang w:val="en-US" w:eastAsia="zh-CN"/>
        </w:rPr>
        <w:t>资料</w:t>
      </w:r>
      <w:r>
        <w:rPr>
          <w:rFonts w:hint="eastAsia" w:ascii="仿宋" w:hAnsi="仿宋" w:eastAsia="仿宋"/>
          <w:sz w:val="22"/>
        </w:rPr>
        <w:t>或提供资料不全</w:t>
      </w:r>
      <w:r>
        <w:rPr>
          <w:rFonts w:hint="eastAsia" w:ascii="仿宋" w:hAnsi="仿宋" w:eastAsia="仿宋"/>
          <w:sz w:val="22"/>
          <w:lang w:eastAsia="zh-CN"/>
        </w:rPr>
        <w:t>、</w:t>
      </w:r>
      <w:r>
        <w:rPr>
          <w:rFonts w:hint="eastAsia" w:ascii="仿宋" w:hAnsi="仿宋" w:eastAsia="仿宋"/>
          <w:sz w:val="22"/>
          <w:lang w:val="en-US" w:eastAsia="zh-CN"/>
        </w:rPr>
        <w:t>无法辨认</w:t>
      </w:r>
      <w:r>
        <w:rPr>
          <w:rFonts w:hint="eastAsia" w:ascii="仿宋" w:hAnsi="仿宋" w:eastAsia="仿宋"/>
          <w:sz w:val="22"/>
        </w:rPr>
        <w:t>，视为无效，资审不予通过。所提供资质文件中如有虚假情况，一经发现将被取消投标</w:t>
      </w:r>
      <w:r>
        <w:rPr>
          <w:rFonts w:hint="eastAsia" w:ascii="仿宋" w:hAnsi="仿宋" w:eastAsia="仿宋"/>
          <w:sz w:val="22"/>
          <w:lang w:val="en-US" w:eastAsia="zh-CN"/>
        </w:rPr>
        <w:t>资格，记入黑名单</w:t>
      </w:r>
      <w:r>
        <w:rPr>
          <w:rFonts w:hint="eastAsia" w:ascii="仿宋" w:hAnsi="仿宋" w:eastAsia="仿宋"/>
          <w:sz w:val="22"/>
        </w:rPr>
        <w:t>。</w:t>
      </w:r>
    </w:p>
    <w:p>
      <w:pPr>
        <w:keepNext w:val="0"/>
        <w:keepLines w:val="0"/>
        <w:pageBreakBefore w:val="0"/>
        <w:kinsoku/>
        <w:wordWrap/>
        <w:overflowPunct/>
        <w:topLinePunct w:val="0"/>
        <w:autoSpaceDE/>
        <w:autoSpaceDN/>
        <w:bidi w:val="0"/>
        <w:spacing w:line="300" w:lineRule="auto"/>
        <w:ind w:firstLine="241" w:firstLineChars="100"/>
        <w:rPr>
          <w:rFonts w:hint="eastAsia" w:ascii="仿宋" w:hAnsi="仿宋" w:eastAsia="仿宋"/>
          <w:b/>
          <w:color w:val="000000"/>
          <w:sz w:val="24"/>
        </w:rPr>
      </w:pPr>
      <w:r>
        <w:rPr>
          <w:rFonts w:hint="eastAsia" w:ascii="仿宋" w:hAnsi="仿宋" w:eastAsia="仿宋"/>
          <w:b/>
          <w:color w:val="000000"/>
          <w:sz w:val="24"/>
        </w:rPr>
        <w:t>六、项目时间安排及要求：</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rPr>
      </w:pPr>
      <w:r>
        <w:rPr>
          <w:rFonts w:hint="eastAsia" w:ascii="仿宋" w:hAnsi="仿宋" w:eastAsia="仿宋"/>
          <w:sz w:val="22"/>
        </w:rPr>
        <w:t>1、报名时间：</w:t>
      </w:r>
      <w:r>
        <w:rPr>
          <w:rFonts w:hint="eastAsia" w:ascii="仿宋" w:hAnsi="仿宋" w:eastAsia="仿宋"/>
          <w:sz w:val="22"/>
          <w:lang w:eastAsia="zh-CN"/>
        </w:rPr>
        <w:t>2023年</w:t>
      </w:r>
      <w:r>
        <w:rPr>
          <w:rFonts w:hint="eastAsia" w:ascii="仿宋" w:hAnsi="仿宋" w:eastAsia="仿宋"/>
          <w:sz w:val="22"/>
          <w:lang w:val="en-US" w:eastAsia="zh-CN"/>
        </w:rPr>
        <w:t>4</w:t>
      </w:r>
      <w:r>
        <w:rPr>
          <w:rFonts w:hint="eastAsia" w:ascii="仿宋" w:hAnsi="仿宋" w:eastAsia="仿宋"/>
          <w:sz w:val="22"/>
          <w:lang w:eastAsia="zh-CN"/>
        </w:rPr>
        <w:t>月1</w:t>
      </w:r>
      <w:r>
        <w:rPr>
          <w:rFonts w:hint="eastAsia" w:ascii="仿宋" w:hAnsi="仿宋" w:eastAsia="仿宋"/>
          <w:sz w:val="22"/>
          <w:lang w:val="en-US" w:eastAsia="zh-CN"/>
        </w:rPr>
        <w:t>2</w:t>
      </w:r>
      <w:r>
        <w:rPr>
          <w:rFonts w:hint="eastAsia" w:ascii="仿宋" w:hAnsi="仿宋" w:eastAsia="仿宋"/>
          <w:sz w:val="22"/>
          <w:lang w:eastAsia="zh-CN"/>
        </w:rPr>
        <w:t>日</w:t>
      </w:r>
      <w:r>
        <w:rPr>
          <w:rFonts w:hint="eastAsia" w:ascii="仿宋" w:hAnsi="仿宋" w:eastAsia="仿宋"/>
          <w:sz w:val="22"/>
          <w:lang w:val="en-US" w:eastAsia="zh-CN"/>
        </w:rPr>
        <w:t>12：00</w:t>
      </w:r>
      <w:r>
        <w:rPr>
          <w:rFonts w:hint="eastAsia" w:ascii="仿宋" w:hAnsi="仿宋" w:eastAsia="仿宋"/>
          <w:sz w:val="22"/>
        </w:rPr>
        <w:t>至</w:t>
      </w:r>
      <w:r>
        <w:rPr>
          <w:rFonts w:hint="eastAsia" w:ascii="仿宋" w:hAnsi="仿宋" w:eastAsia="仿宋"/>
          <w:sz w:val="22"/>
          <w:lang w:eastAsia="zh-CN"/>
        </w:rPr>
        <w:t>2023年</w:t>
      </w:r>
      <w:r>
        <w:rPr>
          <w:rFonts w:hint="eastAsia" w:ascii="仿宋" w:hAnsi="仿宋" w:eastAsia="仿宋"/>
          <w:sz w:val="22"/>
          <w:lang w:val="en-US" w:eastAsia="zh-CN"/>
        </w:rPr>
        <w:t>4</w:t>
      </w:r>
      <w:r>
        <w:rPr>
          <w:rFonts w:hint="eastAsia" w:ascii="仿宋" w:hAnsi="仿宋" w:eastAsia="仿宋"/>
          <w:sz w:val="22"/>
          <w:lang w:eastAsia="zh-CN"/>
        </w:rPr>
        <w:t>月1</w:t>
      </w:r>
      <w:r>
        <w:rPr>
          <w:rFonts w:hint="eastAsia" w:ascii="仿宋" w:hAnsi="仿宋" w:eastAsia="仿宋"/>
          <w:sz w:val="22"/>
          <w:lang w:val="en-US" w:eastAsia="zh-CN"/>
        </w:rPr>
        <w:t>4</w:t>
      </w:r>
      <w:r>
        <w:rPr>
          <w:rFonts w:hint="eastAsia" w:ascii="仿宋" w:hAnsi="仿宋" w:eastAsia="仿宋"/>
          <w:sz w:val="22"/>
          <w:lang w:eastAsia="zh-CN"/>
        </w:rPr>
        <w:t>日</w:t>
      </w:r>
      <w:r>
        <w:rPr>
          <w:rFonts w:hint="eastAsia" w:ascii="仿宋" w:hAnsi="仿宋" w:eastAsia="仿宋"/>
          <w:sz w:val="22"/>
          <w:lang w:val="en-US" w:eastAsia="zh-CN"/>
        </w:rPr>
        <w:t>17：00</w:t>
      </w:r>
      <w:r>
        <w:rPr>
          <w:rFonts w:hint="eastAsia" w:ascii="仿宋" w:hAnsi="仿宋" w:eastAsia="仿宋"/>
          <w:sz w:val="22"/>
        </w:rPr>
        <w:t>；</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sz w:val="22"/>
        </w:rPr>
      </w:pPr>
      <w:r>
        <w:rPr>
          <w:rFonts w:hint="eastAsia" w:ascii="仿宋" w:hAnsi="仿宋" w:eastAsia="仿宋"/>
          <w:sz w:val="22"/>
        </w:rPr>
        <w:t>2、资格预审时间：202</w:t>
      </w:r>
      <w:r>
        <w:rPr>
          <w:rFonts w:hint="eastAsia" w:ascii="仿宋" w:hAnsi="仿宋" w:eastAsia="仿宋"/>
          <w:sz w:val="22"/>
          <w:lang w:val="en-US" w:eastAsia="zh-CN"/>
        </w:rPr>
        <w:t>3</w:t>
      </w:r>
      <w:r>
        <w:rPr>
          <w:rFonts w:hint="eastAsia" w:ascii="仿宋" w:hAnsi="仿宋" w:eastAsia="仿宋"/>
          <w:sz w:val="22"/>
        </w:rPr>
        <w:t>年</w:t>
      </w:r>
      <w:r>
        <w:rPr>
          <w:rFonts w:hint="eastAsia" w:ascii="仿宋" w:hAnsi="仿宋" w:eastAsia="仿宋"/>
          <w:sz w:val="22"/>
          <w:lang w:val="en-US" w:eastAsia="zh-CN"/>
        </w:rPr>
        <w:t>4</w:t>
      </w:r>
      <w:r>
        <w:rPr>
          <w:rFonts w:hint="eastAsia" w:ascii="仿宋" w:hAnsi="仿宋" w:eastAsia="仿宋"/>
          <w:sz w:val="22"/>
        </w:rPr>
        <w:t>月</w:t>
      </w:r>
      <w:r>
        <w:rPr>
          <w:rFonts w:hint="eastAsia" w:ascii="仿宋" w:hAnsi="仿宋" w:eastAsia="仿宋"/>
          <w:sz w:val="22"/>
          <w:lang w:val="en-US" w:eastAsia="zh-CN"/>
        </w:rPr>
        <w:t>12</w:t>
      </w:r>
      <w:r>
        <w:rPr>
          <w:rFonts w:ascii="仿宋" w:hAnsi="仿宋" w:eastAsia="仿宋"/>
          <w:sz w:val="22"/>
        </w:rPr>
        <w:t>日</w:t>
      </w:r>
      <w:r>
        <w:rPr>
          <w:rFonts w:hint="eastAsia" w:ascii="仿宋" w:hAnsi="仿宋" w:eastAsia="仿宋"/>
          <w:sz w:val="22"/>
        </w:rPr>
        <w:t>至</w:t>
      </w:r>
      <w:r>
        <w:rPr>
          <w:rFonts w:hint="eastAsia" w:ascii="仿宋" w:hAnsi="仿宋" w:eastAsia="仿宋"/>
          <w:sz w:val="22"/>
          <w:lang w:eastAsia="zh-CN"/>
        </w:rPr>
        <w:t>2023年</w:t>
      </w:r>
      <w:r>
        <w:rPr>
          <w:rFonts w:hint="eastAsia" w:ascii="仿宋" w:hAnsi="仿宋" w:eastAsia="仿宋"/>
          <w:sz w:val="22"/>
          <w:lang w:val="en-US" w:eastAsia="zh-CN"/>
        </w:rPr>
        <w:t>4</w:t>
      </w:r>
      <w:r>
        <w:rPr>
          <w:rFonts w:hint="eastAsia" w:ascii="仿宋" w:hAnsi="仿宋" w:eastAsia="仿宋"/>
          <w:sz w:val="22"/>
          <w:lang w:eastAsia="zh-CN"/>
        </w:rPr>
        <w:t>月</w:t>
      </w:r>
      <w:r>
        <w:rPr>
          <w:rFonts w:hint="eastAsia" w:ascii="仿宋" w:hAnsi="仿宋" w:eastAsia="仿宋"/>
          <w:sz w:val="22"/>
          <w:lang w:val="en-US" w:eastAsia="zh-CN"/>
        </w:rPr>
        <w:t>17</w:t>
      </w:r>
      <w:r>
        <w:rPr>
          <w:rFonts w:hint="eastAsia" w:ascii="仿宋" w:hAnsi="仿宋" w:eastAsia="仿宋"/>
          <w:sz w:val="22"/>
          <w:lang w:eastAsia="zh-CN"/>
        </w:rPr>
        <w:t>日</w:t>
      </w:r>
      <w:r>
        <w:rPr>
          <w:rFonts w:hint="eastAsia" w:ascii="仿宋" w:hAnsi="仿宋" w:eastAsia="仿宋"/>
          <w:sz w:val="22"/>
        </w:rPr>
        <w:t>；</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sz w:val="22"/>
        </w:rPr>
      </w:pPr>
      <w:r>
        <w:rPr>
          <w:rFonts w:hint="eastAsia" w:ascii="仿宋" w:hAnsi="仿宋" w:eastAsia="仿宋"/>
          <w:sz w:val="22"/>
        </w:rPr>
        <w:t>3、询价单发放时间：资格预审合格后于</w:t>
      </w:r>
      <w:r>
        <w:rPr>
          <w:rFonts w:hint="eastAsia" w:ascii="仿宋" w:hAnsi="仿宋" w:eastAsia="仿宋"/>
          <w:sz w:val="22"/>
          <w:lang w:eastAsia="zh-CN"/>
        </w:rPr>
        <w:t>2023年</w:t>
      </w:r>
      <w:r>
        <w:rPr>
          <w:rFonts w:hint="eastAsia" w:ascii="仿宋" w:hAnsi="仿宋" w:eastAsia="仿宋"/>
          <w:sz w:val="22"/>
          <w:lang w:val="en-US" w:eastAsia="zh-CN"/>
        </w:rPr>
        <w:t>4</w:t>
      </w:r>
      <w:r>
        <w:rPr>
          <w:rFonts w:hint="eastAsia" w:ascii="仿宋" w:hAnsi="仿宋" w:eastAsia="仿宋"/>
          <w:sz w:val="22"/>
          <w:lang w:eastAsia="zh-CN"/>
        </w:rPr>
        <w:t>月</w:t>
      </w:r>
      <w:r>
        <w:rPr>
          <w:rFonts w:hint="eastAsia" w:ascii="仿宋" w:hAnsi="仿宋" w:eastAsia="仿宋"/>
          <w:sz w:val="22"/>
          <w:lang w:val="en-US" w:eastAsia="zh-CN"/>
        </w:rPr>
        <w:t>18</w:t>
      </w:r>
      <w:r>
        <w:rPr>
          <w:rFonts w:hint="eastAsia" w:ascii="仿宋" w:hAnsi="仿宋" w:eastAsia="仿宋"/>
          <w:sz w:val="22"/>
          <w:lang w:eastAsia="zh-CN"/>
        </w:rPr>
        <w:t>日</w:t>
      </w:r>
      <w:r>
        <w:rPr>
          <w:rFonts w:hint="eastAsia" w:ascii="仿宋" w:hAnsi="仿宋" w:eastAsia="仿宋"/>
          <w:sz w:val="22"/>
        </w:rPr>
        <w:t>发送询价单，具体时间根据组织方实际推进确定</w:t>
      </w:r>
      <w:r>
        <w:rPr>
          <w:rFonts w:ascii="仿宋" w:hAnsi="仿宋" w:eastAsia="仿宋"/>
          <w:sz w:val="22"/>
        </w:rPr>
        <w:t>；</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sz w:val="22"/>
        </w:rPr>
      </w:pPr>
      <w:r>
        <w:rPr>
          <w:rFonts w:hint="eastAsia" w:ascii="仿宋" w:hAnsi="仿宋" w:eastAsia="仿宋"/>
          <w:sz w:val="22"/>
        </w:rPr>
        <w:t>4、比价时间：</w:t>
      </w:r>
      <w:r>
        <w:rPr>
          <w:rFonts w:hint="eastAsia" w:ascii="仿宋" w:hAnsi="仿宋" w:eastAsia="仿宋"/>
          <w:sz w:val="22"/>
          <w:lang w:val="en-US" w:eastAsia="zh-CN"/>
        </w:rPr>
        <w:t>2023年4月20日，</w:t>
      </w:r>
      <w:r>
        <w:rPr>
          <w:rFonts w:hint="eastAsia" w:ascii="仿宋" w:hAnsi="仿宋" w:eastAsia="仿宋"/>
          <w:sz w:val="22"/>
        </w:rPr>
        <w:t>具体时间根据组织方实际推进确定。</w:t>
      </w:r>
    </w:p>
    <w:p>
      <w:pPr>
        <w:keepNext w:val="0"/>
        <w:keepLines w:val="0"/>
        <w:pageBreakBefore w:val="0"/>
        <w:kinsoku/>
        <w:wordWrap/>
        <w:overflowPunct/>
        <w:topLinePunct w:val="0"/>
        <w:autoSpaceDE/>
        <w:autoSpaceDN/>
        <w:bidi w:val="0"/>
        <w:spacing w:line="300" w:lineRule="auto"/>
        <w:ind w:firstLine="241" w:firstLineChars="100"/>
        <w:rPr>
          <w:rFonts w:ascii="仿宋" w:hAnsi="仿宋" w:eastAsia="仿宋"/>
          <w:b/>
          <w:color w:val="000000"/>
          <w:sz w:val="24"/>
        </w:rPr>
      </w:pPr>
      <w:r>
        <w:rPr>
          <w:rFonts w:hint="eastAsia" w:ascii="仿宋" w:hAnsi="仿宋" w:eastAsia="仿宋"/>
          <w:b/>
          <w:color w:val="000000"/>
          <w:sz w:val="24"/>
        </w:rPr>
        <w:t>七、发布媒体：</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sz w:val="22"/>
        </w:rPr>
      </w:pPr>
      <w:r>
        <w:rPr>
          <w:rFonts w:hint="eastAsia" w:ascii="仿宋" w:hAnsi="仿宋" w:eastAsia="仿宋"/>
          <w:sz w:val="22"/>
        </w:rPr>
        <w:t>蒙牛官网（http://www.mengniu.com.cn）</w:t>
      </w:r>
      <w:r>
        <w:rPr>
          <w:rFonts w:hint="eastAsia" w:ascii="仿宋" w:hAnsi="仿宋" w:eastAsia="仿宋"/>
          <w:sz w:val="22"/>
          <w:lang w:val="en-US" w:eastAsia="zh-CN"/>
        </w:rPr>
        <w:t xml:space="preserve">  、  </w:t>
      </w:r>
      <w:r>
        <w:rPr>
          <w:rFonts w:hint="eastAsia" w:ascii="仿宋" w:hAnsi="仿宋" w:eastAsia="仿宋"/>
          <w:sz w:val="22"/>
        </w:rPr>
        <w:t>蒙牛内部OA平台</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sz w:val="22"/>
        </w:rPr>
      </w:pPr>
      <w:r>
        <w:rPr>
          <w:rFonts w:hint="eastAsia" w:ascii="仿宋" w:hAnsi="仿宋" w:eastAsia="仿宋"/>
          <w:sz w:val="22"/>
        </w:rPr>
        <w:t>此公告只在以上平台发布，其他任何媒体转载无效。</w:t>
      </w:r>
    </w:p>
    <w:p>
      <w:pPr>
        <w:keepNext w:val="0"/>
        <w:keepLines w:val="0"/>
        <w:pageBreakBefore w:val="0"/>
        <w:kinsoku/>
        <w:wordWrap/>
        <w:overflowPunct/>
        <w:topLinePunct w:val="0"/>
        <w:autoSpaceDE/>
        <w:autoSpaceDN/>
        <w:bidi w:val="0"/>
        <w:spacing w:line="300" w:lineRule="auto"/>
        <w:ind w:firstLine="241" w:firstLineChars="100"/>
        <w:rPr>
          <w:rFonts w:ascii="仿宋" w:hAnsi="仿宋" w:eastAsia="仿宋"/>
          <w:b/>
          <w:color w:val="000000"/>
          <w:sz w:val="24"/>
        </w:rPr>
      </w:pPr>
      <w:r>
        <w:rPr>
          <w:rFonts w:ascii="仿宋" w:hAnsi="仿宋" w:eastAsia="仿宋"/>
          <w:b/>
          <w:color w:val="000000"/>
          <w:sz w:val="24"/>
        </w:rPr>
        <w:t>八</w:t>
      </w:r>
      <w:r>
        <w:rPr>
          <w:rFonts w:hint="eastAsia" w:ascii="仿宋" w:hAnsi="仿宋" w:eastAsia="仿宋"/>
          <w:b/>
          <w:color w:val="000000"/>
          <w:sz w:val="24"/>
        </w:rPr>
        <w:t>、采购招标实施方及联系方式：</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rPr>
      </w:pPr>
      <w:r>
        <w:rPr>
          <w:rFonts w:hint="eastAsia" w:ascii="仿宋" w:hAnsi="仿宋" w:eastAsia="仿宋"/>
          <w:sz w:val="22"/>
        </w:rPr>
        <w:t>采购招标实施方：蒙牛高科乳制品（北京）有限责任公司低温事业部供应链管理中心</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sz w:val="22"/>
        </w:rPr>
      </w:pPr>
      <w:r>
        <w:rPr>
          <w:rFonts w:hint="eastAsia" w:ascii="仿宋" w:hAnsi="仿宋" w:eastAsia="仿宋"/>
          <w:sz w:val="22"/>
        </w:rPr>
        <w:t xml:space="preserve">业务咨询联系人：吴元朝 15522020835   </w:t>
      </w:r>
      <w:r>
        <w:rPr>
          <w:rFonts w:ascii="仿宋" w:hAnsi="仿宋" w:eastAsia="仿宋"/>
          <w:sz w:val="22"/>
        </w:rPr>
        <w:t xml:space="preserve">    </w:t>
      </w:r>
    </w:p>
    <w:p>
      <w:pPr>
        <w:keepNext w:val="0"/>
        <w:keepLines w:val="0"/>
        <w:pageBreakBefore w:val="0"/>
        <w:kinsoku/>
        <w:wordWrap/>
        <w:overflowPunct/>
        <w:topLinePunct w:val="0"/>
        <w:autoSpaceDE/>
        <w:autoSpaceDN/>
        <w:bidi w:val="0"/>
        <w:spacing w:line="300" w:lineRule="auto"/>
        <w:ind w:firstLine="241" w:firstLineChars="100"/>
        <w:rPr>
          <w:rFonts w:ascii="仿宋" w:hAnsi="仿宋" w:eastAsia="仿宋"/>
          <w:b/>
          <w:color w:val="000000"/>
          <w:sz w:val="24"/>
        </w:rPr>
      </w:pPr>
      <w:r>
        <w:rPr>
          <w:rFonts w:hint="eastAsia" w:ascii="仿宋" w:hAnsi="仿宋" w:eastAsia="仿宋"/>
          <w:b/>
          <w:color w:val="000000"/>
          <w:sz w:val="24"/>
        </w:rPr>
        <w:t>九、监督单位及联系方式：</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rPr>
      </w:pPr>
      <w:r>
        <w:rPr>
          <w:rFonts w:hint="eastAsia" w:ascii="仿宋" w:hAnsi="仿宋" w:eastAsia="仿宋"/>
          <w:sz w:val="22"/>
        </w:rPr>
        <w:t>监督单位：内蒙古蒙牛乳业（集团）股份有限公司招投标管理部</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rPr>
      </w:pPr>
      <w:r>
        <w:rPr>
          <w:rFonts w:hint="eastAsia" w:ascii="仿宋" w:hAnsi="仿宋" w:eastAsia="仿宋"/>
          <w:sz w:val="22"/>
        </w:rPr>
        <w:t xml:space="preserve">监 督 人: </w:t>
      </w:r>
      <w:r>
        <w:rPr>
          <w:rFonts w:hint="eastAsia" w:ascii="仿宋" w:hAnsi="仿宋" w:eastAsia="仿宋"/>
          <w:sz w:val="22"/>
          <w:lang w:val="en-US" w:eastAsia="zh-CN"/>
        </w:rPr>
        <w:t>葛明星</w:t>
      </w:r>
      <w:r>
        <w:rPr>
          <w:rFonts w:hint="eastAsia" w:ascii="仿宋" w:hAnsi="仿宋" w:eastAsia="仿宋"/>
          <w:sz w:val="22"/>
        </w:rPr>
        <w:t xml:space="preserve">  13074772262</w:t>
      </w:r>
    </w:p>
    <w:p>
      <w:pPr>
        <w:keepNext w:val="0"/>
        <w:keepLines w:val="0"/>
        <w:pageBreakBefore w:val="0"/>
        <w:kinsoku/>
        <w:wordWrap/>
        <w:overflowPunct/>
        <w:topLinePunct w:val="0"/>
        <w:autoSpaceDE/>
        <w:autoSpaceDN/>
        <w:bidi w:val="0"/>
        <w:spacing w:line="300" w:lineRule="auto"/>
        <w:ind w:right="1600" w:firstLine="420" w:firstLineChars="200"/>
        <w:rPr>
          <w:rFonts w:hint="eastAsia" w:ascii="仿宋" w:hAnsi="仿宋" w:eastAsia="仿宋"/>
        </w:rPr>
      </w:pPr>
    </w:p>
    <w:p>
      <w:pPr>
        <w:keepNext w:val="0"/>
        <w:keepLines w:val="0"/>
        <w:pageBreakBefore w:val="0"/>
        <w:kinsoku/>
        <w:wordWrap/>
        <w:overflowPunct/>
        <w:topLinePunct w:val="0"/>
        <w:autoSpaceDE/>
        <w:autoSpaceDN/>
        <w:bidi w:val="0"/>
        <w:spacing w:line="300" w:lineRule="auto"/>
        <w:ind w:right="1600" w:firstLine="420" w:firstLineChars="200"/>
        <w:rPr>
          <w:rFonts w:ascii="仿宋" w:hAnsi="仿宋" w:eastAsia="仿宋"/>
        </w:rPr>
      </w:pPr>
      <w:r>
        <w:rPr>
          <w:rFonts w:hint="eastAsia" w:ascii="仿宋" w:hAnsi="仿宋" w:eastAsia="仿宋"/>
        </w:rPr>
        <w:t>附件：1. 报名信息确认表</w:t>
      </w:r>
    </w:p>
    <w:p>
      <w:pPr>
        <w:keepNext w:val="0"/>
        <w:keepLines w:val="0"/>
        <w:pageBreakBefore w:val="0"/>
        <w:kinsoku/>
        <w:wordWrap/>
        <w:overflowPunct/>
        <w:topLinePunct w:val="0"/>
        <w:autoSpaceDE/>
        <w:autoSpaceDN/>
        <w:bidi w:val="0"/>
        <w:spacing w:line="300" w:lineRule="auto"/>
        <w:ind w:firstLine="420" w:firstLineChars="200"/>
        <w:rPr>
          <w:rFonts w:ascii="仿宋" w:hAnsi="仿宋" w:eastAsia="仿宋"/>
        </w:rPr>
      </w:pPr>
      <w:r>
        <w:rPr>
          <w:rFonts w:hint="eastAsia" w:ascii="仿宋" w:hAnsi="仿宋" w:eastAsia="仿宋"/>
        </w:rPr>
        <w:t xml:space="preserve"> </w:t>
      </w:r>
      <w:r>
        <w:rPr>
          <w:rFonts w:ascii="仿宋" w:hAnsi="仿宋" w:eastAsia="仿宋"/>
        </w:rPr>
        <w:t xml:space="preserve">     2.</w:t>
      </w:r>
      <w:r>
        <w:rPr>
          <w:rFonts w:hint="eastAsia" w:ascii="仿宋" w:hAnsi="仿宋" w:eastAsia="仿宋"/>
          <w:b/>
        </w:rPr>
        <w:t xml:space="preserve"> </w:t>
      </w:r>
      <w:r>
        <w:rPr>
          <w:rFonts w:hint="eastAsia" w:ascii="仿宋" w:hAnsi="仿宋" w:eastAsia="仿宋"/>
        </w:rPr>
        <w:t>法定代表人授权委托书</w:t>
      </w:r>
    </w:p>
    <w:p>
      <w:pPr>
        <w:keepNext w:val="0"/>
        <w:keepLines w:val="0"/>
        <w:pageBreakBefore w:val="0"/>
        <w:kinsoku/>
        <w:wordWrap/>
        <w:overflowPunct/>
        <w:topLinePunct w:val="0"/>
        <w:autoSpaceDE/>
        <w:autoSpaceDN/>
        <w:bidi w:val="0"/>
        <w:spacing w:line="300" w:lineRule="auto"/>
        <w:ind w:firstLine="420" w:firstLineChars="200"/>
        <w:rPr>
          <w:rFonts w:ascii="仿宋" w:hAnsi="仿宋" w:eastAsia="仿宋"/>
          <w:sz w:val="28"/>
        </w:rPr>
      </w:pPr>
      <w:r>
        <w:rPr>
          <w:rFonts w:hint="eastAsia" w:ascii="仿宋" w:hAnsi="仿宋" w:eastAsia="仿宋"/>
        </w:rPr>
        <w:t xml:space="preserve"> </w:t>
      </w:r>
      <w:r>
        <w:rPr>
          <w:rFonts w:ascii="仿宋" w:hAnsi="仿宋" w:eastAsia="仿宋"/>
        </w:rPr>
        <w:t xml:space="preserve">     3.</w:t>
      </w:r>
      <w:r>
        <w:rPr>
          <w:rFonts w:hint="eastAsia" w:ascii="仿宋" w:hAnsi="仿宋" w:eastAsia="仿宋"/>
        </w:rPr>
        <w:t xml:space="preserve"> 项目保密协议</w:t>
      </w:r>
    </w:p>
    <w:p>
      <w:pPr>
        <w:keepNext w:val="0"/>
        <w:keepLines w:val="0"/>
        <w:pageBreakBefore w:val="0"/>
        <w:kinsoku/>
        <w:wordWrap/>
        <w:overflowPunct/>
        <w:topLinePunct w:val="0"/>
        <w:autoSpaceDE/>
        <w:autoSpaceDN/>
        <w:bidi w:val="0"/>
        <w:spacing w:line="300" w:lineRule="auto"/>
        <w:ind w:firstLine="4840" w:firstLineChars="2200"/>
        <w:rPr>
          <w:rFonts w:hint="eastAsia" w:ascii="仿宋" w:hAnsi="仿宋" w:eastAsia="仿宋"/>
          <w:sz w:val="22"/>
        </w:rPr>
      </w:pPr>
      <w:r>
        <w:rPr>
          <w:rFonts w:hint="eastAsia" w:ascii="仿宋" w:hAnsi="仿宋" w:eastAsia="仿宋"/>
          <w:sz w:val="22"/>
        </w:rPr>
        <w:t>蒙牛高科乳制品（北京）有限责任公司</w:t>
      </w:r>
    </w:p>
    <w:p>
      <w:pPr>
        <w:keepNext w:val="0"/>
        <w:keepLines w:val="0"/>
        <w:pageBreakBefore w:val="0"/>
        <w:kinsoku/>
        <w:wordWrap/>
        <w:overflowPunct/>
        <w:topLinePunct w:val="0"/>
        <w:autoSpaceDE/>
        <w:autoSpaceDN/>
        <w:bidi w:val="0"/>
        <w:spacing w:line="300" w:lineRule="auto"/>
        <w:ind w:firstLine="4840" w:firstLineChars="2200"/>
        <w:rPr>
          <w:rFonts w:ascii="仿宋" w:hAnsi="仿宋" w:eastAsia="仿宋"/>
          <w:sz w:val="22"/>
        </w:rPr>
      </w:pPr>
      <w:r>
        <w:rPr>
          <w:rFonts w:hint="eastAsia" w:ascii="仿宋" w:hAnsi="仿宋" w:eastAsia="仿宋"/>
          <w:sz w:val="22"/>
        </w:rPr>
        <w:t>低温事业部供应链管理中心供应管理部</w:t>
      </w:r>
    </w:p>
    <w:p>
      <w:pPr>
        <w:keepNext w:val="0"/>
        <w:keepLines w:val="0"/>
        <w:pageBreakBefore w:val="0"/>
        <w:kinsoku/>
        <w:wordWrap/>
        <w:overflowPunct/>
        <w:topLinePunct w:val="0"/>
        <w:autoSpaceDE/>
        <w:autoSpaceDN/>
        <w:bidi w:val="0"/>
        <w:spacing w:line="300" w:lineRule="auto"/>
        <w:ind w:right="509"/>
        <w:jc w:val="right"/>
        <w:rPr>
          <w:rFonts w:ascii="仿宋" w:hAnsi="仿宋" w:eastAsia="仿宋"/>
          <w:sz w:val="24"/>
        </w:rPr>
      </w:pPr>
      <w:r>
        <w:rPr>
          <w:rFonts w:hint="eastAsia" w:ascii="仿宋_GB2312" w:hAnsi="宋体" w:eastAsia="仿宋_GB2312"/>
          <w:sz w:val="24"/>
          <w:szCs w:val="30"/>
        </w:rPr>
        <w:t xml:space="preserve">                         </w:t>
      </w:r>
      <w:r>
        <w:rPr>
          <w:rFonts w:hint="eastAsia" w:ascii="仿宋_GB2312" w:hAnsi="宋体" w:eastAsia="仿宋_GB2312"/>
          <w:color w:val="000000" w:themeColor="text1"/>
          <w:sz w:val="24"/>
          <w:szCs w:val="30"/>
          <w14:textFill>
            <w14:solidFill>
              <w14:schemeClr w14:val="tx1"/>
            </w14:solidFill>
          </w14:textFill>
        </w:rPr>
        <w:t xml:space="preserve"> </w:t>
      </w:r>
      <w:r>
        <w:rPr>
          <w:rFonts w:hint="eastAsia" w:ascii="仿宋" w:hAnsi="仿宋" w:eastAsia="仿宋"/>
          <w:color w:val="000000" w:themeColor="text1"/>
          <w:sz w:val="22"/>
          <w:highlight w:val="none"/>
          <w14:textFill>
            <w14:solidFill>
              <w14:schemeClr w14:val="tx1"/>
            </w14:solidFill>
          </w14:textFill>
        </w:rPr>
        <w:t>二O二</w:t>
      </w:r>
      <w:r>
        <w:rPr>
          <w:rFonts w:hint="eastAsia" w:ascii="仿宋" w:hAnsi="仿宋" w:eastAsia="仿宋"/>
          <w:color w:val="000000" w:themeColor="text1"/>
          <w:sz w:val="22"/>
          <w:highlight w:val="none"/>
          <w:lang w:val="en-US" w:eastAsia="zh-CN"/>
          <w14:textFill>
            <w14:solidFill>
              <w14:schemeClr w14:val="tx1"/>
            </w14:solidFill>
          </w14:textFill>
        </w:rPr>
        <w:t>三</w:t>
      </w:r>
      <w:r>
        <w:rPr>
          <w:rFonts w:hint="eastAsia" w:ascii="仿宋" w:hAnsi="仿宋" w:eastAsia="仿宋"/>
          <w:color w:val="000000" w:themeColor="text1"/>
          <w:sz w:val="22"/>
          <w:highlight w:val="none"/>
          <w14:textFill>
            <w14:solidFill>
              <w14:schemeClr w14:val="tx1"/>
            </w14:solidFill>
          </w14:textFill>
        </w:rPr>
        <w:t>年</w:t>
      </w:r>
      <w:r>
        <w:rPr>
          <w:rFonts w:hint="eastAsia" w:ascii="仿宋" w:hAnsi="仿宋" w:eastAsia="仿宋"/>
          <w:color w:val="000000" w:themeColor="text1"/>
          <w:sz w:val="22"/>
          <w:highlight w:val="none"/>
          <w:lang w:val="en-US" w:eastAsia="zh-CN"/>
          <w14:textFill>
            <w14:solidFill>
              <w14:schemeClr w14:val="tx1"/>
            </w14:solidFill>
          </w14:textFill>
        </w:rPr>
        <w:t>四</w:t>
      </w:r>
      <w:r>
        <w:rPr>
          <w:rFonts w:hint="eastAsia" w:ascii="仿宋" w:hAnsi="仿宋" w:eastAsia="仿宋"/>
          <w:color w:val="000000" w:themeColor="text1"/>
          <w:sz w:val="22"/>
          <w:highlight w:val="none"/>
          <w14:textFill>
            <w14:solidFill>
              <w14:schemeClr w14:val="tx1"/>
            </w14:solidFill>
          </w14:textFill>
        </w:rPr>
        <w:t>月</w:t>
      </w:r>
      <w:r>
        <w:rPr>
          <w:rFonts w:hint="eastAsia" w:ascii="仿宋" w:hAnsi="仿宋" w:eastAsia="仿宋"/>
          <w:color w:val="000000" w:themeColor="text1"/>
          <w:sz w:val="22"/>
          <w:highlight w:val="none"/>
          <w:lang w:val="en-US" w:eastAsia="zh-CN"/>
          <w14:textFill>
            <w14:solidFill>
              <w14:schemeClr w14:val="tx1"/>
            </w14:solidFill>
          </w14:textFill>
        </w:rPr>
        <w:t>十二</w:t>
      </w:r>
      <w:r>
        <w:rPr>
          <w:rFonts w:hint="eastAsia" w:ascii="仿宋" w:hAnsi="仿宋" w:eastAsia="仿宋"/>
          <w:color w:val="000000" w:themeColor="text1"/>
          <w:sz w:val="22"/>
          <w:highlight w:val="none"/>
          <w14:textFill>
            <w14:solidFill>
              <w14:schemeClr w14:val="tx1"/>
            </w14:solidFill>
          </w14:textFill>
        </w:rPr>
        <w:t>日</w:t>
      </w:r>
    </w:p>
    <w:p>
      <w:pPr>
        <w:rPr>
          <w:rFonts w:hint="eastAsia" w:ascii="仿宋_GB2312" w:hAnsi="宋体" w:eastAsia="仿宋_GB2312" w:cs="仿宋"/>
          <w:b/>
          <w:sz w:val="28"/>
          <w:szCs w:val="28"/>
        </w:rPr>
      </w:pPr>
      <w:r>
        <w:rPr>
          <w:rFonts w:hint="eastAsia" w:ascii="仿宋_GB2312" w:hAnsi="宋体" w:eastAsia="仿宋_GB2312" w:cs="仿宋"/>
          <w:b/>
          <w:sz w:val="28"/>
          <w:szCs w:val="28"/>
        </w:rPr>
        <w:br w:type="page"/>
      </w:r>
    </w:p>
    <w:p>
      <w:pPr>
        <w:keepNext w:val="0"/>
        <w:keepLines w:val="0"/>
        <w:pageBreakBefore w:val="0"/>
        <w:kinsoku/>
        <w:wordWrap/>
        <w:overflowPunct/>
        <w:topLinePunct w:val="0"/>
        <w:autoSpaceDE/>
        <w:autoSpaceDN/>
        <w:bidi w:val="0"/>
        <w:spacing w:line="300" w:lineRule="auto"/>
        <w:jc w:val="left"/>
        <w:rPr>
          <w:rFonts w:ascii="仿宋_GB2312" w:hAnsi="宋体" w:eastAsia="仿宋_GB2312" w:cs="仿宋"/>
          <w:b/>
          <w:sz w:val="28"/>
          <w:szCs w:val="28"/>
        </w:rPr>
      </w:pPr>
      <w:r>
        <w:rPr>
          <w:rFonts w:hint="eastAsia" w:ascii="仿宋_GB2312" w:hAnsi="宋体" w:eastAsia="仿宋_GB2312" w:cs="仿宋"/>
          <w:b/>
          <w:sz w:val="28"/>
          <w:szCs w:val="28"/>
        </w:rPr>
        <w:t>附件1：报名信息表</w:t>
      </w:r>
    </w:p>
    <w:tbl>
      <w:tblPr>
        <w:tblStyle w:val="12"/>
        <w:tblW w:w="9510" w:type="dxa"/>
        <w:jc w:val="center"/>
        <w:tblLayout w:type="fixed"/>
        <w:tblCellMar>
          <w:top w:w="0" w:type="dxa"/>
          <w:left w:w="108" w:type="dxa"/>
          <w:bottom w:w="0" w:type="dxa"/>
          <w:right w:w="108" w:type="dxa"/>
        </w:tblCellMar>
      </w:tblPr>
      <w:tblGrid>
        <w:gridCol w:w="659"/>
        <w:gridCol w:w="2903"/>
        <w:gridCol w:w="5948"/>
      </w:tblGrid>
      <w:tr>
        <w:tblPrEx>
          <w:tblCellMar>
            <w:top w:w="0" w:type="dxa"/>
            <w:left w:w="108" w:type="dxa"/>
            <w:bottom w:w="0" w:type="dxa"/>
            <w:right w:w="108" w:type="dxa"/>
          </w:tblCellMar>
        </w:tblPrEx>
        <w:trPr>
          <w:trHeight w:val="850"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序号</w:t>
            </w:r>
          </w:p>
        </w:tc>
        <w:tc>
          <w:tcPr>
            <w:tcW w:w="2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填写项目及相关管理要求</w:t>
            </w:r>
          </w:p>
        </w:tc>
        <w:tc>
          <w:tcPr>
            <w:tcW w:w="594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供应商填写</w:t>
            </w:r>
          </w:p>
        </w:tc>
      </w:tr>
      <w:tr>
        <w:tblPrEx>
          <w:tblCellMar>
            <w:top w:w="0" w:type="dxa"/>
            <w:left w:w="108" w:type="dxa"/>
            <w:bottom w:w="0" w:type="dxa"/>
            <w:right w:w="108" w:type="dxa"/>
          </w:tblCellMar>
        </w:tblPrEx>
        <w:trPr>
          <w:trHeight w:val="56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w:t>
            </w:r>
          </w:p>
        </w:tc>
        <w:tc>
          <w:tcPr>
            <w:tcW w:w="290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供应商名称</w:t>
            </w:r>
          </w:p>
        </w:tc>
        <w:tc>
          <w:tcPr>
            <w:tcW w:w="59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（与营业执照保持一致）</w:t>
            </w:r>
          </w:p>
        </w:tc>
      </w:tr>
      <w:tr>
        <w:tblPrEx>
          <w:tblCellMar>
            <w:top w:w="0" w:type="dxa"/>
            <w:left w:w="108" w:type="dxa"/>
            <w:bottom w:w="0" w:type="dxa"/>
            <w:right w:w="108" w:type="dxa"/>
          </w:tblCellMar>
        </w:tblPrEx>
        <w:trPr>
          <w:trHeight w:val="624"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290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报名标段</w:t>
            </w:r>
          </w:p>
        </w:tc>
        <w:tc>
          <w:tcPr>
            <w:tcW w:w="5948" w:type="dxa"/>
            <w:tcBorders>
              <w:top w:val="nil"/>
              <w:left w:val="nil"/>
              <w:bottom w:val="single" w:color="auto" w:sz="4" w:space="0"/>
              <w:right w:val="single" w:color="auto" w:sz="4" w:space="0"/>
            </w:tcBorders>
            <w:shd w:val="clear" w:color="auto" w:fill="auto"/>
            <w:vAlign w:val="center"/>
          </w:tcPr>
          <w:tbl>
            <w:tblPr>
              <w:tblStyle w:val="12"/>
              <w:tblW w:w="3339" w:type="dxa"/>
              <w:jc w:val="center"/>
              <w:tblLayout w:type="fixed"/>
              <w:tblCellMar>
                <w:top w:w="0" w:type="dxa"/>
                <w:left w:w="108" w:type="dxa"/>
                <w:bottom w:w="0" w:type="dxa"/>
                <w:right w:w="108" w:type="dxa"/>
              </w:tblCellMar>
            </w:tblPr>
            <w:tblGrid>
              <w:gridCol w:w="1474"/>
              <w:gridCol w:w="1865"/>
            </w:tblGrid>
            <w:tr>
              <w:tblPrEx>
                <w:tblCellMar>
                  <w:top w:w="0" w:type="dxa"/>
                  <w:left w:w="108" w:type="dxa"/>
                  <w:bottom w:w="0" w:type="dxa"/>
                  <w:right w:w="108" w:type="dxa"/>
                </w:tblCellMar>
              </w:tblPrEx>
              <w:trPr>
                <w:trHeight w:val="454" w:hRule="atLeast"/>
                <w:jc w:val="center"/>
              </w:trPr>
              <w:tc>
                <w:tcPr>
                  <w:tcW w:w="147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sym w:font="Wingdings 2" w:char="00A3"/>
                  </w:r>
                  <w:r>
                    <w:rPr>
                      <w:rFonts w:hint="eastAsia" w:ascii="仿宋" w:hAnsi="仿宋" w:eastAsia="仿宋" w:cs="仿宋"/>
                      <w:color w:val="000000"/>
                      <w:kern w:val="0"/>
                      <w:sz w:val="20"/>
                      <w:szCs w:val="20"/>
                      <w:lang w:val="en-US" w:eastAsia="zh-CN"/>
                    </w:rPr>
                    <w:t>标段一</w:t>
                  </w:r>
                </w:p>
              </w:tc>
              <w:tc>
                <w:tcPr>
                  <w:tcW w:w="186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空顶帽</w:t>
                  </w:r>
                </w:p>
              </w:tc>
            </w:tr>
            <w:tr>
              <w:tblPrEx>
                <w:tblCellMar>
                  <w:top w:w="0" w:type="dxa"/>
                  <w:left w:w="108" w:type="dxa"/>
                  <w:bottom w:w="0" w:type="dxa"/>
                  <w:right w:w="108" w:type="dxa"/>
                </w:tblCellMar>
              </w:tblPrEx>
              <w:trPr>
                <w:trHeight w:val="454" w:hRule="atLeast"/>
                <w:jc w:val="center"/>
              </w:trPr>
              <w:tc>
                <w:tcPr>
                  <w:tcW w:w="147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sym w:font="Wingdings 2" w:char="00A3"/>
                  </w:r>
                  <w:r>
                    <w:rPr>
                      <w:rFonts w:hint="eastAsia" w:ascii="仿宋" w:hAnsi="仿宋" w:eastAsia="仿宋" w:cs="仿宋"/>
                      <w:color w:val="000000"/>
                      <w:kern w:val="0"/>
                      <w:sz w:val="20"/>
                      <w:szCs w:val="20"/>
                      <w:lang w:val="en-US" w:eastAsia="zh-CN"/>
                    </w:rPr>
                    <w:t>标段二</w:t>
                  </w:r>
                </w:p>
              </w:tc>
              <w:tc>
                <w:tcPr>
                  <w:tcW w:w="186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高端短袖POLO衫</w:t>
                  </w:r>
                </w:p>
              </w:tc>
            </w:tr>
          </w:tbl>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850"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290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对接人</w:t>
            </w:r>
            <w:r>
              <w:rPr>
                <w:rFonts w:hint="eastAsia" w:ascii="仿宋" w:hAnsi="仿宋" w:eastAsia="仿宋" w:cs="仿宋"/>
                <w:color w:val="000000"/>
                <w:kern w:val="0"/>
                <w:sz w:val="20"/>
                <w:szCs w:val="20"/>
                <w:lang w:val="en-US" w:eastAsia="zh-CN"/>
              </w:rPr>
              <w:t>信息</w:t>
            </w:r>
          </w:p>
        </w:tc>
        <w:tc>
          <w:tcPr>
            <w:tcW w:w="59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采招项目对接人：          </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填法人/被授权人）</w:t>
            </w:r>
            <w:r>
              <w:rPr>
                <w:rFonts w:hint="eastAsia" w:ascii="仿宋" w:hAnsi="仿宋" w:eastAsia="仿宋" w:cs="仿宋"/>
                <w:color w:val="000000"/>
                <w:kern w:val="0"/>
                <w:sz w:val="20"/>
                <w:szCs w:val="20"/>
              </w:rPr>
              <w:t xml:space="preserve">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联系电话：</w:t>
            </w:r>
            <w:r>
              <w:rPr>
                <w:rFonts w:hint="eastAsia" w:ascii="仿宋" w:hAnsi="仿宋" w:eastAsia="仿宋" w:cs="仿宋"/>
                <w:color w:val="000000"/>
                <w:kern w:val="0"/>
                <w:sz w:val="20"/>
                <w:szCs w:val="20"/>
                <w:lang w:val="en-US" w:eastAsia="zh-CN"/>
              </w:rPr>
              <w:t xml:space="preserve">                 邮箱：</w:t>
            </w:r>
          </w:p>
        </w:tc>
      </w:tr>
      <w:tr>
        <w:tblPrEx>
          <w:tblCellMar>
            <w:top w:w="0" w:type="dxa"/>
            <w:left w:w="108" w:type="dxa"/>
            <w:bottom w:w="0" w:type="dxa"/>
            <w:right w:w="108" w:type="dxa"/>
          </w:tblCellMar>
        </w:tblPrEx>
        <w:trPr>
          <w:trHeight w:val="1351"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290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项目业务服务团队设置</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（3人及以上）</w:t>
            </w:r>
          </w:p>
        </w:tc>
        <w:tc>
          <w:tcPr>
            <w:tcW w:w="5948" w:type="dxa"/>
            <w:tcBorders>
              <w:top w:val="nil"/>
              <w:left w:val="nil"/>
              <w:bottom w:val="single" w:color="auto" w:sz="4" w:space="0"/>
              <w:right w:val="single" w:color="auto" w:sz="4" w:space="0"/>
            </w:tcBorders>
            <w:shd w:val="clear" w:color="auto" w:fill="auto"/>
            <w:vAlign w:val="center"/>
          </w:tcPr>
          <w:tbl>
            <w:tblPr>
              <w:tblStyle w:val="12"/>
              <w:tblW w:w="5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893"/>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姓名</w:t>
                  </w:r>
                </w:p>
              </w:tc>
              <w:tc>
                <w:tcPr>
                  <w:tcW w:w="1893"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职务（负责事宜）</w:t>
                  </w:r>
                </w:p>
              </w:tc>
              <w:tc>
                <w:tcPr>
                  <w:tcW w:w="237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0"/>
                      <w:szCs w:val="20"/>
                    </w:rPr>
                  </w:pPr>
                </w:p>
              </w:tc>
              <w:tc>
                <w:tcPr>
                  <w:tcW w:w="1893"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0"/>
                      <w:szCs w:val="20"/>
                    </w:rPr>
                  </w:pPr>
                </w:p>
              </w:tc>
              <w:tc>
                <w:tcPr>
                  <w:tcW w:w="237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0"/>
                      <w:szCs w:val="20"/>
                    </w:rPr>
                  </w:pPr>
                </w:p>
              </w:tc>
              <w:tc>
                <w:tcPr>
                  <w:tcW w:w="1893"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0"/>
                      <w:szCs w:val="20"/>
                    </w:rPr>
                  </w:pPr>
                </w:p>
              </w:tc>
              <w:tc>
                <w:tcPr>
                  <w:tcW w:w="237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0"/>
                      <w:szCs w:val="20"/>
                    </w:rPr>
                  </w:pPr>
                </w:p>
              </w:tc>
              <w:tc>
                <w:tcPr>
                  <w:tcW w:w="1893"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0"/>
                      <w:szCs w:val="20"/>
                    </w:rPr>
                  </w:pPr>
                </w:p>
              </w:tc>
              <w:tc>
                <w:tcPr>
                  <w:tcW w:w="237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0"/>
                      <w:szCs w:val="20"/>
                    </w:rPr>
                  </w:pPr>
                </w:p>
              </w:tc>
            </w:tr>
          </w:tbl>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56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290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资质预审通过后，交纳项目</w:t>
            </w:r>
            <w:r>
              <w:rPr>
                <w:rFonts w:hint="eastAsia" w:ascii="仿宋" w:hAnsi="仿宋" w:eastAsia="仿宋" w:cs="仿宋"/>
                <w:color w:val="000000"/>
                <w:kern w:val="0"/>
                <w:sz w:val="20"/>
                <w:szCs w:val="20"/>
                <w:lang w:eastAsia="zh-CN"/>
              </w:rPr>
              <w:t>参与</w:t>
            </w:r>
            <w:r>
              <w:rPr>
                <w:rFonts w:hint="eastAsia" w:ascii="仿宋" w:hAnsi="仿宋" w:eastAsia="仿宋" w:cs="仿宋"/>
                <w:color w:val="000000"/>
                <w:kern w:val="0"/>
                <w:sz w:val="20"/>
                <w:szCs w:val="20"/>
                <w:lang w:val="en-US" w:eastAsia="zh-CN"/>
              </w:rPr>
              <w:t>保证金5</w:t>
            </w:r>
            <w:r>
              <w:rPr>
                <w:rFonts w:hint="eastAsia" w:ascii="仿宋" w:hAnsi="仿宋" w:eastAsia="仿宋" w:cs="仿宋"/>
                <w:color w:val="000000"/>
                <w:kern w:val="0"/>
                <w:sz w:val="20"/>
                <w:szCs w:val="20"/>
                <w:lang w:eastAsia="zh-CN"/>
              </w:rPr>
              <w:t>万</w:t>
            </w:r>
          </w:p>
        </w:tc>
        <w:tc>
          <w:tcPr>
            <w:tcW w:w="59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□同意                  □不同意</w:t>
            </w:r>
          </w:p>
        </w:tc>
      </w:tr>
      <w:tr>
        <w:tblPrEx>
          <w:tblCellMar>
            <w:top w:w="0" w:type="dxa"/>
            <w:left w:w="108" w:type="dxa"/>
            <w:bottom w:w="0" w:type="dxa"/>
            <w:right w:w="108" w:type="dxa"/>
          </w:tblCellMar>
        </w:tblPrEx>
        <w:trPr>
          <w:trHeight w:val="56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7</w:t>
            </w:r>
          </w:p>
        </w:tc>
        <w:tc>
          <w:tcPr>
            <w:tcW w:w="290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成交后，交纳合作履约保证金5万</w:t>
            </w:r>
          </w:p>
        </w:tc>
        <w:tc>
          <w:tcPr>
            <w:tcW w:w="59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□同意                  □不同意</w:t>
            </w:r>
          </w:p>
        </w:tc>
      </w:tr>
      <w:tr>
        <w:tblPrEx>
          <w:tblCellMar>
            <w:top w:w="0" w:type="dxa"/>
            <w:left w:w="108" w:type="dxa"/>
            <w:bottom w:w="0" w:type="dxa"/>
            <w:right w:w="108" w:type="dxa"/>
          </w:tblCellMar>
        </w:tblPrEx>
        <w:trPr>
          <w:trHeight w:val="56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8</w:t>
            </w:r>
          </w:p>
        </w:tc>
        <w:tc>
          <w:tcPr>
            <w:tcW w:w="290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付款为货到票到</w:t>
            </w:r>
            <w:r>
              <w:rPr>
                <w:rFonts w:hint="eastAsia" w:ascii="仿宋" w:hAnsi="仿宋" w:eastAsia="仿宋" w:cs="仿宋"/>
                <w:color w:val="000000"/>
                <w:kern w:val="0"/>
                <w:sz w:val="20"/>
                <w:szCs w:val="20"/>
                <w:lang w:val="en-US" w:eastAsia="zh-CN"/>
              </w:rPr>
              <w:t>90天</w:t>
            </w:r>
            <w:r>
              <w:rPr>
                <w:rFonts w:hint="eastAsia" w:ascii="仿宋" w:hAnsi="仿宋" w:eastAsia="仿宋" w:cs="仿宋"/>
                <w:color w:val="000000"/>
                <w:kern w:val="0"/>
                <w:sz w:val="20"/>
                <w:szCs w:val="20"/>
              </w:rPr>
              <w:t>办理电汇或30天办理90天银行承兑</w:t>
            </w:r>
          </w:p>
        </w:tc>
        <w:tc>
          <w:tcPr>
            <w:tcW w:w="59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□同意                  □不同意</w:t>
            </w:r>
          </w:p>
        </w:tc>
      </w:tr>
      <w:tr>
        <w:tblPrEx>
          <w:tblCellMar>
            <w:top w:w="0" w:type="dxa"/>
            <w:left w:w="108" w:type="dxa"/>
            <w:bottom w:w="0" w:type="dxa"/>
            <w:right w:w="108" w:type="dxa"/>
          </w:tblCellMar>
        </w:tblPrEx>
        <w:trPr>
          <w:trHeight w:val="850"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w:t>
            </w:r>
          </w:p>
        </w:tc>
        <w:tc>
          <w:tcPr>
            <w:tcW w:w="290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近一年直接服务过的主要快消行业公司名称及项目</w:t>
            </w:r>
          </w:p>
        </w:tc>
        <w:tc>
          <w:tcPr>
            <w:tcW w:w="59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0"/>
                <w:szCs w:val="20"/>
              </w:rPr>
            </w:pPr>
            <w:r>
              <w:rPr>
                <w:rFonts w:hint="eastAsia" w:ascii="仿宋" w:hAnsi="仿宋" w:eastAsia="仿宋" w:cs="仿宋"/>
                <w:b w:val="0"/>
                <w:bCs/>
                <w:sz w:val="20"/>
                <w:szCs w:val="20"/>
              </w:rPr>
              <w:t>1、</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sz w:val="20"/>
                <w:szCs w:val="20"/>
              </w:rPr>
            </w:pPr>
            <w:r>
              <w:rPr>
                <w:rFonts w:hint="eastAsia" w:ascii="仿宋" w:hAnsi="仿宋" w:eastAsia="仿宋" w:cs="仿宋"/>
                <w:b w:val="0"/>
                <w:bCs/>
                <w:sz w:val="20"/>
                <w:szCs w:val="20"/>
                <w:lang w:val="en-US" w:eastAsia="zh-CN"/>
              </w:rPr>
              <w:t xml:space="preserve">2、  </w:t>
            </w:r>
            <w:r>
              <w:rPr>
                <w:rFonts w:hint="eastAsia" w:ascii="仿宋" w:hAnsi="仿宋" w:eastAsia="仿宋" w:cs="仿宋"/>
                <w:color w:val="000000"/>
                <w:kern w:val="0"/>
                <w:sz w:val="20"/>
                <w:szCs w:val="20"/>
                <w:lang w:val="en-US" w:eastAsia="zh-CN"/>
              </w:rPr>
              <w:t xml:space="preserve">                                   </w:t>
            </w:r>
            <w:r>
              <w:rPr>
                <w:rFonts w:hint="eastAsia" w:ascii="仿宋" w:hAnsi="仿宋" w:eastAsia="仿宋" w:cs="仿宋"/>
                <w:color w:val="000000"/>
                <w:kern w:val="0"/>
                <w:sz w:val="20"/>
                <w:szCs w:val="20"/>
              </w:rPr>
              <w:t>（至少</w:t>
            </w: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rPr>
              <w:t>家）</w:t>
            </w:r>
          </w:p>
        </w:tc>
      </w:tr>
      <w:tr>
        <w:tblPrEx>
          <w:tblCellMar>
            <w:top w:w="0" w:type="dxa"/>
            <w:left w:w="108" w:type="dxa"/>
            <w:bottom w:w="0" w:type="dxa"/>
            <w:right w:w="108" w:type="dxa"/>
          </w:tblCellMar>
        </w:tblPrEx>
        <w:trPr>
          <w:trHeight w:val="1872"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2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报名资料整理</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（已提供请勾选</w:t>
            </w:r>
            <w:r>
              <w:rPr>
                <w:rFonts w:hint="eastAsia" w:ascii="仿宋" w:hAnsi="仿宋" w:eastAsia="仿宋" w:cs="仿宋"/>
                <w:color w:val="000000"/>
                <w:kern w:val="0"/>
                <w:sz w:val="20"/>
                <w:szCs w:val="20"/>
              </w:rPr>
              <w:sym w:font="Wingdings 2" w:char="0052"/>
            </w:r>
            <w:r>
              <w:rPr>
                <w:rFonts w:hint="eastAsia" w:ascii="仿宋" w:hAnsi="仿宋" w:eastAsia="仿宋" w:cs="仿宋"/>
                <w:color w:val="000000"/>
                <w:kern w:val="0"/>
                <w:sz w:val="20"/>
                <w:szCs w:val="20"/>
                <w:lang w:eastAsia="zh-CN"/>
              </w:rPr>
              <w:t>）</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lang w:eastAsia="zh-CN"/>
              </w:rPr>
            </w:pPr>
            <w:r>
              <w:rPr>
                <w:rFonts w:hint="eastAsia" w:ascii="仿宋" w:hAnsi="仿宋" w:eastAsia="仿宋" w:cs="仿宋"/>
                <w:color w:val="000000"/>
                <w:kern w:val="0"/>
                <w:sz w:val="20"/>
                <w:szCs w:val="20"/>
              </w:rPr>
              <w:sym w:font="Wingdings 2" w:char="00A3"/>
            </w:r>
            <w:r>
              <w:rPr>
                <w:rFonts w:hint="eastAsia" w:ascii="仿宋" w:hAnsi="仿宋" w:eastAsia="仿宋" w:cs="仿宋"/>
                <w:color w:val="000000"/>
                <w:kern w:val="0"/>
                <w:sz w:val="20"/>
                <w:szCs w:val="20"/>
                <w:lang w:val="en-US" w:eastAsia="zh-CN"/>
              </w:rPr>
              <w:t xml:space="preserve"> </w:t>
            </w:r>
            <w:r>
              <w:rPr>
                <w:rFonts w:hint="eastAsia" w:ascii="仿宋" w:hAnsi="仿宋" w:eastAsia="仿宋" w:cs="仿宋"/>
                <w:color w:val="000000"/>
                <w:sz w:val="20"/>
                <w:szCs w:val="20"/>
              </w:rPr>
              <w:t>营业执照（正/副本）；</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lang w:eastAsia="zh-CN"/>
              </w:rPr>
            </w:pPr>
            <w:r>
              <w:rPr>
                <w:rFonts w:hint="eastAsia" w:ascii="仿宋" w:hAnsi="仿宋" w:eastAsia="仿宋" w:cs="仿宋"/>
                <w:color w:val="000000"/>
                <w:kern w:val="0"/>
                <w:sz w:val="20"/>
                <w:szCs w:val="20"/>
              </w:rPr>
              <w:sym w:font="Wingdings 2" w:char="00A3"/>
            </w:r>
            <w:r>
              <w:rPr>
                <w:rFonts w:hint="eastAsia" w:ascii="仿宋" w:hAnsi="仿宋" w:eastAsia="仿宋" w:cs="仿宋"/>
                <w:color w:val="000000"/>
                <w:kern w:val="0"/>
                <w:sz w:val="20"/>
                <w:szCs w:val="20"/>
                <w:lang w:val="en-US" w:eastAsia="zh-CN"/>
              </w:rPr>
              <w:t xml:space="preserve"> </w:t>
            </w:r>
            <w:r>
              <w:rPr>
                <w:rFonts w:hint="eastAsia" w:ascii="仿宋" w:hAnsi="仿宋" w:eastAsia="仿宋" w:cs="仿宋"/>
                <w:color w:val="000000"/>
                <w:sz w:val="20"/>
                <w:szCs w:val="20"/>
              </w:rPr>
              <w:t>法人授权委托书及被授权人社保证明材料</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rPr>
              <w:t>近</w:t>
            </w:r>
            <w:r>
              <w:rPr>
                <w:rFonts w:hint="eastAsia" w:ascii="仿宋" w:hAnsi="仿宋" w:eastAsia="仿宋" w:cs="仿宋"/>
                <w:color w:val="000000"/>
                <w:sz w:val="20"/>
                <w:szCs w:val="20"/>
                <w:lang w:val="en-US" w:eastAsia="zh-CN"/>
              </w:rPr>
              <w:t>半</w:t>
            </w:r>
            <w:r>
              <w:rPr>
                <w:rFonts w:hint="eastAsia" w:ascii="仿宋" w:hAnsi="仿宋" w:eastAsia="仿宋" w:cs="仿宋"/>
                <w:color w:val="000000"/>
                <w:sz w:val="20"/>
                <w:szCs w:val="20"/>
              </w:rPr>
              <w:t>年任意3个月</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kern w:val="0"/>
                <w:sz w:val="20"/>
                <w:szCs w:val="20"/>
              </w:rPr>
              <w:sym w:font="Wingdings 2" w:char="00A3"/>
            </w:r>
            <w:r>
              <w:rPr>
                <w:rFonts w:hint="eastAsia" w:ascii="仿宋" w:hAnsi="仿宋" w:eastAsia="仿宋" w:cs="仿宋"/>
                <w:color w:val="000000"/>
                <w:kern w:val="0"/>
                <w:sz w:val="20"/>
                <w:szCs w:val="20"/>
                <w:lang w:val="en-US" w:eastAsia="zh-CN"/>
              </w:rPr>
              <w:t xml:space="preserve"> </w:t>
            </w:r>
            <w:r>
              <w:rPr>
                <w:rFonts w:hint="eastAsia" w:ascii="仿宋" w:hAnsi="仿宋" w:eastAsia="仿宋" w:cs="仿宋"/>
                <w:color w:val="000000"/>
                <w:sz w:val="20"/>
                <w:szCs w:val="20"/>
              </w:rPr>
              <w:t>一般纳税人认定资格证明材料；</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 w:val="20"/>
                <w:szCs w:val="20"/>
                <w:lang w:eastAsia="zh-CN"/>
              </w:rPr>
            </w:pPr>
            <w:r>
              <w:rPr>
                <w:rFonts w:hint="eastAsia" w:ascii="仿宋" w:hAnsi="仿宋" w:eastAsia="仿宋" w:cs="仿宋"/>
                <w:color w:val="000000"/>
                <w:kern w:val="0"/>
                <w:sz w:val="20"/>
                <w:szCs w:val="20"/>
              </w:rPr>
              <w:sym w:font="Wingdings 2" w:char="00A3"/>
            </w:r>
            <w:r>
              <w:rPr>
                <w:rFonts w:hint="eastAsia" w:ascii="仿宋" w:hAnsi="仿宋" w:eastAsia="仿宋" w:cs="仿宋"/>
                <w:color w:val="000000"/>
                <w:kern w:val="0"/>
                <w:sz w:val="20"/>
                <w:szCs w:val="20"/>
                <w:lang w:val="en-US" w:eastAsia="zh-CN"/>
              </w:rPr>
              <w:t xml:space="preserve"> </w:t>
            </w:r>
            <w:r>
              <w:rPr>
                <w:rFonts w:hint="eastAsia" w:ascii="仿宋" w:hAnsi="仿宋" w:eastAsia="仿宋" w:cs="仿宋"/>
                <w:color w:val="000000"/>
                <w:sz w:val="20"/>
                <w:szCs w:val="20"/>
              </w:rPr>
              <w:t>企业纳税证明材料</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rPr>
              <w:t>近一年任意3个月</w:t>
            </w:r>
            <w:r>
              <w:rPr>
                <w:rFonts w:hint="eastAsia" w:ascii="仿宋" w:hAnsi="仿宋" w:eastAsia="仿宋" w:cs="仿宋"/>
                <w:color w:val="000000"/>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lang w:eastAsia="zh-CN"/>
              </w:rPr>
            </w:pPr>
            <w:r>
              <w:rPr>
                <w:rFonts w:hint="eastAsia" w:ascii="仿宋" w:hAnsi="仿宋" w:eastAsia="仿宋" w:cs="仿宋"/>
                <w:color w:val="000000"/>
                <w:kern w:val="0"/>
                <w:sz w:val="20"/>
                <w:szCs w:val="20"/>
              </w:rPr>
              <w:sym w:font="Wingdings 2" w:char="00A3"/>
            </w:r>
            <w:r>
              <w:rPr>
                <w:rFonts w:hint="eastAsia" w:ascii="仿宋" w:hAnsi="仿宋" w:eastAsia="仿宋" w:cs="仿宋"/>
                <w:color w:val="000000"/>
                <w:kern w:val="0"/>
                <w:sz w:val="20"/>
                <w:szCs w:val="20"/>
                <w:lang w:val="en-US" w:eastAsia="zh-CN"/>
              </w:rPr>
              <w:t xml:space="preserve"> </w:t>
            </w:r>
            <w:r>
              <w:rPr>
                <w:rFonts w:hint="eastAsia" w:ascii="仿宋" w:hAnsi="仿宋" w:eastAsia="仿宋" w:cs="仿宋"/>
                <w:color w:val="000000"/>
                <w:sz w:val="20"/>
                <w:szCs w:val="20"/>
              </w:rPr>
              <w:t>项目</w:t>
            </w:r>
            <w:r>
              <w:rPr>
                <w:rFonts w:hint="eastAsia" w:ascii="仿宋" w:hAnsi="仿宋" w:eastAsia="仿宋" w:cs="仿宋"/>
                <w:color w:val="000000"/>
                <w:sz w:val="20"/>
                <w:szCs w:val="20"/>
                <w:lang w:val="en-US" w:eastAsia="zh-CN"/>
              </w:rPr>
              <w:t>保密</w:t>
            </w:r>
            <w:r>
              <w:rPr>
                <w:rFonts w:hint="eastAsia" w:ascii="仿宋" w:hAnsi="仿宋" w:eastAsia="仿宋" w:cs="仿宋"/>
                <w:color w:val="000000"/>
                <w:sz w:val="20"/>
                <w:szCs w:val="20"/>
              </w:rPr>
              <w:t>协议</w:t>
            </w:r>
            <w:r>
              <w:rPr>
                <w:rFonts w:hint="eastAsia" w:ascii="仿宋" w:hAnsi="仿宋" w:eastAsia="仿宋" w:cs="仿宋"/>
                <w:color w:val="000000"/>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kern w:val="0"/>
                <w:sz w:val="20"/>
                <w:szCs w:val="20"/>
              </w:rPr>
              <w:sym w:font="Wingdings 2" w:char="00A3"/>
            </w:r>
            <w:r>
              <w:rPr>
                <w:rFonts w:hint="eastAsia" w:ascii="仿宋" w:hAnsi="仿宋" w:eastAsia="仿宋" w:cs="仿宋"/>
                <w:color w:val="000000"/>
                <w:kern w:val="0"/>
                <w:sz w:val="20"/>
                <w:szCs w:val="20"/>
                <w:lang w:val="en-US" w:eastAsia="zh-CN"/>
              </w:rPr>
              <w:t xml:space="preserve"> </w:t>
            </w:r>
            <w:r>
              <w:rPr>
                <w:rFonts w:hint="eastAsia" w:ascii="仿宋" w:hAnsi="仿宋" w:eastAsia="仿宋" w:cs="仿宋"/>
                <w:color w:val="000000"/>
                <w:sz w:val="20"/>
                <w:szCs w:val="20"/>
                <w:lang w:val="en-US" w:eastAsia="zh-CN"/>
              </w:rPr>
              <w:t>工厂设备清单；</w:t>
            </w:r>
          </w:p>
          <w:p>
            <w:pPr>
              <w:pStyle w:val="2"/>
              <w:rPr>
                <w:rFonts w:hint="eastAsia"/>
                <w:lang w:eastAsia="zh-CN"/>
              </w:rPr>
            </w:pPr>
            <w:r>
              <w:rPr>
                <w:rFonts w:hint="eastAsia" w:ascii="仿宋" w:hAnsi="仿宋" w:eastAsia="仿宋" w:cs="仿宋"/>
                <w:color w:val="000000"/>
                <w:sz w:val="20"/>
                <w:szCs w:val="20"/>
                <w:lang w:val="en-US" w:eastAsia="zh-CN"/>
              </w:rPr>
              <w:sym w:font="Wingdings 2" w:char="00A3"/>
            </w:r>
            <w:r>
              <w:rPr>
                <w:rFonts w:hint="eastAsia" w:ascii="仿宋" w:hAnsi="仿宋" w:eastAsia="仿宋" w:cs="仿宋"/>
                <w:color w:val="000000"/>
                <w:sz w:val="20"/>
                <w:szCs w:val="20"/>
                <w:lang w:val="en-US" w:eastAsia="zh-CN"/>
              </w:rPr>
              <w:t xml:space="preserve"> </w:t>
            </w:r>
            <w:r>
              <w:rPr>
                <w:rFonts w:hint="eastAsia" w:ascii="仿宋" w:hAnsi="仿宋" w:eastAsia="仿宋"/>
                <w:color w:val="000000"/>
                <w:sz w:val="20"/>
                <w:szCs w:val="20"/>
              </w:rPr>
              <w:t>物料出厂前的检测报告</w:t>
            </w:r>
            <w:r>
              <w:rPr>
                <w:rFonts w:hint="eastAsia" w:ascii="仿宋" w:hAnsi="仿宋" w:eastAsia="仿宋"/>
                <w:color w:val="000000"/>
                <w:sz w:val="20"/>
                <w:szCs w:val="20"/>
                <w:lang w:val="en-US" w:eastAsia="zh-CN"/>
              </w:rPr>
              <w:t>或三方送检报告</w:t>
            </w:r>
            <w:r>
              <w:rPr>
                <w:rFonts w:hint="eastAsia" w:ascii="仿宋" w:hAnsi="仿宋" w:eastAsia="仿宋" w:cs="仿宋"/>
                <w:color w:val="000000"/>
                <w:sz w:val="20"/>
                <w:szCs w:val="20"/>
                <w:lang w:val="en-US" w:eastAsia="zh-CN"/>
              </w:rPr>
              <w:t>；</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sz w:val="20"/>
                <w:szCs w:val="20"/>
                <w:lang w:eastAsia="zh-CN"/>
              </w:rPr>
            </w:pPr>
            <w:r>
              <w:rPr>
                <w:rFonts w:hint="eastAsia" w:ascii="仿宋" w:hAnsi="仿宋" w:eastAsia="仿宋" w:cs="仿宋"/>
                <w:color w:val="000000"/>
                <w:kern w:val="0"/>
                <w:sz w:val="20"/>
                <w:szCs w:val="20"/>
              </w:rPr>
              <w:sym w:font="Wingdings 2" w:char="00A3"/>
            </w:r>
            <w:r>
              <w:rPr>
                <w:rFonts w:hint="eastAsia" w:ascii="仿宋" w:hAnsi="仿宋" w:eastAsia="仿宋" w:cs="仿宋"/>
                <w:color w:val="000000"/>
                <w:kern w:val="0"/>
                <w:sz w:val="20"/>
                <w:szCs w:val="20"/>
                <w:lang w:val="en-US" w:eastAsia="zh-CN"/>
              </w:rPr>
              <w:t xml:space="preserve"> </w:t>
            </w:r>
            <w:r>
              <w:rPr>
                <w:rFonts w:hint="eastAsia" w:ascii="仿宋" w:hAnsi="仿宋" w:eastAsia="仿宋" w:cs="仿宋"/>
                <w:color w:val="000000"/>
                <w:sz w:val="20"/>
                <w:szCs w:val="20"/>
                <w:lang w:val="en-US" w:eastAsia="zh-CN"/>
              </w:rPr>
              <w:t>业绩材料*2（项目合作经历）；</w:t>
            </w:r>
          </w:p>
        </w:tc>
      </w:tr>
    </w:tbl>
    <w:p>
      <w:pPr>
        <w:keepNext w:val="0"/>
        <w:keepLines w:val="0"/>
        <w:pageBreakBefore w:val="0"/>
        <w:kinsoku/>
        <w:wordWrap/>
        <w:overflowPunct/>
        <w:topLinePunct w:val="0"/>
        <w:autoSpaceDE/>
        <w:autoSpaceDN/>
        <w:bidi w:val="0"/>
        <w:spacing w:line="300" w:lineRule="auto"/>
        <w:ind w:right="1600"/>
        <w:jc w:val="left"/>
        <w:rPr>
          <w:rFonts w:hint="eastAsia" w:ascii="仿宋" w:hAnsi="仿宋" w:eastAsia="仿宋"/>
        </w:rPr>
      </w:pPr>
      <w:r>
        <w:rPr>
          <w:rFonts w:hint="eastAsia" w:ascii="仿宋" w:hAnsi="仿宋" w:eastAsia="仿宋"/>
          <w:sz w:val="22"/>
          <w:szCs w:val="24"/>
        </w:rPr>
        <w:t>说明：供应商需如实填写，勾选</w:t>
      </w:r>
      <w:r>
        <w:rPr>
          <w:rFonts w:hint="eastAsia" w:ascii="仿宋" w:hAnsi="仿宋" w:eastAsia="仿宋"/>
          <w:sz w:val="22"/>
          <w:szCs w:val="24"/>
          <w:lang w:val="en-US" w:eastAsia="zh-CN"/>
        </w:rPr>
        <w:sym w:font="Wingdings 2" w:char="00A3"/>
      </w:r>
      <w:r>
        <w:rPr>
          <w:rFonts w:hint="eastAsia" w:ascii="仿宋" w:hAnsi="仿宋" w:eastAsia="仿宋"/>
          <w:sz w:val="22"/>
          <w:szCs w:val="24"/>
        </w:rPr>
        <w:t>即可，未选择视为不同意。</w:t>
      </w:r>
    </w:p>
    <w:p>
      <w:pPr>
        <w:keepNext w:val="0"/>
        <w:keepLines w:val="0"/>
        <w:pageBreakBefore w:val="0"/>
        <w:kinsoku/>
        <w:wordWrap/>
        <w:overflowPunct/>
        <w:topLinePunct w:val="0"/>
        <w:autoSpaceDE/>
        <w:autoSpaceDN/>
        <w:bidi w:val="0"/>
        <w:spacing w:line="300" w:lineRule="auto"/>
        <w:ind w:right="1599"/>
        <w:rPr>
          <w:rFonts w:ascii="仿宋" w:hAnsi="仿宋" w:eastAsia="仿宋"/>
          <w:bCs/>
          <w:color w:val="000000"/>
          <w:sz w:val="32"/>
        </w:rPr>
      </w:pPr>
    </w:p>
    <w:p>
      <w:pPr>
        <w:keepNext w:val="0"/>
        <w:keepLines w:val="0"/>
        <w:pageBreakBefore w:val="0"/>
        <w:kinsoku/>
        <w:wordWrap/>
        <w:overflowPunct/>
        <w:topLinePunct w:val="0"/>
        <w:autoSpaceDE/>
        <w:autoSpaceDN/>
        <w:bidi w:val="0"/>
        <w:spacing w:line="300" w:lineRule="auto"/>
        <w:ind w:right="1600"/>
        <w:rPr>
          <w:rFonts w:ascii="仿宋" w:hAnsi="仿宋" w:eastAsia="仿宋"/>
          <w:bCs/>
          <w:color w:val="000000"/>
          <w:sz w:val="24"/>
          <w:szCs w:val="21"/>
        </w:rPr>
        <w:sectPr>
          <w:pgSz w:w="11906" w:h="16838"/>
          <w:pgMar w:top="1134" w:right="1418" w:bottom="1758" w:left="1361" w:header="851" w:footer="992" w:gutter="0"/>
          <w:cols w:space="720" w:num="1"/>
          <w:docGrid w:type="lines" w:linePitch="312" w:charSpace="0"/>
        </w:sectPr>
      </w:pPr>
      <w:r>
        <w:rPr>
          <w:rFonts w:hint="eastAsia" w:ascii="仿宋" w:hAnsi="仿宋" w:eastAsia="仿宋"/>
          <w:bCs/>
          <w:color w:val="000000"/>
          <w:sz w:val="24"/>
          <w:szCs w:val="21"/>
        </w:rPr>
        <w:t>供应商签章（公章）</w:t>
      </w:r>
    </w:p>
    <w:p>
      <w:pPr>
        <w:keepNext w:val="0"/>
        <w:keepLines w:val="0"/>
        <w:pageBreakBefore w:val="0"/>
        <w:kinsoku/>
        <w:wordWrap/>
        <w:overflowPunct/>
        <w:topLinePunct w:val="0"/>
        <w:autoSpaceDE/>
        <w:autoSpaceDN/>
        <w:bidi w:val="0"/>
        <w:spacing w:line="300" w:lineRule="auto"/>
        <w:rPr>
          <w:rFonts w:ascii="仿宋" w:hAnsi="仿宋" w:eastAsia="仿宋"/>
          <w:b/>
          <w:sz w:val="28"/>
          <w:szCs w:val="28"/>
        </w:rPr>
      </w:pPr>
      <w:r>
        <w:rPr>
          <w:rFonts w:hint="eastAsia" w:ascii="仿宋" w:hAnsi="仿宋" w:eastAsia="仿宋"/>
          <w:b/>
          <w:sz w:val="28"/>
          <w:szCs w:val="28"/>
        </w:rPr>
        <w:t>附件2：</w:t>
      </w:r>
      <w:r>
        <w:rPr>
          <w:rFonts w:hint="eastAsia" w:ascii="仿宋_GB2312" w:hAnsi="宋体" w:eastAsia="仿宋_GB2312" w:cs="仿宋"/>
          <w:b/>
          <w:sz w:val="28"/>
          <w:szCs w:val="28"/>
        </w:rPr>
        <w:t>法定代表人授权委托书</w:t>
      </w:r>
    </w:p>
    <w:p>
      <w:pPr>
        <w:keepNext w:val="0"/>
        <w:keepLines w:val="0"/>
        <w:pageBreakBefore w:val="0"/>
        <w:kinsoku/>
        <w:wordWrap/>
        <w:overflowPunct/>
        <w:topLinePunct w:val="0"/>
        <w:autoSpaceDE/>
        <w:autoSpaceDN/>
        <w:bidi w:val="0"/>
        <w:spacing w:line="300" w:lineRule="auto"/>
        <w:jc w:val="center"/>
        <w:rPr>
          <w:rFonts w:ascii="宋体" w:hAnsi="宋体"/>
          <w:color w:val="000000"/>
          <w:szCs w:val="21"/>
        </w:rPr>
      </w:pPr>
      <w:r>
        <w:rPr>
          <w:rFonts w:hint="eastAsia" w:ascii="仿宋" w:hAnsi="仿宋" w:eastAsia="仿宋"/>
          <w:b/>
          <w:sz w:val="32"/>
        </w:rPr>
        <w:t>法定代表人授权委托书</w:t>
      </w:r>
    </w:p>
    <w:p>
      <w:pPr>
        <w:keepNext w:val="0"/>
        <w:keepLines w:val="0"/>
        <w:pageBreakBefore w:val="0"/>
        <w:kinsoku/>
        <w:wordWrap/>
        <w:overflowPunct/>
        <w:topLinePunct w:val="0"/>
        <w:autoSpaceDE/>
        <w:autoSpaceDN/>
        <w:bidi w:val="0"/>
        <w:spacing w:line="300" w:lineRule="auto"/>
        <w:rPr>
          <w:rFonts w:ascii="仿宋" w:hAnsi="仿宋" w:eastAsia="仿宋"/>
          <w:color w:val="000000"/>
          <w:sz w:val="22"/>
          <w:szCs w:val="21"/>
        </w:rPr>
      </w:pPr>
      <w:r>
        <w:rPr>
          <w:rFonts w:hint="eastAsia" w:ascii="仿宋" w:hAnsi="仿宋" w:eastAsia="仿宋"/>
          <w:color w:val="000000"/>
          <w:sz w:val="22"/>
          <w:szCs w:val="21"/>
        </w:rPr>
        <w:t xml:space="preserve"> </w:t>
      </w:r>
      <w:r>
        <w:rPr>
          <w:rFonts w:hint="eastAsia" w:ascii="仿宋" w:hAnsi="仿宋" w:eastAsia="仿宋"/>
          <w:sz w:val="22"/>
        </w:rPr>
        <w:t>蒙牛高科乳制品（北京）有限责任公司</w:t>
      </w:r>
      <w:r>
        <w:rPr>
          <w:rFonts w:hint="eastAsia" w:ascii="仿宋" w:hAnsi="仿宋" w:eastAsia="仿宋"/>
          <w:color w:val="000000"/>
          <w:sz w:val="22"/>
          <w:szCs w:val="21"/>
        </w:rPr>
        <w:t>：</w:t>
      </w:r>
    </w:p>
    <w:p>
      <w:pPr>
        <w:keepNext w:val="0"/>
        <w:keepLines w:val="0"/>
        <w:pageBreakBefore w:val="0"/>
        <w:widowControl/>
        <w:shd w:val="clear" w:color="auto" w:fill="FFFFFF"/>
        <w:kinsoku/>
        <w:wordWrap/>
        <w:overflowPunct/>
        <w:topLinePunct w:val="0"/>
        <w:autoSpaceDE/>
        <w:autoSpaceDN/>
        <w:bidi w:val="0"/>
        <w:adjustRightInd/>
        <w:snapToGrid w:val="0"/>
        <w:ind w:firstLine="440" w:firstLineChars="200"/>
        <w:jc w:val="left"/>
        <w:textAlignment w:val="auto"/>
        <w:rPr>
          <w:rFonts w:ascii="仿宋" w:hAnsi="仿宋" w:eastAsia="仿宋"/>
          <w:sz w:val="28"/>
          <w:szCs w:val="28"/>
        </w:rPr>
      </w:pPr>
      <w:r>
        <w:rPr>
          <w:rFonts w:hint="eastAsia" w:ascii="仿宋" w:hAnsi="仿宋" w:eastAsia="仿宋"/>
          <w:color w:val="000000"/>
          <w:sz w:val="22"/>
          <w:szCs w:val="21"/>
          <w:u w:val="single"/>
        </w:rPr>
        <w:t xml:space="preserve">                            </w:t>
      </w:r>
      <w:r>
        <w:rPr>
          <w:rFonts w:hint="eastAsia" w:ascii="仿宋" w:hAnsi="仿宋" w:eastAsia="仿宋"/>
          <w:color w:val="000000"/>
          <w:sz w:val="22"/>
          <w:szCs w:val="21"/>
        </w:rPr>
        <w:t>（</w:t>
      </w:r>
      <w:r>
        <w:rPr>
          <w:rFonts w:hint="eastAsia" w:ascii="仿宋" w:hAnsi="仿宋" w:eastAsia="仿宋"/>
          <w:color w:val="000000"/>
          <w:sz w:val="22"/>
          <w:szCs w:val="21"/>
          <w:lang w:val="en-US" w:eastAsia="zh-CN"/>
        </w:rPr>
        <w:t>投标</w:t>
      </w:r>
      <w:r>
        <w:rPr>
          <w:rFonts w:hint="eastAsia" w:ascii="仿宋" w:hAnsi="仿宋" w:eastAsia="仿宋"/>
          <w:color w:val="000000"/>
          <w:sz w:val="22"/>
          <w:szCs w:val="21"/>
        </w:rPr>
        <w:t>单位名称）法定代表人</w:t>
      </w:r>
      <w:r>
        <w:rPr>
          <w:rFonts w:hint="eastAsia" w:ascii="仿宋" w:hAnsi="仿宋" w:eastAsia="仿宋"/>
          <w:color w:val="000000"/>
          <w:sz w:val="22"/>
          <w:szCs w:val="21"/>
          <w:u w:val="single"/>
        </w:rPr>
        <w:t xml:space="preserve">  </w:t>
      </w:r>
      <w:r>
        <w:rPr>
          <w:rFonts w:hint="eastAsia" w:ascii="仿宋" w:hAnsi="仿宋" w:eastAsia="仿宋"/>
          <w:color w:val="000000"/>
          <w:sz w:val="22"/>
          <w:szCs w:val="21"/>
          <w:u w:val="single"/>
          <w:lang w:val="en-US" w:eastAsia="zh-CN"/>
        </w:rPr>
        <w:t xml:space="preserve">    </w:t>
      </w:r>
      <w:r>
        <w:rPr>
          <w:rFonts w:hint="eastAsia" w:ascii="仿宋" w:hAnsi="仿宋" w:eastAsia="仿宋"/>
          <w:color w:val="000000"/>
          <w:sz w:val="22"/>
          <w:szCs w:val="21"/>
          <w:u w:val="single"/>
        </w:rPr>
        <w:t xml:space="preserve">  </w:t>
      </w:r>
      <w:r>
        <w:rPr>
          <w:rFonts w:hint="eastAsia" w:ascii="仿宋" w:hAnsi="仿宋" w:eastAsia="仿宋"/>
          <w:color w:val="000000"/>
          <w:sz w:val="22"/>
          <w:szCs w:val="21"/>
        </w:rPr>
        <w:t>授权</w:t>
      </w:r>
      <w:r>
        <w:rPr>
          <w:rFonts w:hint="eastAsia" w:ascii="仿宋" w:hAnsi="仿宋" w:eastAsia="仿宋"/>
          <w:color w:val="000000"/>
          <w:sz w:val="22"/>
          <w:szCs w:val="21"/>
          <w:u w:val="single"/>
        </w:rPr>
        <w:t xml:space="preserve"> </w:t>
      </w:r>
      <w:r>
        <w:rPr>
          <w:rFonts w:ascii="仿宋" w:hAnsi="仿宋" w:eastAsia="仿宋"/>
          <w:color w:val="000000"/>
          <w:sz w:val="22"/>
          <w:szCs w:val="21"/>
          <w:u w:val="single"/>
        </w:rPr>
        <w:t xml:space="preserve">   </w:t>
      </w:r>
      <w:r>
        <w:rPr>
          <w:rFonts w:hint="eastAsia" w:ascii="仿宋" w:hAnsi="仿宋" w:eastAsia="仿宋"/>
          <w:color w:val="000000"/>
          <w:sz w:val="22"/>
          <w:szCs w:val="21"/>
          <w:u w:val="single"/>
        </w:rPr>
        <w:t xml:space="preserve">          </w:t>
      </w:r>
      <w:r>
        <w:rPr>
          <w:rFonts w:hint="eastAsia" w:ascii="仿宋" w:hAnsi="仿宋" w:eastAsia="仿宋"/>
          <w:color w:val="000000"/>
          <w:sz w:val="22"/>
          <w:szCs w:val="21"/>
        </w:rPr>
        <w:t>（全权代表姓名）为全权代表，参加贵方组织的</w:t>
      </w:r>
      <w:r>
        <w:rPr>
          <w:rFonts w:hint="eastAsia" w:ascii="仿宋" w:hAnsi="仿宋" w:eastAsia="仿宋"/>
          <w:b/>
          <w:bCs/>
          <w:color w:val="000000"/>
          <w:sz w:val="22"/>
          <w:szCs w:val="21"/>
          <w:lang w:val="en-US" w:eastAsia="zh-CN"/>
        </w:rPr>
        <w:t>低温事业部促销服询比价项目</w:t>
      </w:r>
      <w:r>
        <w:rPr>
          <w:rFonts w:hint="eastAsia" w:ascii="仿宋" w:hAnsi="仿宋" w:eastAsia="仿宋"/>
          <w:color w:val="000000"/>
          <w:sz w:val="22"/>
          <w:szCs w:val="21"/>
        </w:rPr>
        <w:t>，全权处理</w:t>
      </w:r>
      <w:r>
        <w:rPr>
          <w:rFonts w:hint="eastAsia" w:ascii="仿宋" w:hAnsi="仿宋" w:eastAsia="仿宋"/>
          <w:color w:val="000000"/>
          <w:sz w:val="22"/>
          <w:szCs w:val="21"/>
          <w:lang w:val="en-US" w:eastAsia="zh-CN"/>
        </w:rPr>
        <w:t>投标</w:t>
      </w:r>
      <w:r>
        <w:rPr>
          <w:rFonts w:hint="eastAsia" w:ascii="仿宋" w:hAnsi="仿宋" w:eastAsia="仿宋"/>
          <w:color w:val="000000"/>
          <w:sz w:val="22"/>
          <w:szCs w:val="21"/>
        </w:rPr>
        <w:t>活动中的一切事宜。我单位对被授权人的签名负全部责任，被授权人签署的文件（在授权书有效期内签署的）不因授权的撤销和到期而失效。</w:t>
      </w:r>
    </w:p>
    <w:p>
      <w:pPr>
        <w:keepNext w:val="0"/>
        <w:keepLines w:val="0"/>
        <w:pageBreakBefore w:val="0"/>
        <w:kinsoku/>
        <w:wordWrap/>
        <w:overflowPunct/>
        <w:topLinePunct w:val="0"/>
        <w:autoSpaceDE/>
        <w:autoSpaceDN/>
        <w:bidi w:val="0"/>
        <w:spacing w:line="300" w:lineRule="auto"/>
        <w:rPr>
          <w:rFonts w:ascii="仿宋" w:hAnsi="仿宋" w:eastAsia="仿宋"/>
          <w:color w:val="000000"/>
          <w:sz w:val="22"/>
          <w:szCs w:val="21"/>
        </w:rPr>
      </w:pPr>
    </w:p>
    <w:p>
      <w:pPr>
        <w:keepNext w:val="0"/>
        <w:keepLines w:val="0"/>
        <w:pageBreakBefore w:val="0"/>
        <w:kinsoku/>
        <w:wordWrap/>
        <w:overflowPunct/>
        <w:topLinePunct w:val="0"/>
        <w:autoSpaceDE/>
        <w:autoSpaceDN/>
        <w:bidi w:val="0"/>
        <w:spacing w:line="300" w:lineRule="auto"/>
        <w:ind w:firstLine="440" w:firstLineChars="200"/>
        <w:rPr>
          <w:rFonts w:hint="default" w:ascii="仿宋" w:hAnsi="仿宋" w:eastAsia="仿宋"/>
          <w:color w:val="000000"/>
          <w:sz w:val="22"/>
          <w:szCs w:val="21"/>
        </w:rPr>
      </w:pPr>
      <w:r>
        <w:rPr>
          <w:rFonts w:hint="eastAsia" w:ascii="仿宋" w:hAnsi="仿宋" w:eastAsia="仿宋"/>
          <w:color w:val="000000"/>
          <w:sz w:val="22"/>
          <w:szCs w:val="21"/>
        </w:rPr>
        <w:t>法定代表人授权委托书有效期：</w:t>
      </w:r>
      <w:r>
        <w:rPr>
          <w:rFonts w:hint="default" w:ascii="仿宋" w:hAnsi="仿宋" w:eastAsia="仿宋"/>
          <w:color w:val="000000"/>
          <w:sz w:val="22"/>
          <w:szCs w:val="21"/>
        </w:rPr>
        <w:t xml:space="preserve">    年  月  日 至    年  月  日</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000000"/>
          <w:sz w:val="22"/>
          <w:szCs w:val="21"/>
        </w:rPr>
      </w:pPr>
      <w:r>
        <w:rPr>
          <w:rFonts w:hint="eastAsia" w:ascii="仿宋" w:hAnsi="仿宋" w:eastAsia="仿宋"/>
          <w:color w:val="000000"/>
          <w:sz w:val="22"/>
          <w:szCs w:val="21"/>
          <w:lang w:val="en-US" w:eastAsia="zh-CN"/>
        </w:rPr>
        <w:t>投标</w:t>
      </w:r>
      <w:r>
        <w:rPr>
          <w:rFonts w:hint="eastAsia" w:ascii="仿宋" w:hAnsi="仿宋" w:eastAsia="仿宋"/>
          <w:color w:val="000000"/>
          <w:sz w:val="22"/>
          <w:szCs w:val="21"/>
        </w:rPr>
        <w:t>单位全称（公章）：</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000000"/>
          <w:sz w:val="22"/>
          <w:szCs w:val="21"/>
        </w:rPr>
      </w:pPr>
      <w:r>
        <w:rPr>
          <w:rFonts w:hint="eastAsia" w:ascii="仿宋" w:hAnsi="仿宋" w:eastAsia="仿宋"/>
          <w:color w:val="000000"/>
          <w:sz w:val="22"/>
          <w:szCs w:val="21"/>
        </w:rPr>
        <w:t>法定代表人签字（</w:t>
      </w:r>
      <w:r>
        <w:rPr>
          <w:rFonts w:hint="eastAsia" w:ascii="仿宋" w:hAnsi="仿宋" w:eastAsia="仿宋"/>
          <w:color w:val="000000"/>
          <w:sz w:val="22"/>
          <w:szCs w:val="21"/>
          <w:lang w:val="en-US" w:eastAsia="zh-CN"/>
        </w:rPr>
        <w:t>手写签字+</w:t>
      </w:r>
      <w:r>
        <w:rPr>
          <w:rFonts w:hint="eastAsia" w:ascii="仿宋" w:hAnsi="仿宋" w:eastAsia="仿宋"/>
          <w:color w:val="000000"/>
          <w:sz w:val="22"/>
          <w:szCs w:val="21"/>
        </w:rPr>
        <w:t xml:space="preserve">日期）：            </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000000"/>
          <w:sz w:val="22"/>
          <w:szCs w:val="21"/>
        </w:rPr>
      </w:pPr>
      <w:r>
        <w:rPr>
          <w:rFonts w:hint="eastAsia" w:ascii="仿宋" w:hAnsi="仿宋" w:eastAsia="仿宋"/>
          <w:color w:val="000000"/>
          <w:sz w:val="22"/>
          <w:szCs w:val="21"/>
        </w:rPr>
        <w:t>授权委托人姓名（</w:t>
      </w:r>
      <w:r>
        <w:rPr>
          <w:rFonts w:hint="eastAsia" w:ascii="仿宋" w:hAnsi="仿宋" w:eastAsia="仿宋"/>
          <w:color w:val="000000"/>
          <w:sz w:val="22"/>
          <w:szCs w:val="21"/>
          <w:lang w:val="en-US" w:eastAsia="zh-CN"/>
        </w:rPr>
        <w:t>手写签字</w:t>
      </w:r>
      <w:r>
        <w:rPr>
          <w:rFonts w:hint="eastAsia" w:ascii="仿宋" w:hAnsi="仿宋" w:eastAsia="仿宋"/>
          <w:color w:val="000000"/>
          <w:sz w:val="22"/>
          <w:szCs w:val="21"/>
        </w:rPr>
        <w:t xml:space="preserve">）：      </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000000"/>
          <w:sz w:val="22"/>
          <w:szCs w:val="21"/>
        </w:rPr>
      </w:pPr>
      <w:r>
        <w:rPr>
          <w:rFonts w:hint="eastAsia" w:ascii="仿宋" w:hAnsi="仿宋" w:eastAsia="仿宋"/>
          <w:color w:val="000000"/>
          <w:sz w:val="22"/>
          <w:szCs w:val="21"/>
        </w:rPr>
        <w:t>身份证号码：</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000000"/>
          <w:sz w:val="22"/>
          <w:szCs w:val="21"/>
        </w:rPr>
      </w:pPr>
      <w:r>
        <w:rPr>
          <w:rFonts w:hint="eastAsia" w:ascii="仿宋" w:hAnsi="仿宋" w:eastAsia="仿宋"/>
          <w:color w:val="000000"/>
          <w:sz w:val="22"/>
          <w:szCs w:val="21"/>
        </w:rPr>
        <w:t>联系方式：</w:t>
      </w:r>
    </w:p>
    <w:p>
      <w:pPr>
        <w:keepNext w:val="0"/>
        <w:keepLines w:val="0"/>
        <w:pageBreakBefore w:val="0"/>
        <w:kinsoku/>
        <w:wordWrap/>
        <w:overflowPunct/>
        <w:topLinePunct w:val="0"/>
        <w:autoSpaceDE/>
        <w:autoSpaceDN/>
        <w:bidi w:val="0"/>
        <w:spacing w:line="300" w:lineRule="auto"/>
        <w:rPr>
          <w:rFonts w:ascii="仿宋" w:hAnsi="仿宋" w:eastAsia="仿宋"/>
          <w:b/>
          <w:bCs/>
          <w:color w:val="000000"/>
          <w:sz w:val="22"/>
          <w:szCs w:val="21"/>
        </w:rPr>
      </w:pPr>
      <w:r>
        <w:rPr>
          <w:rFonts w:hint="eastAsia" w:ascii="仿宋" w:hAnsi="仿宋" w:eastAsia="仿宋"/>
          <w:b/>
          <w:bCs/>
          <w:color w:val="000000"/>
          <w:sz w:val="22"/>
          <w:szCs w:val="21"/>
        </w:rPr>
        <w:t>附：</w:t>
      </w:r>
    </w:p>
    <w:tbl>
      <w:tblPr>
        <w:tblStyle w:val="12"/>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27"/>
        <w:gridCol w:w="45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pPr>
              <w:keepNext w:val="0"/>
              <w:keepLines w:val="0"/>
              <w:pageBreakBefore w:val="0"/>
              <w:kinsoku/>
              <w:wordWrap/>
              <w:overflowPunct/>
              <w:topLinePunct w:val="0"/>
              <w:autoSpaceDE/>
              <w:autoSpaceDN/>
              <w:bidi w:val="0"/>
              <w:spacing w:line="300" w:lineRule="auto"/>
              <w:jc w:val="center"/>
              <w:rPr>
                <w:rFonts w:hint="eastAsia" w:ascii="仿宋" w:hAnsi="仿宋" w:eastAsia="仿宋" w:cs="仿宋"/>
                <w:color w:val="000000"/>
                <w:szCs w:val="21"/>
              </w:rPr>
            </w:pPr>
            <w:r>
              <w:rPr>
                <w:rFonts w:hint="eastAsia" w:ascii="仿宋" w:hAnsi="仿宋" w:eastAsia="仿宋" w:cs="仿宋"/>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11430" t="10160" r="13970" b="5715"/>
                      <wp:wrapNone/>
                      <wp:docPr id="4" name="圆角矩形 4"/>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pPr>
                                    <w:jc w:val="center"/>
                                    <w:rPr>
                                      <w:color w:val="7F7F7F" w:themeColor="background1" w:themeShade="80"/>
                                    </w:rPr>
                                  </w:pPr>
                                  <w:r>
                                    <w:rPr>
                                      <w:rFonts w:hint="eastAsia"/>
                                      <w:color w:val="7F7F7F" w:themeColor="background1" w:themeShade="80"/>
                                    </w:rPr>
                                    <w:t>反</w:t>
                                  </w:r>
                                  <w:r>
                                    <w:rPr>
                                      <w:color w:val="7F7F7F"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gLG87Z&#10;AAAACwEAAA8AAAAAAAAAAQAgAAAAIgAAAGRycy9kb3ducmV2LnhtbFBLAQIUABQAAAAIAIdO4kA5&#10;urg3WAIAAKYEAAAOAAAAAAAAAAEAIAAAACgBAABkcnMvZTJvRG9jLnhtbFBLBQYAAAAABgAGAFkB&#10;AADyBQAAAAA=&#10;">
                      <v:fill on="t" focussize="0,0"/>
                      <v:stroke color="#000000" joinstyle="round"/>
                      <v:imagedata o:title=""/>
                      <o:lock v:ext="edit" aspectratio="f"/>
                      <v:textbox>
                        <w:txbxContent>
                          <w:p>
                            <w:pPr>
                              <w:jc w:val="center"/>
                              <w:rPr>
                                <w:color w:val="7F7F7F" w:themeColor="background1" w:themeShade="80"/>
                              </w:rPr>
                            </w:pPr>
                            <w:r>
                              <w:rPr>
                                <w:rFonts w:hint="eastAsia"/>
                                <w:color w:val="7F7F7F" w:themeColor="background1" w:themeShade="80"/>
                              </w:rPr>
                              <w:t>反</w:t>
                            </w:r>
                            <w:r>
                              <w:rPr>
                                <w:color w:val="7F7F7F" w:themeColor="background1" w:themeShade="80"/>
                              </w:rPr>
                              <w:t>面</w:t>
                            </w:r>
                          </w:p>
                        </w:txbxContent>
                      </v:textbox>
                    </v:roundrect>
                  </w:pict>
                </mc:Fallback>
              </mc:AlternateContent>
            </w:r>
            <w:r>
              <w:rPr>
                <w:rFonts w:hint="eastAsia" w:ascii="仿宋" w:hAnsi="仿宋" w:eastAsia="仿宋" w:cs="仿宋"/>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8255" t="6985" r="7620" b="889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pPr>
                                    <w:jc w:val="center"/>
                                    <w:rPr>
                                      <w:color w:val="7F7F7F" w:themeColor="background1" w:themeShade="80"/>
                                    </w:rPr>
                                  </w:pPr>
                                  <w:r>
                                    <w:rPr>
                                      <w:color w:val="7F7F7F"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BzA2dgA&#10;AAALAQAADwAAAAAAAAABACAAAAAiAAAAZHJzL2Rvd25yZXYueG1sUEsBAhQAFAAAAAgAh07iQNTy&#10;hZVYAgAApgQAAA4AAAAAAAAAAQAgAAAAJwEAAGRycy9lMm9Eb2MueG1sUEsFBgAAAAAGAAYAWQEA&#10;APEFAAAAAA==&#10;">
                      <v:fill on="t" focussize="0,0"/>
                      <v:stroke color="#000000" joinstyle="round"/>
                      <v:imagedata o:title=""/>
                      <o:lock v:ext="edit" aspectratio="f"/>
                      <v:textbox>
                        <w:txbxContent>
                          <w:p>
                            <w:pPr>
                              <w:jc w:val="center"/>
                              <w:rPr>
                                <w:color w:val="7F7F7F" w:themeColor="background1" w:themeShade="80"/>
                              </w:rPr>
                            </w:pPr>
                            <w:r>
                              <w:rPr>
                                <w:color w:val="7F7F7F" w:themeColor="background1" w:themeShade="80"/>
                              </w:rPr>
                              <w:t>正面</w:t>
                            </w:r>
                          </w:p>
                        </w:txbxContent>
                      </v:textbox>
                    </v:roundrect>
                  </w:pict>
                </mc:Fallback>
              </mc:AlternateContent>
            </w:r>
            <w:r>
              <w:rPr>
                <w:rFonts w:hint="eastAsia" w:ascii="仿宋" w:hAnsi="仿宋" w:eastAsia="仿宋" w:cs="仿宋"/>
                <w:b/>
                <w:color w:val="000000"/>
                <w:szCs w:val="21"/>
              </w:rPr>
              <w:t>法定代表人</w:t>
            </w:r>
            <w:r>
              <w:rPr>
                <w:rFonts w:hint="eastAsia" w:ascii="仿宋" w:hAnsi="仿宋" w:eastAsia="仿宋" w:cs="仿宋"/>
                <w:color w:val="000000"/>
                <w:szCs w:val="21"/>
              </w:rPr>
              <w:t>身份证复印件（</w:t>
            </w:r>
            <w:r>
              <w:rPr>
                <w:rFonts w:hint="eastAsia" w:ascii="仿宋" w:hAnsi="仿宋" w:eastAsia="仿宋" w:cs="仿宋"/>
                <w:b/>
                <w:color w:val="000000"/>
                <w:szCs w:val="21"/>
              </w:rPr>
              <w:t>正反面</w:t>
            </w:r>
            <w:r>
              <w:rPr>
                <w:rFonts w:hint="eastAsia" w:ascii="仿宋" w:hAnsi="仿宋" w:eastAsia="仿宋" w:cs="仿宋"/>
                <w:color w:val="000000"/>
                <w:szCs w:val="21"/>
              </w:rPr>
              <w:t>）</w:t>
            </w:r>
          </w:p>
        </w:tc>
        <w:tc>
          <w:tcPr>
            <w:tcW w:w="4527" w:type="dxa"/>
          </w:tcPr>
          <w:p>
            <w:pPr>
              <w:keepNext w:val="0"/>
              <w:keepLines w:val="0"/>
              <w:pageBreakBefore w:val="0"/>
              <w:kinsoku/>
              <w:wordWrap/>
              <w:overflowPunct/>
              <w:topLinePunct w:val="0"/>
              <w:autoSpaceDE/>
              <w:autoSpaceDN/>
              <w:bidi w:val="0"/>
              <w:spacing w:line="300" w:lineRule="auto"/>
              <w:jc w:val="center"/>
              <w:rPr>
                <w:rFonts w:hint="eastAsia" w:ascii="仿宋" w:hAnsi="仿宋" w:eastAsia="仿宋" w:cs="仿宋"/>
                <w:color w:val="000000"/>
                <w:szCs w:val="21"/>
              </w:rPr>
            </w:pPr>
            <w:r>
              <w:rPr>
                <w:rFonts w:hint="eastAsia" w:ascii="仿宋" w:hAnsi="仿宋" w:eastAsia="仿宋" w:cs="仿宋"/>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0160" t="10795" r="5715" b="5080"/>
                      <wp:wrapNone/>
                      <wp:docPr id="2" name="圆角矩形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pPr>
                                    <w:jc w:val="center"/>
                                    <w:rPr>
                                      <w:color w:val="7F7F7F" w:themeColor="background1" w:themeShade="80"/>
                                    </w:rPr>
                                  </w:pPr>
                                  <w:r>
                                    <w:rPr>
                                      <w:rFonts w:hint="eastAsia"/>
                                      <w:color w:val="7F7F7F" w:themeColor="background1" w:themeShade="80"/>
                                    </w:rPr>
                                    <w:t>反</w:t>
                                  </w:r>
                                  <w:r>
                                    <w:rPr>
                                      <w:color w:val="7F7F7F"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wP4w9kA&#10;AAALAQAADwAAAAAAAAABACAAAAAiAAAAZHJzL2Rvd25yZXYueG1sUEsBAhQAFAAAAAgAh07iQLZf&#10;CmFXAgAApgQAAA4AAAAAAAAAAQAgAAAAKAEAAGRycy9lMm9Eb2MueG1sUEsFBgAAAAAGAAYAWQEA&#10;APEFAAAAAA==&#10;">
                      <v:fill on="t" focussize="0,0"/>
                      <v:stroke color="#000000" joinstyle="round"/>
                      <v:imagedata o:title=""/>
                      <o:lock v:ext="edit" aspectratio="f"/>
                      <v:textbox>
                        <w:txbxContent>
                          <w:p>
                            <w:pPr>
                              <w:jc w:val="center"/>
                              <w:rPr>
                                <w:color w:val="7F7F7F" w:themeColor="background1" w:themeShade="80"/>
                              </w:rPr>
                            </w:pPr>
                            <w:r>
                              <w:rPr>
                                <w:rFonts w:hint="eastAsia"/>
                                <w:color w:val="7F7F7F" w:themeColor="background1" w:themeShade="80"/>
                              </w:rPr>
                              <w:t>反</w:t>
                            </w:r>
                            <w:r>
                              <w:rPr>
                                <w:color w:val="7F7F7F" w:themeColor="background1" w:themeShade="80"/>
                              </w:rPr>
                              <w:t>面</w:t>
                            </w:r>
                          </w:p>
                        </w:txbxContent>
                      </v:textbox>
                    </v:roundrect>
                  </w:pict>
                </mc:Fallback>
              </mc:AlternateContent>
            </w:r>
            <w:r>
              <w:rPr>
                <w:rFonts w:hint="eastAsia" w:ascii="仿宋" w:hAnsi="仿宋" w:eastAsia="仿宋" w:cs="仿宋"/>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6985" t="7620" r="8890" b="8255"/>
                      <wp:wrapNone/>
                      <wp:docPr id="1" name="圆角矩形 1"/>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pPr>
                                    <w:jc w:val="center"/>
                                    <w:rPr>
                                      <w:color w:val="7F7F7F" w:themeColor="background1" w:themeShade="80"/>
                                    </w:rPr>
                                  </w:pPr>
                                  <w:r>
                                    <w:rPr>
                                      <w:color w:val="7F7F7F"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U13Y/dgA&#10;AAALAQAADwAAAAAAAAABACAAAAAiAAAAZHJzL2Rvd25yZXYueG1sUEsBAhQAFAAAAAgAh07iQFGu&#10;66dYAgAApgQAAA4AAAAAAAAAAQAgAAAAJwEAAGRycy9lMm9Eb2MueG1sUEsFBgAAAAAGAAYAWQEA&#10;APEFAAAAAA==&#10;">
                      <v:fill on="t" focussize="0,0"/>
                      <v:stroke color="#000000" joinstyle="round"/>
                      <v:imagedata o:title=""/>
                      <o:lock v:ext="edit" aspectratio="f"/>
                      <v:textbox>
                        <w:txbxContent>
                          <w:p>
                            <w:pPr>
                              <w:jc w:val="center"/>
                              <w:rPr>
                                <w:color w:val="7F7F7F" w:themeColor="background1" w:themeShade="80"/>
                              </w:rPr>
                            </w:pPr>
                            <w:r>
                              <w:rPr>
                                <w:color w:val="7F7F7F" w:themeColor="background1" w:themeShade="80"/>
                              </w:rPr>
                              <w:t>正面</w:t>
                            </w:r>
                          </w:p>
                        </w:txbxContent>
                      </v:textbox>
                    </v:roundrect>
                  </w:pict>
                </mc:Fallback>
              </mc:AlternateContent>
            </w:r>
            <w:r>
              <w:rPr>
                <w:rFonts w:hint="eastAsia" w:ascii="仿宋" w:hAnsi="仿宋" w:eastAsia="仿宋" w:cs="仿宋"/>
                <w:b/>
                <w:color w:val="000000"/>
                <w:szCs w:val="21"/>
              </w:rPr>
              <w:t>授权委托人</w:t>
            </w:r>
            <w:r>
              <w:rPr>
                <w:rFonts w:hint="eastAsia" w:ascii="仿宋" w:hAnsi="仿宋" w:eastAsia="仿宋" w:cs="仿宋"/>
                <w:color w:val="000000"/>
                <w:szCs w:val="21"/>
              </w:rPr>
              <w:t>身份证复印件（</w:t>
            </w:r>
            <w:r>
              <w:rPr>
                <w:rFonts w:hint="eastAsia" w:ascii="仿宋" w:hAnsi="仿宋" w:eastAsia="仿宋" w:cs="仿宋"/>
                <w:b/>
                <w:color w:val="000000"/>
                <w:szCs w:val="21"/>
              </w:rPr>
              <w:t>正反面</w:t>
            </w:r>
            <w:r>
              <w:rPr>
                <w:rFonts w:hint="eastAsia" w:ascii="仿宋" w:hAnsi="仿宋" w:eastAsia="仿宋" w:cs="仿宋"/>
                <w:color w:val="000000"/>
                <w:szCs w:val="21"/>
              </w:rPr>
              <w:t>）</w:t>
            </w:r>
          </w:p>
        </w:tc>
      </w:tr>
    </w:tbl>
    <w:p>
      <w:pPr>
        <w:keepNext w:val="0"/>
        <w:keepLines w:val="0"/>
        <w:pageBreakBefore w:val="0"/>
        <w:kinsoku/>
        <w:wordWrap/>
        <w:overflowPunct/>
        <w:topLinePunct w:val="0"/>
        <w:autoSpaceDE/>
        <w:autoSpaceDN/>
        <w:bidi w:val="0"/>
        <w:spacing w:line="300" w:lineRule="auto"/>
        <w:rPr>
          <w:rFonts w:ascii="仿宋" w:hAnsi="仿宋" w:eastAsia="仿宋"/>
          <w:color w:val="000000"/>
          <w:sz w:val="22"/>
          <w:szCs w:val="21"/>
        </w:rPr>
      </w:pPr>
    </w:p>
    <w:p>
      <w:pPr>
        <w:keepNext w:val="0"/>
        <w:keepLines w:val="0"/>
        <w:pageBreakBefore w:val="0"/>
        <w:kinsoku/>
        <w:wordWrap/>
        <w:overflowPunct/>
        <w:topLinePunct w:val="0"/>
        <w:autoSpaceDE/>
        <w:autoSpaceDN/>
        <w:bidi w:val="0"/>
        <w:spacing w:line="300" w:lineRule="auto"/>
        <w:ind w:firstLine="560" w:firstLineChars="200"/>
        <w:rPr>
          <w:rFonts w:ascii="仿宋" w:hAnsi="仿宋" w:eastAsia="仿宋"/>
          <w:color w:val="000000"/>
          <w:sz w:val="22"/>
          <w:szCs w:val="21"/>
        </w:rPr>
      </w:pPr>
      <w:r>
        <w:rPr>
          <w:rFonts w:hint="eastAsia" w:ascii="仿宋" w:hAnsi="仿宋" w:eastAsia="仿宋"/>
          <w:sz w:val="28"/>
          <w:szCs w:val="20"/>
        </w:rPr>
        <w:t xml:space="preserve">                        </w:t>
      </w:r>
      <w:r>
        <w:rPr>
          <w:rFonts w:hint="eastAsia" w:ascii="仿宋" w:hAnsi="仿宋" w:eastAsia="仿宋"/>
          <w:sz w:val="22"/>
          <w:szCs w:val="20"/>
        </w:rPr>
        <w:t xml:space="preserve">                    </w:t>
      </w:r>
      <w:r>
        <w:rPr>
          <w:rFonts w:hint="eastAsia" w:ascii="仿宋" w:hAnsi="仿宋" w:eastAsia="仿宋"/>
          <w:color w:val="000000"/>
          <w:sz w:val="22"/>
          <w:szCs w:val="21"/>
        </w:rPr>
        <w:t>公司公章：</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000000"/>
          <w:sz w:val="22"/>
          <w:szCs w:val="21"/>
        </w:rPr>
      </w:pPr>
      <w:r>
        <w:rPr>
          <w:rFonts w:hint="eastAsia" w:ascii="仿宋" w:hAnsi="仿宋" w:eastAsia="仿宋"/>
          <w:color w:val="000000"/>
          <w:sz w:val="22"/>
          <w:szCs w:val="21"/>
        </w:rPr>
        <w:t xml:space="preserve">                                                    授权日期：</w:t>
      </w:r>
    </w:p>
    <w:p>
      <w:pPr>
        <w:keepNext w:val="0"/>
        <w:keepLines w:val="0"/>
        <w:pageBreakBefore w:val="0"/>
        <w:kinsoku/>
        <w:wordWrap/>
        <w:overflowPunct/>
        <w:topLinePunct w:val="0"/>
        <w:autoSpaceDE/>
        <w:autoSpaceDN/>
        <w:bidi w:val="0"/>
        <w:spacing w:line="300" w:lineRule="auto"/>
        <w:rPr>
          <w:rFonts w:hint="eastAsia" w:ascii="仿宋" w:hAnsi="仿宋" w:eastAsia="仿宋"/>
          <w:b/>
          <w:sz w:val="28"/>
        </w:rPr>
      </w:pPr>
    </w:p>
    <w:p>
      <w:pPr>
        <w:keepNext w:val="0"/>
        <w:keepLines w:val="0"/>
        <w:pageBreakBefore w:val="0"/>
        <w:kinsoku/>
        <w:wordWrap/>
        <w:overflowPunct/>
        <w:topLinePunct w:val="0"/>
        <w:autoSpaceDE/>
        <w:autoSpaceDN/>
        <w:bidi w:val="0"/>
        <w:spacing w:line="300" w:lineRule="auto"/>
        <w:rPr>
          <w:rFonts w:hint="eastAsia" w:ascii="仿宋" w:hAnsi="仿宋" w:eastAsia="仿宋" w:cs="仿宋"/>
          <w:b/>
          <w:sz w:val="28"/>
          <w:szCs w:val="28"/>
        </w:rPr>
      </w:pPr>
      <w:r>
        <w:rPr>
          <w:rFonts w:hint="eastAsia" w:ascii="仿宋" w:hAnsi="仿宋" w:eastAsia="仿宋" w:cs="仿宋"/>
          <w:b/>
          <w:sz w:val="28"/>
          <w:szCs w:val="28"/>
        </w:rPr>
        <w:t>附件3：</w:t>
      </w:r>
      <w:r>
        <w:rPr>
          <w:rFonts w:hint="eastAsia" w:ascii="仿宋" w:hAnsi="仿宋" w:eastAsia="仿宋" w:cs="仿宋"/>
          <w:b/>
          <w:sz w:val="28"/>
          <w:szCs w:val="28"/>
          <w:lang w:val="en-US" w:eastAsia="zh-CN"/>
        </w:rPr>
        <w:t>项目</w:t>
      </w:r>
      <w:r>
        <w:rPr>
          <w:rFonts w:hint="eastAsia" w:ascii="仿宋" w:hAnsi="仿宋" w:eastAsia="仿宋" w:cs="仿宋"/>
          <w:b/>
          <w:sz w:val="28"/>
          <w:szCs w:val="28"/>
        </w:rPr>
        <w:t>保密协议</w:t>
      </w:r>
    </w:p>
    <w:p>
      <w:pPr>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保密协议</w:t>
      </w:r>
    </w:p>
    <w:p>
      <w:pPr>
        <w:pStyle w:val="6"/>
        <w:tabs>
          <w:tab w:val="left" w:pos="540"/>
        </w:tabs>
        <w:spacing w:line="440" w:lineRule="exact"/>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双方就</w:t>
      </w:r>
      <w:r>
        <w:rPr>
          <w:rFonts w:hint="eastAsia" w:ascii="仿宋" w:hAnsi="仿宋" w:eastAsia="仿宋" w:cs="仿宋"/>
          <w:b/>
          <w:bCs/>
          <w:color w:val="000000" w:themeColor="text1"/>
          <w:sz w:val="22"/>
          <w:szCs w:val="22"/>
          <w:lang w:val="en-US" w:eastAsia="zh-CN"/>
          <w14:textFill>
            <w14:solidFill>
              <w14:schemeClr w14:val="tx1"/>
            </w14:solidFill>
          </w14:textFill>
        </w:rPr>
        <w:t>低温事业部促销服询比价项目</w:t>
      </w:r>
      <w:r>
        <w:rPr>
          <w:rFonts w:hint="eastAsia" w:ascii="仿宋" w:hAnsi="仿宋" w:eastAsia="仿宋" w:cs="仿宋"/>
          <w:color w:val="000000" w:themeColor="text1"/>
          <w:sz w:val="22"/>
          <w:szCs w:val="22"/>
          <w14:textFill>
            <w14:solidFill>
              <w14:schemeClr w14:val="tx1"/>
            </w14:solidFill>
          </w14:textFill>
        </w:rPr>
        <w:t>进行合作，在双方的项目合作过程中，因为工作的特性，双方在日常工作中必然会进行大量的信息交流，双方同意就谈判协商过程中任何一方提供或对方知悉的机密信息（定义如下）的保护达成本协议。</w:t>
      </w:r>
    </w:p>
    <w:p>
      <w:p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1、定义</w:t>
      </w:r>
    </w:p>
    <w:p>
      <w:pPr>
        <w:pStyle w:val="6"/>
        <w:tabs>
          <w:tab w:val="left" w:pos="540"/>
        </w:tabs>
        <w:spacing w:line="440" w:lineRule="exact"/>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本合同中“机密信息”主要是购销合同内容、流程方案、印刷过程中其他相关信息，同时也包括但不限于任何一方及其公司、公司员工的信息，及其他与合同、样品、价格、工艺、涉及、研究、开发、发明、服务、客户、市场、软件、硬件、设计、图纸、工程、构造信息、营销或财务相关的信息。机密信息并不包括下述信息：</w:t>
      </w:r>
    </w:p>
    <w:p>
      <w:pPr>
        <w:numPr>
          <w:ilvl w:val="1"/>
          <w:numId w:val="3"/>
        </w:numPr>
        <w:tabs>
          <w:tab w:val="left" w:pos="540"/>
        </w:tabs>
        <w:spacing w:line="440" w:lineRule="exact"/>
        <w:ind w:left="0" w:firstLine="42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由接受方以书面文件证明：该等信息已于披露之前已由接受方所持有；</w:t>
      </w:r>
    </w:p>
    <w:p>
      <w:pPr>
        <w:numPr>
          <w:ilvl w:val="1"/>
          <w:numId w:val="3"/>
        </w:numPr>
        <w:tabs>
          <w:tab w:val="left" w:pos="540"/>
        </w:tabs>
        <w:spacing w:line="440" w:lineRule="exact"/>
        <w:ind w:left="0" w:firstLine="42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已公开发表或非因接受方作为或不作为的原因，已向公众披露；</w:t>
      </w:r>
    </w:p>
    <w:p>
      <w:pPr>
        <w:numPr>
          <w:ilvl w:val="1"/>
          <w:numId w:val="3"/>
        </w:numPr>
        <w:tabs>
          <w:tab w:val="left" w:pos="540"/>
        </w:tabs>
        <w:spacing w:line="440" w:lineRule="exact"/>
        <w:ind w:left="0" w:firstLine="42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已由提供方书面同意接受方公开；</w:t>
      </w:r>
    </w:p>
    <w:p>
      <w:pPr>
        <w:numPr>
          <w:ilvl w:val="1"/>
          <w:numId w:val="3"/>
        </w:numPr>
        <w:tabs>
          <w:tab w:val="left" w:pos="540"/>
        </w:tabs>
        <w:spacing w:line="440" w:lineRule="exact"/>
        <w:ind w:left="0" w:firstLine="42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由接受方在未使用该等机密信息的情形下独立开发；</w:t>
      </w:r>
    </w:p>
    <w:p>
      <w:pPr>
        <w:numPr>
          <w:ilvl w:val="1"/>
          <w:numId w:val="3"/>
        </w:numPr>
        <w:tabs>
          <w:tab w:val="left" w:pos="540"/>
        </w:tabs>
        <w:spacing w:line="440" w:lineRule="exact"/>
        <w:ind w:left="0" w:firstLine="42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接受方从第三方处合法、正当地取得，且该第三方对该等机密信息不承担保密义务。</w:t>
      </w:r>
    </w:p>
    <w:p>
      <w:p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2、保密</w:t>
      </w:r>
    </w:p>
    <w:p>
      <w:pPr>
        <w:pStyle w:val="10"/>
        <w:spacing w:line="440" w:lineRule="exact"/>
        <w:ind w:left="0" w:firstLine="440" w:firstLine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p>
    <w:p>
      <w:pPr>
        <w:pStyle w:val="10"/>
        <w:spacing w:line="440" w:lineRule="exact"/>
        <w:ind w:left="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3、公开</w:t>
      </w:r>
    </w:p>
    <w:p>
      <w:pPr>
        <w:pStyle w:val="10"/>
        <w:spacing w:line="440" w:lineRule="exact"/>
        <w:ind w:left="0" w:firstLine="440" w:firstLine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5条“强制性披露”条款所述情形除外。                                                                                                                                                               </w:t>
      </w:r>
    </w:p>
    <w:p>
      <w:p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4、强制性披露</w:t>
      </w:r>
    </w:p>
    <w:p>
      <w:pPr>
        <w:spacing w:line="440" w:lineRule="exact"/>
        <w:ind w:firstLine="440" w:firstLine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p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5、返还资料</w:t>
      </w:r>
    </w:p>
    <w:p>
      <w:pPr>
        <w:pStyle w:val="4"/>
        <w:spacing w:line="440" w:lineRule="exact"/>
        <w:ind w:firstLine="440" w:firstLine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在协议目的终止、撤销、完成、被拒绝或以其他方式解除后，根据对方的书面要求，任何一方应及时销毁或归还另一方提供的所有机密信息。任何形式的机密信息，不论是分析、汇编、论文、翻译或其他由/或为任何一方准备的文件，一方应按本协议条款要求持有或根据另一方的要求自行销毁该等机密信息。</w:t>
      </w:r>
    </w:p>
    <w:p>
      <w:p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6、非授权许可</w:t>
      </w:r>
    </w:p>
    <w:p>
      <w:pPr>
        <w:spacing w:line="440" w:lineRule="exact"/>
        <w:ind w:firstLine="440" w:firstLine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除为查阅或使用机密信息以达成本协议目的之权利外，本协议未将专利权、版权、商业秘密或其他知识产权项下权利转让给任何一方，同时也未将任何一方的机密信息内所含或所属的权利转让给另一方。</w:t>
      </w:r>
    </w:p>
    <w:p>
      <w:p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7、义务限定</w:t>
      </w:r>
    </w:p>
    <w:p>
      <w:pPr>
        <w:spacing w:line="440" w:lineRule="exact"/>
        <w:ind w:left="1"/>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 xml:space="preserve">    </w:t>
      </w:r>
      <w:r>
        <w:rPr>
          <w:rFonts w:hint="eastAsia" w:ascii="仿宋" w:hAnsi="仿宋" w:eastAsia="仿宋" w:cs="仿宋"/>
          <w:color w:val="000000" w:themeColor="text1"/>
          <w:sz w:val="22"/>
          <w:szCs w:val="22"/>
          <w14:textFill>
            <w14:solidFill>
              <w14:schemeClr w14:val="tx1"/>
            </w14:solidFill>
          </w14:textFill>
        </w:rPr>
        <w:t>本协议不得被视作或解释为本公司有义务向另一方提供任何信息、与另一方进行商业交易或签订任何最终协议，除非本公司决定向其提供信息或与其签订与交易有关的最终协议。</w:t>
      </w:r>
    </w:p>
    <w:p>
      <w:pPr>
        <w:spacing w:line="440" w:lineRule="exact"/>
        <w:ind w:left="482" w:hanging="480" w:hanging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8、信息准确性</w:t>
      </w:r>
    </w:p>
    <w:p>
      <w:pPr>
        <w:spacing w:line="440" w:lineRule="exact"/>
        <w:ind w:left="-118" w:leftChars="-266" w:hanging="440" w:hanging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        本公司、子公司及分公司并未就其向另一方披露的任何机密信息的准确性、可靠性及完整性作出明示或暗示的声明或保证，且对另一方、其代表人员或其他使用该等机密信息的人员不承担任何责任。</w:t>
      </w:r>
    </w:p>
    <w:p>
      <w:pPr>
        <w:numPr>
          <w:ilvl w:val="0"/>
          <w:numId w:val="4"/>
        </w:num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期限</w:t>
      </w:r>
    </w:p>
    <w:p>
      <w:pPr>
        <w:spacing w:line="440" w:lineRule="exact"/>
        <w:ind w:firstLine="440" w:firstLine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本协议中双方之保密义务应自对方收到机密信息之日起五年内持续有效，且不因协议目的之达成而终止。</w:t>
      </w:r>
    </w:p>
    <w:p>
      <w:p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10、其他条款</w:t>
      </w:r>
    </w:p>
    <w:p>
      <w:pP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（1）关于劳动者保护</w:t>
      </w:r>
    </w:p>
    <w:p>
      <w:pPr>
        <w:spacing w:line="440" w:lineRule="exact"/>
        <w:ind w:firstLine="440" w:firstLine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乙方应遵守中国的《劳动法》、《劳动合同法》及其他相关的法律法规，包括劳动年龄、最低工资、加班、最长工时等，并提供法律规定的社会保险及福利；乙方应与员工签订劳动合同，劳动合同的订立和变更应遵循平等自愿、协商一致的原则，不得违反法律法规的规定；乙方不得使用或支持使用强迫或强制性劳动；乙方应按照法律法规的规定，为员工提供安全和健康的工作场所，并确保其可以合理获得饮用水和卫生设施、消防安全、以及充足的照明和通风等。</w:t>
      </w:r>
    </w:p>
    <w:p>
      <w:pPr>
        <w:spacing w:line="440" w:lineRule="exact"/>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（2）关于环境保护</w:t>
      </w:r>
    </w:p>
    <w:p>
      <w:pPr>
        <w:spacing w:line="440" w:lineRule="exact"/>
        <w:ind w:firstLine="440" w:firstLine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spacing w:line="440" w:lineRule="exact"/>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（3）关于知识产权保护</w:t>
      </w:r>
    </w:p>
    <w:p>
      <w:pPr>
        <w:spacing w:line="440" w:lineRule="exact"/>
        <w:ind w:firstLine="440" w:firstLine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pPr>
        <w:spacing w:line="440" w:lineRule="exact"/>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（4）本协议对双方及其承继人、受让人均具有约束力且保护其合法权益。本协议任一条款之无法实施并不视为该条款被放弃。</w:t>
      </w:r>
    </w:p>
    <w:p>
      <w:p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11. 适用法律</w:t>
      </w:r>
    </w:p>
    <w:p>
      <w:pPr>
        <w:spacing w:line="440" w:lineRule="exact"/>
        <w:ind w:left="1" w:firstLine="555"/>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本合同适用中华人民共和国法律，因本合同引起或与本合同有关的任何争议，应由双方友好协商解决，协商不成的，双方同意向呼和浩特仲裁委员会申请仲裁。因仲裁产生的包括但不限于仲裁费、律师费、调查费、差旅费等，由败诉一方承担。</w:t>
      </w:r>
    </w:p>
    <w:p>
      <w:p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12．违约责任及救济</w:t>
      </w:r>
    </w:p>
    <w:p>
      <w:pPr>
        <w:spacing w:line="440" w:lineRule="exact"/>
        <w:ind w:left="1" w:firstLine="555"/>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pPr>
        <w:numPr>
          <w:ilvl w:val="0"/>
          <w:numId w:val="5"/>
        </w:num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此协议自签字盖章之日起生效。</w:t>
      </w:r>
    </w:p>
    <w:p>
      <w:pPr>
        <w:widowControl/>
        <w:adjustRightInd w:val="0"/>
        <w:snapToGrid w:val="0"/>
        <w:spacing w:line="360" w:lineRule="auto"/>
        <w:ind w:firstLine="440" w:firstLineChars="200"/>
        <w:textAlignment w:val="baseline"/>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ab/>
      </w:r>
      <w:r>
        <w:rPr>
          <w:rFonts w:hint="eastAsia" w:ascii="仿宋" w:hAnsi="仿宋" w:eastAsia="仿宋" w:cs="仿宋"/>
          <w:color w:val="000000"/>
          <w:kern w:val="0"/>
          <w:sz w:val="22"/>
          <w:szCs w:val="22"/>
          <w:highlight w:val="none"/>
        </w:rPr>
        <w:t xml:space="preserve">                            </w:t>
      </w:r>
    </w:p>
    <w:p>
      <w:pPr>
        <w:widowControl/>
        <w:adjustRightInd w:val="0"/>
        <w:snapToGrid w:val="0"/>
        <w:spacing w:line="360" w:lineRule="auto"/>
        <w:textAlignment w:val="baseline"/>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承诺方：</w:t>
      </w:r>
    </w:p>
    <w:p>
      <w:pPr>
        <w:widowControl/>
        <w:adjustRightInd w:val="0"/>
        <w:snapToGrid w:val="0"/>
        <w:spacing w:line="360" w:lineRule="auto"/>
        <w:textAlignment w:val="baseline"/>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代表人：</w:t>
      </w:r>
    </w:p>
    <w:p>
      <w:pPr>
        <w:widowControl/>
        <w:adjustRightInd w:val="0"/>
        <w:snapToGrid w:val="0"/>
        <w:spacing w:line="360" w:lineRule="auto"/>
        <w:textAlignment w:val="baseline"/>
        <w:rPr>
          <w:rFonts w:hint="eastAsia" w:ascii="仿宋" w:hAnsi="仿宋" w:eastAsia="仿宋" w:cs="仿宋"/>
          <w:sz w:val="22"/>
          <w:szCs w:val="22"/>
          <w:highlight w:val="none"/>
        </w:rPr>
      </w:pPr>
      <w:r>
        <w:rPr>
          <w:rFonts w:hint="eastAsia" w:ascii="仿宋" w:hAnsi="仿宋" w:eastAsia="仿宋" w:cs="仿宋"/>
          <w:color w:val="000000"/>
          <w:kern w:val="0"/>
          <w:sz w:val="22"/>
          <w:szCs w:val="22"/>
          <w:highlight w:val="none"/>
        </w:rPr>
        <w:t>日期：</w:t>
      </w:r>
    </w:p>
    <w:p>
      <w:pPr>
        <w:keepNext w:val="0"/>
        <w:keepLines w:val="0"/>
        <w:pageBreakBefore w:val="0"/>
        <w:kinsoku/>
        <w:wordWrap/>
        <w:overflowPunct/>
        <w:topLinePunct w:val="0"/>
        <w:autoSpaceDE/>
        <w:autoSpaceDN/>
        <w:bidi w:val="0"/>
        <w:spacing w:line="300" w:lineRule="auto"/>
        <w:ind w:right="1600"/>
        <w:rPr>
          <w:rFonts w:hint="eastAsia" w:ascii="仿宋" w:hAnsi="仿宋" w:eastAsia="仿宋" w:cs="仿宋"/>
          <w:sz w:val="22"/>
          <w:szCs w:val="22"/>
        </w:rPr>
      </w:pPr>
    </w:p>
    <w:p>
      <w:pPr>
        <w:rPr>
          <w:rFonts w:hint="eastAsia" w:ascii="仿宋" w:hAnsi="仿宋" w:eastAsia="仿宋" w:cs="仿宋"/>
          <w:sz w:val="22"/>
          <w:szCs w:val="22"/>
        </w:rPr>
      </w:pPr>
    </w:p>
    <w:sectPr>
      <w:pgSz w:w="11906" w:h="16838"/>
      <w:pgMar w:top="1134" w:right="1588" w:bottom="2098" w:left="147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E572B"/>
    <w:multiLevelType w:val="singleLevel"/>
    <w:tmpl w:val="858E572B"/>
    <w:lvl w:ilvl="0" w:tentative="0">
      <w:start w:val="13"/>
      <w:numFmt w:val="decimal"/>
      <w:suff w:val="space"/>
      <w:lvlText w:val="%1."/>
      <w:lvlJc w:val="left"/>
    </w:lvl>
  </w:abstractNum>
  <w:abstractNum w:abstractNumId="1">
    <w:nsid w:val="F4D82A37"/>
    <w:multiLevelType w:val="singleLevel"/>
    <w:tmpl w:val="F4D82A37"/>
    <w:lvl w:ilvl="0" w:tentative="0">
      <w:start w:val="1"/>
      <w:numFmt w:val="decimal"/>
      <w:lvlText w:val="%1)"/>
      <w:lvlJc w:val="left"/>
      <w:pPr>
        <w:tabs>
          <w:tab w:val="left" w:pos="420"/>
        </w:tabs>
        <w:ind w:left="845" w:hanging="425"/>
      </w:pPr>
      <w:rPr>
        <w:rFonts w:hint="default"/>
      </w:rPr>
    </w:lvl>
  </w:abstractNum>
  <w:abstractNum w:abstractNumId="2">
    <w:nsid w:val="13AF9174"/>
    <w:multiLevelType w:val="singleLevel"/>
    <w:tmpl w:val="13AF9174"/>
    <w:lvl w:ilvl="0" w:tentative="0">
      <w:start w:val="1"/>
      <w:numFmt w:val="decimal"/>
      <w:lvlText w:val="%1)"/>
      <w:lvlJc w:val="left"/>
      <w:pPr>
        <w:tabs>
          <w:tab w:val="left" w:pos="420"/>
        </w:tabs>
        <w:ind w:left="845" w:hanging="425"/>
      </w:pPr>
      <w:rPr>
        <w:rFonts w:hint="default"/>
      </w:rPr>
    </w:lvl>
  </w:abstractNum>
  <w:abstractNum w:abstractNumId="3">
    <w:nsid w:val="14B75695"/>
    <w:multiLevelType w:val="multilevel"/>
    <w:tmpl w:val="14B75695"/>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A13DBAD"/>
    <w:multiLevelType w:val="singleLevel"/>
    <w:tmpl w:val="5A13DBAD"/>
    <w:lvl w:ilvl="0" w:tentative="0">
      <w:start w:val="9"/>
      <w:numFmt w:val="decimal"/>
      <w:suff w:val="nothing"/>
      <w:lvlText w:val="%1、"/>
      <w:lvlJc w:val="left"/>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4Y2ZkYmI1YjYyMGNiMGI5MjVkNzJlNzk0YzdiNWYifQ=="/>
  </w:docVars>
  <w:rsids>
    <w:rsidRoot w:val="00FD718E"/>
    <w:rsid w:val="00013B72"/>
    <w:rsid w:val="0001466C"/>
    <w:rsid w:val="0002152C"/>
    <w:rsid w:val="00024202"/>
    <w:rsid w:val="000329D8"/>
    <w:rsid w:val="00033558"/>
    <w:rsid w:val="00036DE9"/>
    <w:rsid w:val="00036FA4"/>
    <w:rsid w:val="00037036"/>
    <w:rsid w:val="0004447C"/>
    <w:rsid w:val="00045DBC"/>
    <w:rsid w:val="00051934"/>
    <w:rsid w:val="000524C6"/>
    <w:rsid w:val="0005382A"/>
    <w:rsid w:val="0005587E"/>
    <w:rsid w:val="00061B65"/>
    <w:rsid w:val="000630C6"/>
    <w:rsid w:val="00063A67"/>
    <w:rsid w:val="000742B3"/>
    <w:rsid w:val="000749E1"/>
    <w:rsid w:val="000755CF"/>
    <w:rsid w:val="000805C7"/>
    <w:rsid w:val="00080B99"/>
    <w:rsid w:val="0008466D"/>
    <w:rsid w:val="00087B44"/>
    <w:rsid w:val="00090B57"/>
    <w:rsid w:val="00091691"/>
    <w:rsid w:val="000920FF"/>
    <w:rsid w:val="00092A2B"/>
    <w:rsid w:val="00096C9F"/>
    <w:rsid w:val="00096E6F"/>
    <w:rsid w:val="000A3788"/>
    <w:rsid w:val="000A469E"/>
    <w:rsid w:val="000A53E4"/>
    <w:rsid w:val="000B0558"/>
    <w:rsid w:val="000B0AC7"/>
    <w:rsid w:val="000B12AC"/>
    <w:rsid w:val="000B1DCC"/>
    <w:rsid w:val="000B302E"/>
    <w:rsid w:val="000B3FBC"/>
    <w:rsid w:val="000B4004"/>
    <w:rsid w:val="000B4957"/>
    <w:rsid w:val="000C0FA9"/>
    <w:rsid w:val="000C1171"/>
    <w:rsid w:val="000C2C4F"/>
    <w:rsid w:val="000D5514"/>
    <w:rsid w:val="000E4242"/>
    <w:rsid w:val="000E5854"/>
    <w:rsid w:val="000E5940"/>
    <w:rsid w:val="000F3B8F"/>
    <w:rsid w:val="000F4590"/>
    <w:rsid w:val="000F6AFA"/>
    <w:rsid w:val="001023EB"/>
    <w:rsid w:val="00102541"/>
    <w:rsid w:val="00106486"/>
    <w:rsid w:val="00111FC6"/>
    <w:rsid w:val="001143A8"/>
    <w:rsid w:val="0011509B"/>
    <w:rsid w:val="00116741"/>
    <w:rsid w:val="00120891"/>
    <w:rsid w:val="00121377"/>
    <w:rsid w:val="00131AD2"/>
    <w:rsid w:val="00133339"/>
    <w:rsid w:val="0013355E"/>
    <w:rsid w:val="001365F0"/>
    <w:rsid w:val="001367B8"/>
    <w:rsid w:val="00143D64"/>
    <w:rsid w:val="001467FD"/>
    <w:rsid w:val="0015101A"/>
    <w:rsid w:val="001538FD"/>
    <w:rsid w:val="00166F42"/>
    <w:rsid w:val="00170543"/>
    <w:rsid w:val="00170BB6"/>
    <w:rsid w:val="00174EAA"/>
    <w:rsid w:val="0017707D"/>
    <w:rsid w:val="00177ED7"/>
    <w:rsid w:val="001801DA"/>
    <w:rsid w:val="00182231"/>
    <w:rsid w:val="00182E97"/>
    <w:rsid w:val="0018418F"/>
    <w:rsid w:val="001876EE"/>
    <w:rsid w:val="001900EA"/>
    <w:rsid w:val="001A252C"/>
    <w:rsid w:val="001A2CE2"/>
    <w:rsid w:val="001A4BD0"/>
    <w:rsid w:val="001A54A3"/>
    <w:rsid w:val="001A6FF5"/>
    <w:rsid w:val="001A7B5F"/>
    <w:rsid w:val="001B0BD3"/>
    <w:rsid w:val="001B706B"/>
    <w:rsid w:val="001C27AC"/>
    <w:rsid w:val="001C2B05"/>
    <w:rsid w:val="001C41B9"/>
    <w:rsid w:val="001C4535"/>
    <w:rsid w:val="001C6B37"/>
    <w:rsid w:val="001D24F6"/>
    <w:rsid w:val="001D4746"/>
    <w:rsid w:val="001D5F5D"/>
    <w:rsid w:val="001E0338"/>
    <w:rsid w:val="001E4737"/>
    <w:rsid w:val="001E50C6"/>
    <w:rsid w:val="001F04CE"/>
    <w:rsid w:val="001F3606"/>
    <w:rsid w:val="001F6D29"/>
    <w:rsid w:val="00210F92"/>
    <w:rsid w:val="00213DFF"/>
    <w:rsid w:val="00214B36"/>
    <w:rsid w:val="00220795"/>
    <w:rsid w:val="002222D4"/>
    <w:rsid w:val="00224B5C"/>
    <w:rsid w:val="00230ED8"/>
    <w:rsid w:val="00230F45"/>
    <w:rsid w:val="002329C0"/>
    <w:rsid w:val="00232B44"/>
    <w:rsid w:val="00232EE2"/>
    <w:rsid w:val="002414A3"/>
    <w:rsid w:val="00244FFE"/>
    <w:rsid w:val="002469B8"/>
    <w:rsid w:val="002473C5"/>
    <w:rsid w:val="002478ED"/>
    <w:rsid w:val="002531DF"/>
    <w:rsid w:val="00253A89"/>
    <w:rsid w:val="00253C5E"/>
    <w:rsid w:val="00254769"/>
    <w:rsid w:val="00255E6C"/>
    <w:rsid w:val="00257049"/>
    <w:rsid w:val="002571F4"/>
    <w:rsid w:val="0025782A"/>
    <w:rsid w:val="002600CE"/>
    <w:rsid w:val="00260949"/>
    <w:rsid w:val="0026243D"/>
    <w:rsid w:val="0026328F"/>
    <w:rsid w:val="0026335B"/>
    <w:rsid w:val="002636B5"/>
    <w:rsid w:val="00263B05"/>
    <w:rsid w:val="00264E0C"/>
    <w:rsid w:val="0026508D"/>
    <w:rsid w:val="00274CB1"/>
    <w:rsid w:val="00275658"/>
    <w:rsid w:val="002776BF"/>
    <w:rsid w:val="0028060A"/>
    <w:rsid w:val="00281E8D"/>
    <w:rsid w:val="00282DBB"/>
    <w:rsid w:val="002838C2"/>
    <w:rsid w:val="00285453"/>
    <w:rsid w:val="00285E72"/>
    <w:rsid w:val="00286DE8"/>
    <w:rsid w:val="00291E68"/>
    <w:rsid w:val="002A1A7B"/>
    <w:rsid w:val="002A2FB3"/>
    <w:rsid w:val="002A36F5"/>
    <w:rsid w:val="002A69E0"/>
    <w:rsid w:val="002B1F70"/>
    <w:rsid w:val="002B5A0C"/>
    <w:rsid w:val="002B6C48"/>
    <w:rsid w:val="002C1D53"/>
    <w:rsid w:val="002D35AE"/>
    <w:rsid w:val="002D5340"/>
    <w:rsid w:val="002E16A0"/>
    <w:rsid w:val="002E178E"/>
    <w:rsid w:val="002E1E88"/>
    <w:rsid w:val="002E2371"/>
    <w:rsid w:val="002E43F3"/>
    <w:rsid w:val="002E51B6"/>
    <w:rsid w:val="002E57D3"/>
    <w:rsid w:val="002E6159"/>
    <w:rsid w:val="002E788C"/>
    <w:rsid w:val="002F3547"/>
    <w:rsid w:val="00301F97"/>
    <w:rsid w:val="00302750"/>
    <w:rsid w:val="00303751"/>
    <w:rsid w:val="00303C38"/>
    <w:rsid w:val="00305759"/>
    <w:rsid w:val="00305844"/>
    <w:rsid w:val="00306A43"/>
    <w:rsid w:val="003233EB"/>
    <w:rsid w:val="00333F02"/>
    <w:rsid w:val="00333F14"/>
    <w:rsid w:val="003366C4"/>
    <w:rsid w:val="00340410"/>
    <w:rsid w:val="00341854"/>
    <w:rsid w:val="003419B4"/>
    <w:rsid w:val="00347621"/>
    <w:rsid w:val="00357584"/>
    <w:rsid w:val="00360765"/>
    <w:rsid w:val="003708C5"/>
    <w:rsid w:val="00375287"/>
    <w:rsid w:val="00385952"/>
    <w:rsid w:val="0038604B"/>
    <w:rsid w:val="003A0F4B"/>
    <w:rsid w:val="003A249C"/>
    <w:rsid w:val="003A4D49"/>
    <w:rsid w:val="003A691C"/>
    <w:rsid w:val="003B0345"/>
    <w:rsid w:val="003B0C30"/>
    <w:rsid w:val="003B2426"/>
    <w:rsid w:val="003B2DD2"/>
    <w:rsid w:val="003C0807"/>
    <w:rsid w:val="003C1FA4"/>
    <w:rsid w:val="003C203D"/>
    <w:rsid w:val="003C4C36"/>
    <w:rsid w:val="003C5209"/>
    <w:rsid w:val="003C62F0"/>
    <w:rsid w:val="003C65D8"/>
    <w:rsid w:val="003C784A"/>
    <w:rsid w:val="003D17F5"/>
    <w:rsid w:val="003D1E9F"/>
    <w:rsid w:val="003E05E7"/>
    <w:rsid w:val="003E1773"/>
    <w:rsid w:val="003E341E"/>
    <w:rsid w:val="003E422E"/>
    <w:rsid w:val="003E4C54"/>
    <w:rsid w:val="003E6E42"/>
    <w:rsid w:val="003E7232"/>
    <w:rsid w:val="003E7CF3"/>
    <w:rsid w:val="003F17E1"/>
    <w:rsid w:val="003F3A42"/>
    <w:rsid w:val="003F4A38"/>
    <w:rsid w:val="003F54DB"/>
    <w:rsid w:val="004053E0"/>
    <w:rsid w:val="00410B87"/>
    <w:rsid w:val="004111B1"/>
    <w:rsid w:val="00411E31"/>
    <w:rsid w:val="00415A21"/>
    <w:rsid w:val="0041795B"/>
    <w:rsid w:val="00421E7B"/>
    <w:rsid w:val="00426379"/>
    <w:rsid w:val="00426B3B"/>
    <w:rsid w:val="00426F20"/>
    <w:rsid w:val="00427436"/>
    <w:rsid w:val="0042767B"/>
    <w:rsid w:val="0043628F"/>
    <w:rsid w:val="00436B5A"/>
    <w:rsid w:val="004426FD"/>
    <w:rsid w:val="00446523"/>
    <w:rsid w:val="004472EC"/>
    <w:rsid w:val="00452711"/>
    <w:rsid w:val="00453A76"/>
    <w:rsid w:val="004572A3"/>
    <w:rsid w:val="00464F16"/>
    <w:rsid w:val="00465AB8"/>
    <w:rsid w:val="00465C52"/>
    <w:rsid w:val="00466015"/>
    <w:rsid w:val="00467ABA"/>
    <w:rsid w:val="00467D1C"/>
    <w:rsid w:val="00471A5D"/>
    <w:rsid w:val="004737B6"/>
    <w:rsid w:val="004773B2"/>
    <w:rsid w:val="00482B8B"/>
    <w:rsid w:val="00483B13"/>
    <w:rsid w:val="004864C3"/>
    <w:rsid w:val="004901FA"/>
    <w:rsid w:val="00491CF7"/>
    <w:rsid w:val="00493826"/>
    <w:rsid w:val="0049441B"/>
    <w:rsid w:val="00495538"/>
    <w:rsid w:val="004959A6"/>
    <w:rsid w:val="00496DEC"/>
    <w:rsid w:val="004A0422"/>
    <w:rsid w:val="004A0D00"/>
    <w:rsid w:val="004A25DB"/>
    <w:rsid w:val="004A2B84"/>
    <w:rsid w:val="004A3794"/>
    <w:rsid w:val="004A38E3"/>
    <w:rsid w:val="004A3F5D"/>
    <w:rsid w:val="004A3FEE"/>
    <w:rsid w:val="004A69C2"/>
    <w:rsid w:val="004A6CA2"/>
    <w:rsid w:val="004B0837"/>
    <w:rsid w:val="004B1497"/>
    <w:rsid w:val="004B46FA"/>
    <w:rsid w:val="004B540E"/>
    <w:rsid w:val="004C167F"/>
    <w:rsid w:val="004C7F40"/>
    <w:rsid w:val="004D29E5"/>
    <w:rsid w:val="004D455D"/>
    <w:rsid w:val="004D4642"/>
    <w:rsid w:val="004D5C2C"/>
    <w:rsid w:val="004D6BAA"/>
    <w:rsid w:val="004E3A66"/>
    <w:rsid w:val="004F14C8"/>
    <w:rsid w:val="004F22BC"/>
    <w:rsid w:val="004F4AB3"/>
    <w:rsid w:val="004F6DDF"/>
    <w:rsid w:val="00500AB0"/>
    <w:rsid w:val="00504CDE"/>
    <w:rsid w:val="0050728C"/>
    <w:rsid w:val="0051696B"/>
    <w:rsid w:val="005249FF"/>
    <w:rsid w:val="00524A0C"/>
    <w:rsid w:val="005367B5"/>
    <w:rsid w:val="00537A8D"/>
    <w:rsid w:val="0054118B"/>
    <w:rsid w:val="00543328"/>
    <w:rsid w:val="00545B32"/>
    <w:rsid w:val="00550E4F"/>
    <w:rsid w:val="00550F7E"/>
    <w:rsid w:val="00553656"/>
    <w:rsid w:val="005576C5"/>
    <w:rsid w:val="0056136E"/>
    <w:rsid w:val="00562A2E"/>
    <w:rsid w:val="00562F46"/>
    <w:rsid w:val="00563D01"/>
    <w:rsid w:val="005663AA"/>
    <w:rsid w:val="00567D4A"/>
    <w:rsid w:val="00575686"/>
    <w:rsid w:val="00576056"/>
    <w:rsid w:val="0057728C"/>
    <w:rsid w:val="00577A59"/>
    <w:rsid w:val="005812C8"/>
    <w:rsid w:val="005815B5"/>
    <w:rsid w:val="00585603"/>
    <w:rsid w:val="0058631B"/>
    <w:rsid w:val="00592BE9"/>
    <w:rsid w:val="0059440A"/>
    <w:rsid w:val="00594D8C"/>
    <w:rsid w:val="00596C97"/>
    <w:rsid w:val="00597C86"/>
    <w:rsid w:val="005A1824"/>
    <w:rsid w:val="005A5388"/>
    <w:rsid w:val="005B40A0"/>
    <w:rsid w:val="005C1AFA"/>
    <w:rsid w:val="005C1F43"/>
    <w:rsid w:val="005C1F92"/>
    <w:rsid w:val="005C55CA"/>
    <w:rsid w:val="005C6349"/>
    <w:rsid w:val="005C72F4"/>
    <w:rsid w:val="005D2B10"/>
    <w:rsid w:val="005D3890"/>
    <w:rsid w:val="005D3F64"/>
    <w:rsid w:val="005D4B64"/>
    <w:rsid w:val="005D55BC"/>
    <w:rsid w:val="005D591D"/>
    <w:rsid w:val="005D5DC9"/>
    <w:rsid w:val="005D6CF5"/>
    <w:rsid w:val="005D7106"/>
    <w:rsid w:val="005E0D6C"/>
    <w:rsid w:val="005E15FA"/>
    <w:rsid w:val="005E2E31"/>
    <w:rsid w:val="005F1A2A"/>
    <w:rsid w:val="005F5D9E"/>
    <w:rsid w:val="005F7B4B"/>
    <w:rsid w:val="005F7C47"/>
    <w:rsid w:val="00601A78"/>
    <w:rsid w:val="00602B54"/>
    <w:rsid w:val="006039D3"/>
    <w:rsid w:val="006062D8"/>
    <w:rsid w:val="00610633"/>
    <w:rsid w:val="006114D0"/>
    <w:rsid w:val="0061207D"/>
    <w:rsid w:val="006137DC"/>
    <w:rsid w:val="00615BC8"/>
    <w:rsid w:val="00616DD2"/>
    <w:rsid w:val="00617F9A"/>
    <w:rsid w:val="006208E5"/>
    <w:rsid w:val="00623AFC"/>
    <w:rsid w:val="00626B55"/>
    <w:rsid w:val="00627FE8"/>
    <w:rsid w:val="006348E1"/>
    <w:rsid w:val="00637C2F"/>
    <w:rsid w:val="00640044"/>
    <w:rsid w:val="006474F8"/>
    <w:rsid w:val="0064760B"/>
    <w:rsid w:val="00647FB7"/>
    <w:rsid w:val="00650D43"/>
    <w:rsid w:val="006558C2"/>
    <w:rsid w:val="006578B8"/>
    <w:rsid w:val="00660B97"/>
    <w:rsid w:val="00662D7E"/>
    <w:rsid w:val="0066401B"/>
    <w:rsid w:val="00666CF5"/>
    <w:rsid w:val="00667466"/>
    <w:rsid w:val="00667AC7"/>
    <w:rsid w:val="00670C3B"/>
    <w:rsid w:val="00671126"/>
    <w:rsid w:val="00675DA4"/>
    <w:rsid w:val="00676D8E"/>
    <w:rsid w:val="00683A2F"/>
    <w:rsid w:val="00684DB0"/>
    <w:rsid w:val="00685D01"/>
    <w:rsid w:val="00686155"/>
    <w:rsid w:val="00686ADB"/>
    <w:rsid w:val="0069221A"/>
    <w:rsid w:val="00692581"/>
    <w:rsid w:val="00693E7E"/>
    <w:rsid w:val="006A567E"/>
    <w:rsid w:val="006A5F42"/>
    <w:rsid w:val="006A5F5F"/>
    <w:rsid w:val="006A6C3F"/>
    <w:rsid w:val="006B017F"/>
    <w:rsid w:val="006B081F"/>
    <w:rsid w:val="006B2742"/>
    <w:rsid w:val="006B2A82"/>
    <w:rsid w:val="006B32C8"/>
    <w:rsid w:val="006B4261"/>
    <w:rsid w:val="006B62F0"/>
    <w:rsid w:val="006B71C7"/>
    <w:rsid w:val="006B7F48"/>
    <w:rsid w:val="006C09F7"/>
    <w:rsid w:val="006C35D1"/>
    <w:rsid w:val="006C5BC0"/>
    <w:rsid w:val="006C7A3B"/>
    <w:rsid w:val="006D4DD1"/>
    <w:rsid w:val="006D6853"/>
    <w:rsid w:val="006D7E8B"/>
    <w:rsid w:val="006E1A5F"/>
    <w:rsid w:val="006E4C73"/>
    <w:rsid w:val="006E6052"/>
    <w:rsid w:val="006F00DB"/>
    <w:rsid w:val="006F2B13"/>
    <w:rsid w:val="006F2D52"/>
    <w:rsid w:val="006F4CF6"/>
    <w:rsid w:val="0070104E"/>
    <w:rsid w:val="00702D86"/>
    <w:rsid w:val="0070397D"/>
    <w:rsid w:val="00704018"/>
    <w:rsid w:val="007073A9"/>
    <w:rsid w:val="00710E3B"/>
    <w:rsid w:val="007115A4"/>
    <w:rsid w:val="00715145"/>
    <w:rsid w:val="007155B0"/>
    <w:rsid w:val="00721B0E"/>
    <w:rsid w:val="0072300A"/>
    <w:rsid w:val="007247FE"/>
    <w:rsid w:val="00731E4E"/>
    <w:rsid w:val="0073781E"/>
    <w:rsid w:val="007409B8"/>
    <w:rsid w:val="00743953"/>
    <w:rsid w:val="00747BF7"/>
    <w:rsid w:val="00750DFC"/>
    <w:rsid w:val="0075133B"/>
    <w:rsid w:val="00752366"/>
    <w:rsid w:val="00753973"/>
    <w:rsid w:val="00755613"/>
    <w:rsid w:val="007567C6"/>
    <w:rsid w:val="007609C2"/>
    <w:rsid w:val="007630D5"/>
    <w:rsid w:val="00764620"/>
    <w:rsid w:val="0076744C"/>
    <w:rsid w:val="00770F5A"/>
    <w:rsid w:val="00775A7A"/>
    <w:rsid w:val="00780F4E"/>
    <w:rsid w:val="00781172"/>
    <w:rsid w:val="0078174A"/>
    <w:rsid w:val="0078656A"/>
    <w:rsid w:val="0078709A"/>
    <w:rsid w:val="00792C98"/>
    <w:rsid w:val="00792DD3"/>
    <w:rsid w:val="00794174"/>
    <w:rsid w:val="007966BC"/>
    <w:rsid w:val="00797DDF"/>
    <w:rsid w:val="007A06AA"/>
    <w:rsid w:val="007A11AB"/>
    <w:rsid w:val="007A7A6B"/>
    <w:rsid w:val="007B0BFA"/>
    <w:rsid w:val="007B2A59"/>
    <w:rsid w:val="007B46E7"/>
    <w:rsid w:val="007B7704"/>
    <w:rsid w:val="007C09C6"/>
    <w:rsid w:val="007C434D"/>
    <w:rsid w:val="007C46AF"/>
    <w:rsid w:val="007C46E2"/>
    <w:rsid w:val="007C61F2"/>
    <w:rsid w:val="007D6D40"/>
    <w:rsid w:val="007D7626"/>
    <w:rsid w:val="007D7A8B"/>
    <w:rsid w:val="007E6C71"/>
    <w:rsid w:val="007F0E10"/>
    <w:rsid w:val="007F0FC9"/>
    <w:rsid w:val="007F23CF"/>
    <w:rsid w:val="007F2FFF"/>
    <w:rsid w:val="00801E99"/>
    <w:rsid w:val="00802E59"/>
    <w:rsid w:val="00807F3A"/>
    <w:rsid w:val="00814532"/>
    <w:rsid w:val="00815412"/>
    <w:rsid w:val="00816922"/>
    <w:rsid w:val="00822CFE"/>
    <w:rsid w:val="008240FB"/>
    <w:rsid w:val="00824B46"/>
    <w:rsid w:val="00826AD0"/>
    <w:rsid w:val="00826BBB"/>
    <w:rsid w:val="008338A6"/>
    <w:rsid w:val="008406F0"/>
    <w:rsid w:val="00840AA9"/>
    <w:rsid w:val="00841B64"/>
    <w:rsid w:val="0084282C"/>
    <w:rsid w:val="00842AF0"/>
    <w:rsid w:val="00843869"/>
    <w:rsid w:val="00845A49"/>
    <w:rsid w:val="00845D74"/>
    <w:rsid w:val="00850B4D"/>
    <w:rsid w:val="008600B3"/>
    <w:rsid w:val="00861C5F"/>
    <w:rsid w:val="00861DE8"/>
    <w:rsid w:val="008645A1"/>
    <w:rsid w:val="00864785"/>
    <w:rsid w:val="00865714"/>
    <w:rsid w:val="00870C7F"/>
    <w:rsid w:val="008725C3"/>
    <w:rsid w:val="008729DA"/>
    <w:rsid w:val="00873B6C"/>
    <w:rsid w:val="00873E2D"/>
    <w:rsid w:val="00877057"/>
    <w:rsid w:val="008868A0"/>
    <w:rsid w:val="0089430C"/>
    <w:rsid w:val="008944F9"/>
    <w:rsid w:val="008970E6"/>
    <w:rsid w:val="008A1B6D"/>
    <w:rsid w:val="008A4443"/>
    <w:rsid w:val="008A52D2"/>
    <w:rsid w:val="008A58F9"/>
    <w:rsid w:val="008D06A8"/>
    <w:rsid w:val="008D0C31"/>
    <w:rsid w:val="008D3508"/>
    <w:rsid w:val="008D42BE"/>
    <w:rsid w:val="008D4A02"/>
    <w:rsid w:val="008D56C8"/>
    <w:rsid w:val="008E3059"/>
    <w:rsid w:val="008E3A1B"/>
    <w:rsid w:val="008E5420"/>
    <w:rsid w:val="008E66B4"/>
    <w:rsid w:val="008F0E74"/>
    <w:rsid w:val="008F1A17"/>
    <w:rsid w:val="008F2AF3"/>
    <w:rsid w:val="008F72F9"/>
    <w:rsid w:val="008F7886"/>
    <w:rsid w:val="00901443"/>
    <w:rsid w:val="00901D50"/>
    <w:rsid w:val="009061FA"/>
    <w:rsid w:val="00913D38"/>
    <w:rsid w:val="00915B78"/>
    <w:rsid w:val="00916121"/>
    <w:rsid w:val="00916844"/>
    <w:rsid w:val="00921A8D"/>
    <w:rsid w:val="00922BF9"/>
    <w:rsid w:val="00923560"/>
    <w:rsid w:val="00931DD3"/>
    <w:rsid w:val="00934209"/>
    <w:rsid w:val="009369E9"/>
    <w:rsid w:val="00942F5C"/>
    <w:rsid w:val="00943608"/>
    <w:rsid w:val="0094379D"/>
    <w:rsid w:val="00944611"/>
    <w:rsid w:val="00946BF6"/>
    <w:rsid w:val="009534DF"/>
    <w:rsid w:val="009552E5"/>
    <w:rsid w:val="009578D1"/>
    <w:rsid w:val="00966679"/>
    <w:rsid w:val="00966741"/>
    <w:rsid w:val="00967D6E"/>
    <w:rsid w:val="00970606"/>
    <w:rsid w:val="0097080E"/>
    <w:rsid w:val="00972E98"/>
    <w:rsid w:val="009774BA"/>
    <w:rsid w:val="00977BFA"/>
    <w:rsid w:val="009828A3"/>
    <w:rsid w:val="00984D97"/>
    <w:rsid w:val="00985FD9"/>
    <w:rsid w:val="00986424"/>
    <w:rsid w:val="009865C4"/>
    <w:rsid w:val="00987292"/>
    <w:rsid w:val="00990121"/>
    <w:rsid w:val="009910D9"/>
    <w:rsid w:val="00992283"/>
    <w:rsid w:val="00997349"/>
    <w:rsid w:val="009979B7"/>
    <w:rsid w:val="009A126B"/>
    <w:rsid w:val="009A2537"/>
    <w:rsid w:val="009A3D49"/>
    <w:rsid w:val="009A7309"/>
    <w:rsid w:val="009B0CA3"/>
    <w:rsid w:val="009B175E"/>
    <w:rsid w:val="009B3A37"/>
    <w:rsid w:val="009B4CA2"/>
    <w:rsid w:val="009B5EA4"/>
    <w:rsid w:val="009B619B"/>
    <w:rsid w:val="009B6F71"/>
    <w:rsid w:val="009B7553"/>
    <w:rsid w:val="009C09B1"/>
    <w:rsid w:val="009C1A2C"/>
    <w:rsid w:val="009C4332"/>
    <w:rsid w:val="009C798D"/>
    <w:rsid w:val="009D0172"/>
    <w:rsid w:val="009D1075"/>
    <w:rsid w:val="009D21D7"/>
    <w:rsid w:val="009D32A6"/>
    <w:rsid w:val="009D7002"/>
    <w:rsid w:val="009E6302"/>
    <w:rsid w:val="009E7D37"/>
    <w:rsid w:val="009F09FF"/>
    <w:rsid w:val="009F220E"/>
    <w:rsid w:val="009F33DF"/>
    <w:rsid w:val="009F49D8"/>
    <w:rsid w:val="009F4D88"/>
    <w:rsid w:val="00A00B49"/>
    <w:rsid w:val="00A03687"/>
    <w:rsid w:val="00A0440F"/>
    <w:rsid w:val="00A04B83"/>
    <w:rsid w:val="00A066CB"/>
    <w:rsid w:val="00A1151C"/>
    <w:rsid w:val="00A14762"/>
    <w:rsid w:val="00A15B2B"/>
    <w:rsid w:val="00A21280"/>
    <w:rsid w:val="00A212D2"/>
    <w:rsid w:val="00A2204E"/>
    <w:rsid w:val="00A25171"/>
    <w:rsid w:val="00A25AE5"/>
    <w:rsid w:val="00A25D4F"/>
    <w:rsid w:val="00A2760B"/>
    <w:rsid w:val="00A31338"/>
    <w:rsid w:val="00A31AFB"/>
    <w:rsid w:val="00A35687"/>
    <w:rsid w:val="00A377CC"/>
    <w:rsid w:val="00A4721C"/>
    <w:rsid w:val="00A50D8B"/>
    <w:rsid w:val="00A54CD4"/>
    <w:rsid w:val="00A55A8D"/>
    <w:rsid w:val="00A56001"/>
    <w:rsid w:val="00A570C9"/>
    <w:rsid w:val="00A60C22"/>
    <w:rsid w:val="00A61275"/>
    <w:rsid w:val="00A61DF2"/>
    <w:rsid w:val="00A61EE5"/>
    <w:rsid w:val="00A62239"/>
    <w:rsid w:val="00A6245E"/>
    <w:rsid w:val="00A63B93"/>
    <w:rsid w:val="00A6487C"/>
    <w:rsid w:val="00A64D80"/>
    <w:rsid w:val="00A671D2"/>
    <w:rsid w:val="00A75351"/>
    <w:rsid w:val="00A75CAD"/>
    <w:rsid w:val="00A81896"/>
    <w:rsid w:val="00A8280C"/>
    <w:rsid w:val="00A836B8"/>
    <w:rsid w:val="00A8793C"/>
    <w:rsid w:val="00A87C98"/>
    <w:rsid w:val="00A950B4"/>
    <w:rsid w:val="00A95621"/>
    <w:rsid w:val="00AA2954"/>
    <w:rsid w:val="00AA4C7A"/>
    <w:rsid w:val="00AB3488"/>
    <w:rsid w:val="00AC550C"/>
    <w:rsid w:val="00AD14BD"/>
    <w:rsid w:val="00AD333C"/>
    <w:rsid w:val="00AE17EE"/>
    <w:rsid w:val="00AE226F"/>
    <w:rsid w:val="00AE2FA3"/>
    <w:rsid w:val="00AE3E21"/>
    <w:rsid w:val="00AE4B96"/>
    <w:rsid w:val="00AE70BB"/>
    <w:rsid w:val="00AE7640"/>
    <w:rsid w:val="00AF24D8"/>
    <w:rsid w:val="00AF3E94"/>
    <w:rsid w:val="00AF4929"/>
    <w:rsid w:val="00AF519E"/>
    <w:rsid w:val="00AF7291"/>
    <w:rsid w:val="00B00889"/>
    <w:rsid w:val="00B027E5"/>
    <w:rsid w:val="00B028BD"/>
    <w:rsid w:val="00B05A5E"/>
    <w:rsid w:val="00B10232"/>
    <w:rsid w:val="00B1209B"/>
    <w:rsid w:val="00B13B86"/>
    <w:rsid w:val="00B16815"/>
    <w:rsid w:val="00B175C7"/>
    <w:rsid w:val="00B22086"/>
    <w:rsid w:val="00B25AB3"/>
    <w:rsid w:val="00B2650A"/>
    <w:rsid w:val="00B330C0"/>
    <w:rsid w:val="00B34175"/>
    <w:rsid w:val="00B3612D"/>
    <w:rsid w:val="00B3787F"/>
    <w:rsid w:val="00B37A9E"/>
    <w:rsid w:val="00B40EBE"/>
    <w:rsid w:val="00B4370A"/>
    <w:rsid w:val="00B445F7"/>
    <w:rsid w:val="00B479C8"/>
    <w:rsid w:val="00B52690"/>
    <w:rsid w:val="00B52A2D"/>
    <w:rsid w:val="00B5465D"/>
    <w:rsid w:val="00B54CC3"/>
    <w:rsid w:val="00B613EA"/>
    <w:rsid w:val="00B61A1B"/>
    <w:rsid w:val="00B647BD"/>
    <w:rsid w:val="00B73902"/>
    <w:rsid w:val="00B7508D"/>
    <w:rsid w:val="00B7784D"/>
    <w:rsid w:val="00B77BA8"/>
    <w:rsid w:val="00B81C29"/>
    <w:rsid w:val="00B83C7F"/>
    <w:rsid w:val="00B874FF"/>
    <w:rsid w:val="00B87C09"/>
    <w:rsid w:val="00B87D91"/>
    <w:rsid w:val="00B90F19"/>
    <w:rsid w:val="00B91488"/>
    <w:rsid w:val="00B92E40"/>
    <w:rsid w:val="00B931D3"/>
    <w:rsid w:val="00B96FA8"/>
    <w:rsid w:val="00BA13A1"/>
    <w:rsid w:val="00BA309E"/>
    <w:rsid w:val="00BA7A6C"/>
    <w:rsid w:val="00BB04E5"/>
    <w:rsid w:val="00BB0846"/>
    <w:rsid w:val="00BB3498"/>
    <w:rsid w:val="00BB698C"/>
    <w:rsid w:val="00BB6B4B"/>
    <w:rsid w:val="00BC36C9"/>
    <w:rsid w:val="00BC66EA"/>
    <w:rsid w:val="00BD3772"/>
    <w:rsid w:val="00BD42B3"/>
    <w:rsid w:val="00BE3F3F"/>
    <w:rsid w:val="00BE44BB"/>
    <w:rsid w:val="00BE5788"/>
    <w:rsid w:val="00BF025B"/>
    <w:rsid w:val="00BF31AF"/>
    <w:rsid w:val="00C01968"/>
    <w:rsid w:val="00C07513"/>
    <w:rsid w:val="00C10890"/>
    <w:rsid w:val="00C10ECA"/>
    <w:rsid w:val="00C11478"/>
    <w:rsid w:val="00C13AD9"/>
    <w:rsid w:val="00C14BDB"/>
    <w:rsid w:val="00C16011"/>
    <w:rsid w:val="00C21ED9"/>
    <w:rsid w:val="00C22BFC"/>
    <w:rsid w:val="00C25E0A"/>
    <w:rsid w:val="00C41CAF"/>
    <w:rsid w:val="00C41F3D"/>
    <w:rsid w:val="00C46119"/>
    <w:rsid w:val="00C52C28"/>
    <w:rsid w:val="00C53BE9"/>
    <w:rsid w:val="00C547E9"/>
    <w:rsid w:val="00C57B04"/>
    <w:rsid w:val="00C617D1"/>
    <w:rsid w:val="00C61CE1"/>
    <w:rsid w:val="00C65E7F"/>
    <w:rsid w:val="00C66E9E"/>
    <w:rsid w:val="00C71A62"/>
    <w:rsid w:val="00C75413"/>
    <w:rsid w:val="00C7798C"/>
    <w:rsid w:val="00C808BD"/>
    <w:rsid w:val="00C91E27"/>
    <w:rsid w:val="00C9310C"/>
    <w:rsid w:val="00C95839"/>
    <w:rsid w:val="00CA1664"/>
    <w:rsid w:val="00CA45EB"/>
    <w:rsid w:val="00CA54F7"/>
    <w:rsid w:val="00CA5E41"/>
    <w:rsid w:val="00CB09E4"/>
    <w:rsid w:val="00CB4E04"/>
    <w:rsid w:val="00CB528A"/>
    <w:rsid w:val="00CB5D36"/>
    <w:rsid w:val="00CB656C"/>
    <w:rsid w:val="00CC1062"/>
    <w:rsid w:val="00CC4ACE"/>
    <w:rsid w:val="00CC6E29"/>
    <w:rsid w:val="00CC71AA"/>
    <w:rsid w:val="00CE07A6"/>
    <w:rsid w:val="00CE4A08"/>
    <w:rsid w:val="00CF0170"/>
    <w:rsid w:val="00CF0203"/>
    <w:rsid w:val="00CF4E50"/>
    <w:rsid w:val="00D014D2"/>
    <w:rsid w:val="00D04958"/>
    <w:rsid w:val="00D05FBE"/>
    <w:rsid w:val="00D079CB"/>
    <w:rsid w:val="00D07E8D"/>
    <w:rsid w:val="00D10855"/>
    <w:rsid w:val="00D14555"/>
    <w:rsid w:val="00D15AC7"/>
    <w:rsid w:val="00D227BF"/>
    <w:rsid w:val="00D227DF"/>
    <w:rsid w:val="00D23327"/>
    <w:rsid w:val="00D27214"/>
    <w:rsid w:val="00D27406"/>
    <w:rsid w:val="00D31F7F"/>
    <w:rsid w:val="00D328EF"/>
    <w:rsid w:val="00D351DD"/>
    <w:rsid w:val="00D36A88"/>
    <w:rsid w:val="00D42583"/>
    <w:rsid w:val="00D4266D"/>
    <w:rsid w:val="00D4284E"/>
    <w:rsid w:val="00D431FF"/>
    <w:rsid w:val="00D4512F"/>
    <w:rsid w:val="00D4641A"/>
    <w:rsid w:val="00D47640"/>
    <w:rsid w:val="00D47688"/>
    <w:rsid w:val="00D51DB9"/>
    <w:rsid w:val="00D5208C"/>
    <w:rsid w:val="00D577E8"/>
    <w:rsid w:val="00D601BF"/>
    <w:rsid w:val="00D610C4"/>
    <w:rsid w:val="00D63002"/>
    <w:rsid w:val="00D65C35"/>
    <w:rsid w:val="00D66231"/>
    <w:rsid w:val="00D674DF"/>
    <w:rsid w:val="00D73C76"/>
    <w:rsid w:val="00D80C9F"/>
    <w:rsid w:val="00D81C61"/>
    <w:rsid w:val="00D874F1"/>
    <w:rsid w:val="00D966D4"/>
    <w:rsid w:val="00D97485"/>
    <w:rsid w:val="00DA07BE"/>
    <w:rsid w:val="00DA2A96"/>
    <w:rsid w:val="00DA7719"/>
    <w:rsid w:val="00DB1B41"/>
    <w:rsid w:val="00DB1B89"/>
    <w:rsid w:val="00DB23F7"/>
    <w:rsid w:val="00DB43E3"/>
    <w:rsid w:val="00DB4AEC"/>
    <w:rsid w:val="00DB7710"/>
    <w:rsid w:val="00DB7A6D"/>
    <w:rsid w:val="00DC306C"/>
    <w:rsid w:val="00DC3343"/>
    <w:rsid w:val="00DC3608"/>
    <w:rsid w:val="00DD6EDE"/>
    <w:rsid w:val="00DE4003"/>
    <w:rsid w:val="00DE525F"/>
    <w:rsid w:val="00DE7119"/>
    <w:rsid w:val="00DF063F"/>
    <w:rsid w:val="00DF13F0"/>
    <w:rsid w:val="00DF5407"/>
    <w:rsid w:val="00DF6727"/>
    <w:rsid w:val="00DF6D83"/>
    <w:rsid w:val="00DF7343"/>
    <w:rsid w:val="00E00E5F"/>
    <w:rsid w:val="00E022FA"/>
    <w:rsid w:val="00E04474"/>
    <w:rsid w:val="00E1055F"/>
    <w:rsid w:val="00E13090"/>
    <w:rsid w:val="00E14A81"/>
    <w:rsid w:val="00E151FC"/>
    <w:rsid w:val="00E15C0A"/>
    <w:rsid w:val="00E15FC8"/>
    <w:rsid w:val="00E21583"/>
    <w:rsid w:val="00E238DD"/>
    <w:rsid w:val="00E250A3"/>
    <w:rsid w:val="00E25D0B"/>
    <w:rsid w:val="00E26167"/>
    <w:rsid w:val="00E270F4"/>
    <w:rsid w:val="00E315FF"/>
    <w:rsid w:val="00E32544"/>
    <w:rsid w:val="00E32CF4"/>
    <w:rsid w:val="00E34045"/>
    <w:rsid w:val="00E35128"/>
    <w:rsid w:val="00E35188"/>
    <w:rsid w:val="00E37A92"/>
    <w:rsid w:val="00E4065E"/>
    <w:rsid w:val="00E41FA9"/>
    <w:rsid w:val="00E46526"/>
    <w:rsid w:val="00E467DA"/>
    <w:rsid w:val="00E50D42"/>
    <w:rsid w:val="00E53BFA"/>
    <w:rsid w:val="00E55E6B"/>
    <w:rsid w:val="00E55F92"/>
    <w:rsid w:val="00E62C08"/>
    <w:rsid w:val="00E65381"/>
    <w:rsid w:val="00E762E6"/>
    <w:rsid w:val="00E77863"/>
    <w:rsid w:val="00E8015F"/>
    <w:rsid w:val="00E805FB"/>
    <w:rsid w:val="00E83C74"/>
    <w:rsid w:val="00E846BB"/>
    <w:rsid w:val="00E8545F"/>
    <w:rsid w:val="00E90182"/>
    <w:rsid w:val="00E92EB9"/>
    <w:rsid w:val="00E97FF4"/>
    <w:rsid w:val="00EA2C9B"/>
    <w:rsid w:val="00EA3B30"/>
    <w:rsid w:val="00EA6EE7"/>
    <w:rsid w:val="00EB0092"/>
    <w:rsid w:val="00EB0D68"/>
    <w:rsid w:val="00EB20AA"/>
    <w:rsid w:val="00EB5248"/>
    <w:rsid w:val="00EC10A1"/>
    <w:rsid w:val="00EC1927"/>
    <w:rsid w:val="00EC38FD"/>
    <w:rsid w:val="00EC7D0B"/>
    <w:rsid w:val="00ED009E"/>
    <w:rsid w:val="00ED4CE3"/>
    <w:rsid w:val="00EE05FB"/>
    <w:rsid w:val="00EE35BA"/>
    <w:rsid w:val="00EE5F16"/>
    <w:rsid w:val="00EE741F"/>
    <w:rsid w:val="00EF0E24"/>
    <w:rsid w:val="00EF4B86"/>
    <w:rsid w:val="00EF684D"/>
    <w:rsid w:val="00EF795F"/>
    <w:rsid w:val="00F122E2"/>
    <w:rsid w:val="00F172FB"/>
    <w:rsid w:val="00F1792F"/>
    <w:rsid w:val="00F17C14"/>
    <w:rsid w:val="00F20925"/>
    <w:rsid w:val="00F262C9"/>
    <w:rsid w:val="00F328B3"/>
    <w:rsid w:val="00F3390C"/>
    <w:rsid w:val="00F341E7"/>
    <w:rsid w:val="00F400D5"/>
    <w:rsid w:val="00F410FF"/>
    <w:rsid w:val="00F427E5"/>
    <w:rsid w:val="00F45E7A"/>
    <w:rsid w:val="00F509D3"/>
    <w:rsid w:val="00F51A26"/>
    <w:rsid w:val="00F54085"/>
    <w:rsid w:val="00F57886"/>
    <w:rsid w:val="00F60011"/>
    <w:rsid w:val="00F630C3"/>
    <w:rsid w:val="00F771D4"/>
    <w:rsid w:val="00F77E3C"/>
    <w:rsid w:val="00F819CB"/>
    <w:rsid w:val="00F81CF3"/>
    <w:rsid w:val="00F86FB6"/>
    <w:rsid w:val="00F87BC6"/>
    <w:rsid w:val="00F90A62"/>
    <w:rsid w:val="00F92FF3"/>
    <w:rsid w:val="00F94A17"/>
    <w:rsid w:val="00F94CAF"/>
    <w:rsid w:val="00F94E78"/>
    <w:rsid w:val="00FA3F5F"/>
    <w:rsid w:val="00FA7F61"/>
    <w:rsid w:val="00FB2539"/>
    <w:rsid w:val="00FB664A"/>
    <w:rsid w:val="00FB6D62"/>
    <w:rsid w:val="00FC3C69"/>
    <w:rsid w:val="00FC481E"/>
    <w:rsid w:val="00FC50D0"/>
    <w:rsid w:val="00FD0714"/>
    <w:rsid w:val="00FD718E"/>
    <w:rsid w:val="00FE0233"/>
    <w:rsid w:val="00FE1722"/>
    <w:rsid w:val="00FE4A47"/>
    <w:rsid w:val="00FE5004"/>
    <w:rsid w:val="00FE71F6"/>
    <w:rsid w:val="00FF612A"/>
    <w:rsid w:val="019A2E09"/>
    <w:rsid w:val="02A617FE"/>
    <w:rsid w:val="030942C2"/>
    <w:rsid w:val="046C094B"/>
    <w:rsid w:val="051756C8"/>
    <w:rsid w:val="052770A2"/>
    <w:rsid w:val="069D0714"/>
    <w:rsid w:val="073F6163"/>
    <w:rsid w:val="07C16E67"/>
    <w:rsid w:val="08DB6A35"/>
    <w:rsid w:val="08E94F40"/>
    <w:rsid w:val="09083606"/>
    <w:rsid w:val="0A6B1812"/>
    <w:rsid w:val="0AA86D5B"/>
    <w:rsid w:val="0B204882"/>
    <w:rsid w:val="0BD04DBA"/>
    <w:rsid w:val="0C0934F9"/>
    <w:rsid w:val="0C232BA4"/>
    <w:rsid w:val="0C9F7EDB"/>
    <w:rsid w:val="0CA4015A"/>
    <w:rsid w:val="0CE03E1C"/>
    <w:rsid w:val="0D265F7E"/>
    <w:rsid w:val="0D640F19"/>
    <w:rsid w:val="0DB56DC2"/>
    <w:rsid w:val="0EC966A2"/>
    <w:rsid w:val="0F4565D4"/>
    <w:rsid w:val="105C1DDE"/>
    <w:rsid w:val="107E22B3"/>
    <w:rsid w:val="10BC7123"/>
    <w:rsid w:val="10D421A8"/>
    <w:rsid w:val="12A54DFE"/>
    <w:rsid w:val="12EB3CF0"/>
    <w:rsid w:val="14A47321"/>
    <w:rsid w:val="156E5175"/>
    <w:rsid w:val="15943090"/>
    <w:rsid w:val="15EC4007"/>
    <w:rsid w:val="163A452D"/>
    <w:rsid w:val="165F3C8A"/>
    <w:rsid w:val="16F27061"/>
    <w:rsid w:val="17141B46"/>
    <w:rsid w:val="177B27AA"/>
    <w:rsid w:val="187A750F"/>
    <w:rsid w:val="1A3B730B"/>
    <w:rsid w:val="1A845D15"/>
    <w:rsid w:val="1B2709F7"/>
    <w:rsid w:val="1C7D22D2"/>
    <w:rsid w:val="1D1A31B9"/>
    <w:rsid w:val="1EC91F7F"/>
    <w:rsid w:val="1F047510"/>
    <w:rsid w:val="1F98038D"/>
    <w:rsid w:val="1FD55F84"/>
    <w:rsid w:val="20A16065"/>
    <w:rsid w:val="21CB7508"/>
    <w:rsid w:val="23053D6A"/>
    <w:rsid w:val="232A7EA5"/>
    <w:rsid w:val="23557300"/>
    <w:rsid w:val="24044819"/>
    <w:rsid w:val="2487131D"/>
    <w:rsid w:val="254F5168"/>
    <w:rsid w:val="26036FCB"/>
    <w:rsid w:val="26B648E9"/>
    <w:rsid w:val="26C73B18"/>
    <w:rsid w:val="26EE682B"/>
    <w:rsid w:val="28032C00"/>
    <w:rsid w:val="28FC3EDB"/>
    <w:rsid w:val="2A434182"/>
    <w:rsid w:val="2B52735C"/>
    <w:rsid w:val="2B7168E7"/>
    <w:rsid w:val="2B811ABF"/>
    <w:rsid w:val="2BA70CA4"/>
    <w:rsid w:val="2CFA4280"/>
    <w:rsid w:val="2D23182A"/>
    <w:rsid w:val="2D3216F6"/>
    <w:rsid w:val="2DF17730"/>
    <w:rsid w:val="2E5C248A"/>
    <w:rsid w:val="2EB66328"/>
    <w:rsid w:val="2F6F0FFF"/>
    <w:rsid w:val="2F9B467C"/>
    <w:rsid w:val="2FBC0118"/>
    <w:rsid w:val="2FCF4325"/>
    <w:rsid w:val="308C564B"/>
    <w:rsid w:val="309325A4"/>
    <w:rsid w:val="31A00E8B"/>
    <w:rsid w:val="329154FB"/>
    <w:rsid w:val="332D5F33"/>
    <w:rsid w:val="340C7114"/>
    <w:rsid w:val="345D0D20"/>
    <w:rsid w:val="34795C40"/>
    <w:rsid w:val="35001565"/>
    <w:rsid w:val="364D2379"/>
    <w:rsid w:val="37A14CDA"/>
    <w:rsid w:val="37D110B6"/>
    <w:rsid w:val="38471F2B"/>
    <w:rsid w:val="38AC5D96"/>
    <w:rsid w:val="38D26965"/>
    <w:rsid w:val="3A22270A"/>
    <w:rsid w:val="3AFE3EA2"/>
    <w:rsid w:val="3B573BCE"/>
    <w:rsid w:val="3B8F5323"/>
    <w:rsid w:val="3C1D5DEA"/>
    <w:rsid w:val="3C2B2653"/>
    <w:rsid w:val="3C507A32"/>
    <w:rsid w:val="3C8E7482"/>
    <w:rsid w:val="3CED4A97"/>
    <w:rsid w:val="3EA23255"/>
    <w:rsid w:val="3F0B1923"/>
    <w:rsid w:val="400A10B5"/>
    <w:rsid w:val="40CE1A25"/>
    <w:rsid w:val="41B06255"/>
    <w:rsid w:val="42CB0588"/>
    <w:rsid w:val="43AF2B97"/>
    <w:rsid w:val="444F54EB"/>
    <w:rsid w:val="446F518A"/>
    <w:rsid w:val="44981183"/>
    <w:rsid w:val="450076E8"/>
    <w:rsid w:val="45C36302"/>
    <w:rsid w:val="45FC7E40"/>
    <w:rsid w:val="46107E88"/>
    <w:rsid w:val="46697F08"/>
    <w:rsid w:val="47044133"/>
    <w:rsid w:val="470452AC"/>
    <w:rsid w:val="47155E33"/>
    <w:rsid w:val="47F43D34"/>
    <w:rsid w:val="47F646ED"/>
    <w:rsid w:val="48506365"/>
    <w:rsid w:val="495E69EE"/>
    <w:rsid w:val="49964190"/>
    <w:rsid w:val="4A482167"/>
    <w:rsid w:val="4C873DD8"/>
    <w:rsid w:val="4D132477"/>
    <w:rsid w:val="4D5E236B"/>
    <w:rsid w:val="4DF4427F"/>
    <w:rsid w:val="4E8E15BF"/>
    <w:rsid w:val="4EA826C3"/>
    <w:rsid w:val="4EDE5EDB"/>
    <w:rsid w:val="50B3698C"/>
    <w:rsid w:val="50BB1457"/>
    <w:rsid w:val="517B3D0D"/>
    <w:rsid w:val="52467201"/>
    <w:rsid w:val="52555160"/>
    <w:rsid w:val="52974D1F"/>
    <w:rsid w:val="52C615F3"/>
    <w:rsid w:val="52F51A69"/>
    <w:rsid w:val="545310F7"/>
    <w:rsid w:val="54AF7100"/>
    <w:rsid w:val="54BF152B"/>
    <w:rsid w:val="56796ABF"/>
    <w:rsid w:val="57A8197D"/>
    <w:rsid w:val="582B0C5C"/>
    <w:rsid w:val="585531C0"/>
    <w:rsid w:val="58875694"/>
    <w:rsid w:val="58A83012"/>
    <w:rsid w:val="58F5454D"/>
    <w:rsid w:val="59144083"/>
    <w:rsid w:val="59EF0E22"/>
    <w:rsid w:val="5C2951BD"/>
    <w:rsid w:val="5C39494F"/>
    <w:rsid w:val="5E010F25"/>
    <w:rsid w:val="5F4539BF"/>
    <w:rsid w:val="608A3882"/>
    <w:rsid w:val="60AB639F"/>
    <w:rsid w:val="60C52277"/>
    <w:rsid w:val="61166D9C"/>
    <w:rsid w:val="611773EC"/>
    <w:rsid w:val="6200525F"/>
    <w:rsid w:val="620D16DE"/>
    <w:rsid w:val="62291082"/>
    <w:rsid w:val="62755A75"/>
    <w:rsid w:val="63576838"/>
    <w:rsid w:val="63BA2D70"/>
    <w:rsid w:val="64102BC0"/>
    <w:rsid w:val="652C7458"/>
    <w:rsid w:val="65A62B1A"/>
    <w:rsid w:val="65A92F68"/>
    <w:rsid w:val="66380FF4"/>
    <w:rsid w:val="664557DE"/>
    <w:rsid w:val="6667072E"/>
    <w:rsid w:val="66AD05D8"/>
    <w:rsid w:val="67041A03"/>
    <w:rsid w:val="67154CA6"/>
    <w:rsid w:val="673C48CC"/>
    <w:rsid w:val="67413B7F"/>
    <w:rsid w:val="689057F7"/>
    <w:rsid w:val="68F41300"/>
    <w:rsid w:val="69772181"/>
    <w:rsid w:val="6A4A5360"/>
    <w:rsid w:val="6A771266"/>
    <w:rsid w:val="6AE26C92"/>
    <w:rsid w:val="6AF07E50"/>
    <w:rsid w:val="6B5B3C76"/>
    <w:rsid w:val="6BF12612"/>
    <w:rsid w:val="6CF87EBA"/>
    <w:rsid w:val="6E443847"/>
    <w:rsid w:val="707F6A00"/>
    <w:rsid w:val="71331528"/>
    <w:rsid w:val="72167DA7"/>
    <w:rsid w:val="732B3222"/>
    <w:rsid w:val="75211FFA"/>
    <w:rsid w:val="77CC7244"/>
    <w:rsid w:val="780C3C6F"/>
    <w:rsid w:val="78125745"/>
    <w:rsid w:val="787D2E04"/>
    <w:rsid w:val="78E23021"/>
    <w:rsid w:val="79944B2A"/>
    <w:rsid w:val="7A6A0C13"/>
    <w:rsid w:val="7A6E09BA"/>
    <w:rsid w:val="7A8B2912"/>
    <w:rsid w:val="7AC43788"/>
    <w:rsid w:val="7B897A1F"/>
    <w:rsid w:val="7B98728E"/>
    <w:rsid w:val="7BBFCB22"/>
    <w:rsid w:val="7C034091"/>
    <w:rsid w:val="7C1F32DA"/>
    <w:rsid w:val="7C342D0A"/>
    <w:rsid w:val="7DE2375F"/>
    <w:rsid w:val="7E24026C"/>
    <w:rsid w:val="7E2937D0"/>
    <w:rsid w:val="7F435C91"/>
    <w:rsid w:val="9FBFFAE8"/>
    <w:rsid w:val="BFE58F4F"/>
    <w:rsid w:val="E6FFB1C4"/>
    <w:rsid w:val="F1BD33C0"/>
    <w:rsid w:val="FBDA3DAE"/>
    <w:rsid w:val="FBEC2DA2"/>
    <w:rsid w:val="FBFF334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6"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annotation text"/>
    <w:basedOn w:val="1"/>
    <w:semiHidden/>
    <w:unhideWhenUsed/>
    <w:qFormat/>
    <w:uiPriority w:val="99"/>
    <w:pPr>
      <w:jc w:val="left"/>
    </w:pPr>
  </w:style>
  <w:style w:type="paragraph" w:styleId="4">
    <w:name w:val="Body Text Indent"/>
    <w:basedOn w:val="1"/>
    <w:link w:val="24"/>
    <w:qFormat/>
    <w:uiPriority w:val="0"/>
    <w:pPr>
      <w:spacing w:line="360" w:lineRule="auto"/>
      <w:ind w:firstLine="420"/>
    </w:pPr>
    <w:rPr>
      <w:rFonts w:ascii="Cambria" w:hAnsi="Cambria" w:eastAsia="宋体" w:cs="Times New Roman"/>
      <w:szCs w:val="20"/>
    </w:rPr>
  </w:style>
  <w:style w:type="paragraph" w:styleId="5">
    <w:name w:val="Plain Text"/>
    <w:basedOn w:val="1"/>
    <w:link w:val="21"/>
    <w:qFormat/>
    <w:uiPriority w:val="6"/>
    <w:pPr>
      <w:suppressAutoHyphens/>
      <w:jc w:val="left"/>
    </w:pPr>
    <w:rPr>
      <w:rFonts w:ascii="Courier New" w:hAnsi="Courier New" w:eastAsia="Courier New" w:cs="Courier New"/>
      <w:color w:val="000000"/>
      <w:kern w:val="1"/>
      <w:sz w:val="20"/>
      <w:szCs w:val="20"/>
      <w:lang w:val="zh-CN"/>
    </w:rPr>
  </w:style>
  <w:style w:type="paragraph" w:styleId="6">
    <w:name w:val="Body Text Indent 2"/>
    <w:basedOn w:val="1"/>
    <w:qFormat/>
    <w:uiPriority w:val="0"/>
    <w:pPr>
      <w:spacing w:line="360" w:lineRule="auto"/>
      <w:ind w:firstLine="480" w:firstLineChars="200"/>
    </w:pPr>
    <w:rPr>
      <w:rFonts w:ascii="楷体_GB2312" w:hAnsi="Times New Roman" w:eastAsia="楷体_GB2312"/>
      <w:sz w:val="24"/>
      <w:szCs w:val="24"/>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5"/>
    <w:qFormat/>
    <w:uiPriority w:val="0"/>
    <w:pPr>
      <w:ind w:left="720"/>
    </w:pPr>
    <w:rPr>
      <w:rFonts w:ascii="Cambria" w:hAnsi="Cambria" w:eastAsia="宋体" w:cs="Times New Roman"/>
      <w:szCs w:val="20"/>
    </w:rPr>
  </w:style>
  <w:style w:type="paragraph" w:styleId="11">
    <w:name w:val="Normal (Web)"/>
    <w:basedOn w:val="1"/>
    <w:semiHidden/>
    <w:unhideWhenUsed/>
    <w:qFormat/>
    <w:uiPriority w:val="99"/>
    <w:pPr>
      <w:widowControl/>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页眉 Char"/>
    <w:basedOn w:val="14"/>
    <w:link w:val="9"/>
    <w:qFormat/>
    <w:uiPriority w:val="99"/>
    <w:rPr>
      <w:sz w:val="18"/>
      <w:szCs w:val="18"/>
    </w:rPr>
  </w:style>
  <w:style w:type="character" w:customStyle="1" w:styleId="19">
    <w:name w:val="页脚 Char"/>
    <w:basedOn w:val="14"/>
    <w:link w:val="8"/>
    <w:qFormat/>
    <w:uiPriority w:val="99"/>
    <w:rPr>
      <w:sz w:val="18"/>
      <w:szCs w:val="18"/>
    </w:rPr>
  </w:style>
  <w:style w:type="character" w:customStyle="1" w:styleId="20">
    <w:name w:val="批注框文本 Char"/>
    <w:basedOn w:val="14"/>
    <w:link w:val="7"/>
    <w:semiHidden/>
    <w:qFormat/>
    <w:uiPriority w:val="99"/>
    <w:rPr>
      <w:sz w:val="18"/>
      <w:szCs w:val="18"/>
    </w:rPr>
  </w:style>
  <w:style w:type="character" w:customStyle="1" w:styleId="21">
    <w:name w:val="纯文本 Char"/>
    <w:basedOn w:val="14"/>
    <w:link w:val="5"/>
    <w:qFormat/>
    <w:uiPriority w:val="6"/>
    <w:rPr>
      <w:rFonts w:ascii="Courier New" w:hAnsi="Courier New" w:eastAsia="Courier New" w:cs="Courier New"/>
      <w:color w:val="000000"/>
      <w:kern w:val="1"/>
      <w:sz w:val="20"/>
      <w:szCs w:val="20"/>
      <w:lang w:val="zh-CN"/>
    </w:rPr>
  </w:style>
  <w:style w:type="paragraph" w:customStyle="1" w:styleId="22">
    <w:name w:val="p15"/>
    <w:basedOn w:val="1"/>
    <w:qFormat/>
    <w:uiPriority w:val="0"/>
    <w:pPr>
      <w:widowControl/>
      <w:spacing w:line="240" w:lineRule="atLeast"/>
      <w:jc w:val="left"/>
    </w:pPr>
    <w:rPr>
      <w:rFonts w:ascii="Calibri" w:hAnsi="Calibri" w:eastAsia="宋体" w:cs="宋体"/>
      <w:kern w:val="0"/>
      <w:szCs w:val="21"/>
    </w:rPr>
  </w:style>
  <w:style w:type="paragraph" w:styleId="23">
    <w:name w:val="List Paragraph"/>
    <w:basedOn w:val="1"/>
    <w:qFormat/>
    <w:uiPriority w:val="34"/>
    <w:pPr>
      <w:ind w:firstLine="420" w:firstLineChars="200"/>
    </w:pPr>
  </w:style>
  <w:style w:type="character" w:customStyle="1" w:styleId="24">
    <w:name w:val="正文文本缩进 Char"/>
    <w:basedOn w:val="14"/>
    <w:link w:val="4"/>
    <w:qFormat/>
    <w:uiPriority w:val="0"/>
    <w:rPr>
      <w:rFonts w:ascii="Cambria" w:hAnsi="Cambria" w:eastAsia="宋体" w:cs="Times New Roman"/>
      <w:szCs w:val="20"/>
    </w:rPr>
  </w:style>
  <w:style w:type="character" w:customStyle="1" w:styleId="25">
    <w:name w:val="正文文本缩进 3 Char"/>
    <w:basedOn w:val="14"/>
    <w:link w:val="10"/>
    <w:qFormat/>
    <w:uiPriority w:val="0"/>
    <w:rPr>
      <w:rFonts w:ascii="Cambria" w:hAnsi="Cambria"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5457</Words>
  <Characters>5713</Characters>
  <Lines>58</Lines>
  <Paragraphs>16</Paragraphs>
  <TotalTime>1</TotalTime>
  <ScaleCrop>false</ScaleCrop>
  <LinksUpToDate>false</LinksUpToDate>
  <CharactersWithSpaces>6290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2021-06-04T10:36:00Z</dcterms:created>
  <dcterms:modified xsi:type="dcterms:W3CDTF">2023-04-11T09:01:53Z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25F90289D07D4612AE8156B1A4AFFB96</vt:lpwstr>
  </property>
</Properties>
</file>