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9621" w14:textId="61F1492B" w:rsidR="009326F5" w:rsidRDefault="0026284C">
      <w:pPr>
        <w:jc w:val="left"/>
        <w:rPr>
          <w:rFonts w:ascii="仿宋_GB2312" w:eastAsia="仿宋_GB2312" w:hAnsi="宋体" w:cs="仿宋"/>
          <w:color w:val="000000" w:themeColor="text1"/>
          <w:sz w:val="28"/>
          <w:szCs w:val="28"/>
        </w:rPr>
      </w:pPr>
      <w:bookmarkStart w:id="0" w:name="_GoBack"/>
      <w:bookmarkEnd w:id="0"/>
      <w:r>
        <w:rPr>
          <w:rFonts w:ascii="仿宋_GB2312" w:eastAsia="仿宋_GB2312" w:hAnsi="宋体" w:cs="仿宋" w:hint="eastAsia"/>
          <w:color w:val="000000" w:themeColor="text1"/>
          <w:sz w:val="28"/>
          <w:szCs w:val="28"/>
        </w:rPr>
        <w:t>附件</w:t>
      </w:r>
      <w:r>
        <w:rPr>
          <w:rFonts w:ascii="仿宋_GB2312" w:eastAsia="仿宋_GB2312" w:hAnsi="宋体" w:cs="仿宋" w:hint="eastAsia"/>
          <w:color w:val="000000" w:themeColor="text1"/>
          <w:sz w:val="28"/>
          <w:szCs w:val="28"/>
        </w:rPr>
        <w:t>1</w:t>
      </w:r>
      <w:r>
        <w:rPr>
          <w:rFonts w:ascii="仿宋_GB2312" w:eastAsia="仿宋_GB2312" w:hAnsi="宋体" w:cs="仿宋" w:hint="eastAsia"/>
          <w:color w:val="000000" w:themeColor="text1"/>
          <w:sz w:val="28"/>
          <w:szCs w:val="28"/>
        </w:rPr>
        <w:t>：</w:t>
      </w:r>
    </w:p>
    <w:p w14:paraId="7F9A4FD1" w14:textId="77777777" w:rsidR="009326F5" w:rsidRDefault="009326F5">
      <w:pPr>
        <w:jc w:val="center"/>
        <w:rPr>
          <w:rFonts w:asciiTheme="minorEastAsia" w:eastAsiaTheme="minorEastAsia" w:hAnsiTheme="minorEastAsia" w:cs="仿宋"/>
          <w:b/>
          <w:color w:val="000000" w:themeColor="text1"/>
          <w:sz w:val="28"/>
          <w:szCs w:val="28"/>
        </w:rPr>
      </w:pPr>
    </w:p>
    <w:p w14:paraId="5DF51157" w14:textId="77777777" w:rsidR="009326F5" w:rsidRDefault="0026284C">
      <w:pPr>
        <w:jc w:val="center"/>
        <w:rPr>
          <w:rFonts w:asciiTheme="minorEastAsia" w:eastAsiaTheme="minorEastAsia" w:hAnsiTheme="minorEastAsia" w:cs="仿宋"/>
          <w:b/>
          <w:color w:val="000000" w:themeColor="text1"/>
          <w:sz w:val="28"/>
          <w:szCs w:val="28"/>
        </w:rPr>
      </w:pPr>
      <w:r>
        <w:rPr>
          <w:rFonts w:asciiTheme="minorEastAsia" w:eastAsiaTheme="minorEastAsia" w:hAnsiTheme="minorEastAsia" w:cs="仿宋" w:hint="eastAsia"/>
          <w:b/>
          <w:color w:val="000000" w:themeColor="text1"/>
          <w:sz w:val="28"/>
          <w:szCs w:val="28"/>
        </w:rPr>
        <w:t>潜在竞价单位报名提供信息表</w:t>
      </w:r>
    </w:p>
    <w:p w14:paraId="1DA71FBB" w14:textId="77777777" w:rsidR="009326F5" w:rsidRDefault="009326F5">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326F5" w14:paraId="107BEAF7" w14:textId="77777777">
        <w:trPr>
          <w:trHeight w:val="663"/>
          <w:jc w:val="center"/>
        </w:trPr>
        <w:tc>
          <w:tcPr>
            <w:tcW w:w="885" w:type="dxa"/>
            <w:vAlign w:val="center"/>
          </w:tcPr>
          <w:p w14:paraId="2F791CB4" w14:textId="77777777" w:rsidR="009326F5" w:rsidRDefault="0026284C">
            <w:pPr>
              <w:jc w:val="center"/>
              <w:rPr>
                <w:rFonts w:ascii="宋体" w:hAnsi="宋体" w:cs="仿宋"/>
                <w:b/>
                <w:color w:val="000000" w:themeColor="text1"/>
                <w:szCs w:val="21"/>
              </w:rPr>
            </w:pPr>
            <w:r>
              <w:rPr>
                <w:rFonts w:ascii="宋体" w:hAnsi="宋体" w:cs="仿宋" w:hint="eastAsia"/>
                <w:b/>
                <w:color w:val="000000" w:themeColor="text1"/>
                <w:szCs w:val="21"/>
              </w:rPr>
              <w:t>序号</w:t>
            </w:r>
          </w:p>
        </w:tc>
        <w:tc>
          <w:tcPr>
            <w:tcW w:w="2399" w:type="dxa"/>
            <w:vAlign w:val="center"/>
          </w:tcPr>
          <w:p w14:paraId="544F0213" w14:textId="77777777" w:rsidR="009326F5" w:rsidRDefault="0026284C">
            <w:pPr>
              <w:jc w:val="center"/>
              <w:rPr>
                <w:rFonts w:ascii="宋体" w:hAnsi="宋体" w:cs="仿宋"/>
                <w:b/>
                <w:color w:val="000000" w:themeColor="text1"/>
                <w:szCs w:val="21"/>
              </w:rPr>
            </w:pPr>
            <w:r>
              <w:rPr>
                <w:rFonts w:ascii="宋体" w:hAnsi="宋体" w:cs="仿宋" w:hint="eastAsia"/>
                <w:b/>
                <w:color w:val="000000" w:themeColor="text1"/>
                <w:szCs w:val="21"/>
              </w:rPr>
              <w:t>潜在竞价单位名称</w:t>
            </w:r>
          </w:p>
        </w:tc>
        <w:tc>
          <w:tcPr>
            <w:tcW w:w="1630" w:type="dxa"/>
            <w:vAlign w:val="center"/>
          </w:tcPr>
          <w:p w14:paraId="760F8730" w14:textId="77777777" w:rsidR="009326F5" w:rsidRDefault="0026284C">
            <w:pPr>
              <w:jc w:val="center"/>
              <w:rPr>
                <w:rFonts w:ascii="宋体" w:hAnsi="宋体" w:cs="仿宋"/>
                <w:b/>
                <w:color w:val="000000" w:themeColor="text1"/>
                <w:szCs w:val="21"/>
              </w:rPr>
            </w:pPr>
            <w:r>
              <w:rPr>
                <w:rFonts w:ascii="宋体" w:hAnsi="宋体" w:cs="仿宋" w:hint="eastAsia"/>
                <w:b/>
                <w:color w:val="000000" w:themeColor="text1"/>
                <w:szCs w:val="21"/>
              </w:rPr>
              <w:t>标段</w:t>
            </w:r>
          </w:p>
        </w:tc>
        <w:tc>
          <w:tcPr>
            <w:tcW w:w="1538" w:type="dxa"/>
            <w:vAlign w:val="center"/>
          </w:tcPr>
          <w:p w14:paraId="4CC2390B" w14:textId="77777777" w:rsidR="009326F5" w:rsidRDefault="0026284C">
            <w:pPr>
              <w:jc w:val="center"/>
              <w:rPr>
                <w:rFonts w:ascii="宋体" w:hAnsi="宋体" w:cs="仿宋"/>
                <w:b/>
                <w:color w:val="000000" w:themeColor="text1"/>
                <w:szCs w:val="21"/>
              </w:rPr>
            </w:pPr>
            <w:r>
              <w:rPr>
                <w:rFonts w:ascii="宋体" w:hAnsi="宋体" w:cs="仿宋" w:hint="eastAsia"/>
                <w:b/>
                <w:color w:val="000000" w:themeColor="text1"/>
                <w:szCs w:val="21"/>
              </w:rPr>
              <w:t>联系人</w:t>
            </w:r>
          </w:p>
        </w:tc>
        <w:tc>
          <w:tcPr>
            <w:tcW w:w="1713" w:type="dxa"/>
            <w:vAlign w:val="center"/>
          </w:tcPr>
          <w:p w14:paraId="52133788" w14:textId="77777777" w:rsidR="009326F5" w:rsidRDefault="0026284C">
            <w:pPr>
              <w:jc w:val="center"/>
              <w:rPr>
                <w:rFonts w:ascii="宋体" w:hAnsi="宋体" w:cs="仿宋"/>
                <w:b/>
                <w:color w:val="000000" w:themeColor="text1"/>
                <w:szCs w:val="21"/>
              </w:rPr>
            </w:pPr>
            <w:r>
              <w:rPr>
                <w:rFonts w:ascii="宋体" w:hAnsi="宋体" w:cs="仿宋" w:hint="eastAsia"/>
                <w:b/>
                <w:color w:val="000000" w:themeColor="text1"/>
                <w:szCs w:val="21"/>
              </w:rPr>
              <w:t>联系电话</w:t>
            </w:r>
          </w:p>
        </w:tc>
        <w:tc>
          <w:tcPr>
            <w:tcW w:w="1856" w:type="dxa"/>
            <w:vAlign w:val="center"/>
          </w:tcPr>
          <w:p w14:paraId="464642C2" w14:textId="77777777" w:rsidR="009326F5" w:rsidRDefault="0026284C">
            <w:pPr>
              <w:jc w:val="center"/>
              <w:rPr>
                <w:rFonts w:ascii="宋体" w:hAnsi="宋体" w:cs="仿宋"/>
                <w:b/>
                <w:color w:val="000000" w:themeColor="text1"/>
                <w:szCs w:val="21"/>
              </w:rPr>
            </w:pPr>
            <w:r>
              <w:rPr>
                <w:rFonts w:ascii="宋体" w:hAnsi="宋体" w:cs="仿宋" w:hint="eastAsia"/>
                <w:b/>
                <w:color w:val="000000" w:themeColor="text1"/>
                <w:szCs w:val="21"/>
              </w:rPr>
              <w:t>邮箱地址</w:t>
            </w:r>
          </w:p>
        </w:tc>
      </w:tr>
      <w:tr w:rsidR="009326F5" w14:paraId="4619C9A7" w14:textId="77777777">
        <w:trPr>
          <w:trHeight w:val="627"/>
          <w:jc w:val="center"/>
        </w:trPr>
        <w:tc>
          <w:tcPr>
            <w:tcW w:w="885" w:type="dxa"/>
          </w:tcPr>
          <w:p w14:paraId="7CF1BB13" w14:textId="77777777" w:rsidR="009326F5" w:rsidRDefault="009326F5">
            <w:pPr>
              <w:ind w:firstLineChars="200" w:firstLine="420"/>
              <w:jc w:val="left"/>
              <w:rPr>
                <w:rFonts w:ascii="宋体" w:hAnsi="宋体" w:cs="仿宋"/>
                <w:color w:val="000000" w:themeColor="text1"/>
                <w:szCs w:val="21"/>
              </w:rPr>
            </w:pPr>
          </w:p>
        </w:tc>
        <w:tc>
          <w:tcPr>
            <w:tcW w:w="2399" w:type="dxa"/>
          </w:tcPr>
          <w:p w14:paraId="60A2D4B1" w14:textId="77777777" w:rsidR="009326F5" w:rsidRDefault="009326F5">
            <w:pPr>
              <w:ind w:firstLineChars="200" w:firstLine="420"/>
              <w:jc w:val="left"/>
              <w:rPr>
                <w:rFonts w:ascii="宋体" w:hAnsi="宋体" w:cs="仿宋"/>
                <w:color w:val="000000" w:themeColor="text1"/>
                <w:szCs w:val="21"/>
              </w:rPr>
            </w:pPr>
          </w:p>
        </w:tc>
        <w:tc>
          <w:tcPr>
            <w:tcW w:w="1630" w:type="dxa"/>
          </w:tcPr>
          <w:p w14:paraId="61C66FD4" w14:textId="77777777" w:rsidR="009326F5" w:rsidRDefault="009326F5">
            <w:pPr>
              <w:ind w:firstLineChars="200" w:firstLine="420"/>
              <w:jc w:val="left"/>
              <w:rPr>
                <w:rFonts w:ascii="宋体" w:hAnsi="宋体" w:cs="仿宋"/>
                <w:color w:val="000000" w:themeColor="text1"/>
                <w:szCs w:val="21"/>
              </w:rPr>
            </w:pPr>
          </w:p>
        </w:tc>
        <w:tc>
          <w:tcPr>
            <w:tcW w:w="1538" w:type="dxa"/>
          </w:tcPr>
          <w:p w14:paraId="14BCF694" w14:textId="77777777" w:rsidR="009326F5" w:rsidRDefault="009326F5">
            <w:pPr>
              <w:ind w:firstLineChars="200" w:firstLine="420"/>
              <w:jc w:val="left"/>
              <w:rPr>
                <w:rFonts w:ascii="宋体" w:hAnsi="宋体" w:cs="仿宋"/>
                <w:color w:val="000000" w:themeColor="text1"/>
                <w:szCs w:val="21"/>
              </w:rPr>
            </w:pPr>
          </w:p>
        </w:tc>
        <w:tc>
          <w:tcPr>
            <w:tcW w:w="1713" w:type="dxa"/>
          </w:tcPr>
          <w:p w14:paraId="304C4816" w14:textId="77777777" w:rsidR="009326F5" w:rsidRDefault="009326F5">
            <w:pPr>
              <w:ind w:firstLineChars="200" w:firstLine="420"/>
              <w:jc w:val="left"/>
              <w:rPr>
                <w:rFonts w:ascii="宋体" w:hAnsi="宋体" w:cs="仿宋"/>
                <w:color w:val="000000" w:themeColor="text1"/>
                <w:szCs w:val="21"/>
              </w:rPr>
            </w:pPr>
          </w:p>
        </w:tc>
        <w:tc>
          <w:tcPr>
            <w:tcW w:w="1856" w:type="dxa"/>
          </w:tcPr>
          <w:p w14:paraId="79762FEF" w14:textId="77777777" w:rsidR="009326F5" w:rsidRDefault="009326F5">
            <w:pPr>
              <w:ind w:firstLineChars="200" w:firstLine="420"/>
              <w:jc w:val="left"/>
              <w:rPr>
                <w:rFonts w:ascii="宋体" w:hAnsi="宋体" w:cs="仿宋"/>
                <w:color w:val="000000" w:themeColor="text1"/>
                <w:szCs w:val="21"/>
              </w:rPr>
            </w:pPr>
          </w:p>
        </w:tc>
      </w:tr>
      <w:tr w:rsidR="009326F5" w14:paraId="7F750633" w14:textId="77777777">
        <w:trPr>
          <w:trHeight w:val="627"/>
          <w:jc w:val="center"/>
        </w:trPr>
        <w:tc>
          <w:tcPr>
            <w:tcW w:w="885" w:type="dxa"/>
          </w:tcPr>
          <w:p w14:paraId="6659DFCF" w14:textId="77777777" w:rsidR="009326F5" w:rsidRDefault="009326F5">
            <w:pPr>
              <w:ind w:firstLineChars="200" w:firstLine="420"/>
              <w:jc w:val="left"/>
              <w:rPr>
                <w:rFonts w:ascii="宋体" w:hAnsi="宋体" w:cs="仿宋"/>
                <w:color w:val="000000" w:themeColor="text1"/>
                <w:szCs w:val="21"/>
              </w:rPr>
            </w:pPr>
          </w:p>
        </w:tc>
        <w:tc>
          <w:tcPr>
            <w:tcW w:w="2399" w:type="dxa"/>
          </w:tcPr>
          <w:p w14:paraId="20EC07BB" w14:textId="77777777" w:rsidR="009326F5" w:rsidRDefault="009326F5">
            <w:pPr>
              <w:ind w:firstLineChars="200" w:firstLine="420"/>
              <w:jc w:val="left"/>
              <w:rPr>
                <w:rFonts w:ascii="宋体" w:hAnsi="宋体" w:cs="仿宋"/>
                <w:color w:val="000000" w:themeColor="text1"/>
                <w:szCs w:val="21"/>
              </w:rPr>
            </w:pPr>
          </w:p>
        </w:tc>
        <w:tc>
          <w:tcPr>
            <w:tcW w:w="1630" w:type="dxa"/>
          </w:tcPr>
          <w:p w14:paraId="19F14A42" w14:textId="77777777" w:rsidR="009326F5" w:rsidRDefault="0026284C">
            <w:pPr>
              <w:ind w:firstLineChars="200" w:firstLine="420"/>
              <w:jc w:val="left"/>
              <w:rPr>
                <w:rFonts w:ascii="宋体" w:hAnsi="宋体" w:cs="仿宋"/>
                <w:color w:val="000000" w:themeColor="text1"/>
                <w:szCs w:val="21"/>
              </w:rPr>
            </w:pPr>
            <w:r>
              <w:rPr>
                <w:rFonts w:ascii="宋体" w:hAnsi="宋体" w:cs="仿宋" w:hint="eastAsia"/>
                <w:color w:val="000000" w:themeColor="text1"/>
                <w:szCs w:val="21"/>
              </w:rPr>
              <w:t xml:space="preserve"> </w:t>
            </w:r>
          </w:p>
        </w:tc>
        <w:tc>
          <w:tcPr>
            <w:tcW w:w="1538" w:type="dxa"/>
          </w:tcPr>
          <w:p w14:paraId="58BA77BA" w14:textId="77777777" w:rsidR="009326F5" w:rsidRDefault="009326F5">
            <w:pPr>
              <w:ind w:firstLineChars="200" w:firstLine="420"/>
              <w:jc w:val="left"/>
              <w:rPr>
                <w:rFonts w:ascii="宋体" w:hAnsi="宋体" w:cs="仿宋"/>
                <w:color w:val="000000" w:themeColor="text1"/>
                <w:szCs w:val="21"/>
              </w:rPr>
            </w:pPr>
          </w:p>
        </w:tc>
        <w:tc>
          <w:tcPr>
            <w:tcW w:w="1713" w:type="dxa"/>
          </w:tcPr>
          <w:p w14:paraId="04900BCA" w14:textId="77777777" w:rsidR="009326F5" w:rsidRDefault="009326F5">
            <w:pPr>
              <w:ind w:firstLineChars="200" w:firstLine="420"/>
              <w:jc w:val="left"/>
              <w:rPr>
                <w:rFonts w:ascii="宋体" w:hAnsi="宋体" w:cs="仿宋"/>
                <w:color w:val="000000" w:themeColor="text1"/>
                <w:szCs w:val="21"/>
              </w:rPr>
            </w:pPr>
          </w:p>
        </w:tc>
        <w:tc>
          <w:tcPr>
            <w:tcW w:w="1856" w:type="dxa"/>
          </w:tcPr>
          <w:p w14:paraId="25210978" w14:textId="77777777" w:rsidR="009326F5" w:rsidRDefault="009326F5">
            <w:pPr>
              <w:ind w:firstLineChars="200" w:firstLine="420"/>
              <w:jc w:val="left"/>
              <w:rPr>
                <w:rFonts w:ascii="宋体" w:hAnsi="宋体" w:cs="仿宋"/>
                <w:color w:val="000000" w:themeColor="text1"/>
                <w:szCs w:val="21"/>
              </w:rPr>
            </w:pPr>
          </w:p>
        </w:tc>
      </w:tr>
      <w:tr w:rsidR="009326F5" w14:paraId="4C43D8AE" w14:textId="77777777">
        <w:trPr>
          <w:trHeight w:val="627"/>
          <w:jc w:val="center"/>
        </w:trPr>
        <w:tc>
          <w:tcPr>
            <w:tcW w:w="885" w:type="dxa"/>
          </w:tcPr>
          <w:p w14:paraId="477BC8EA" w14:textId="77777777" w:rsidR="009326F5" w:rsidRDefault="009326F5">
            <w:pPr>
              <w:ind w:firstLineChars="200" w:firstLine="420"/>
              <w:jc w:val="left"/>
              <w:rPr>
                <w:rFonts w:ascii="宋体" w:hAnsi="宋体" w:cs="仿宋"/>
                <w:color w:val="000000" w:themeColor="text1"/>
                <w:szCs w:val="21"/>
              </w:rPr>
            </w:pPr>
          </w:p>
        </w:tc>
        <w:tc>
          <w:tcPr>
            <w:tcW w:w="2399" w:type="dxa"/>
          </w:tcPr>
          <w:p w14:paraId="72D7928B" w14:textId="77777777" w:rsidR="009326F5" w:rsidRDefault="009326F5">
            <w:pPr>
              <w:ind w:firstLineChars="200" w:firstLine="420"/>
              <w:jc w:val="left"/>
              <w:rPr>
                <w:rFonts w:ascii="宋体" w:hAnsi="宋体" w:cs="仿宋"/>
                <w:color w:val="000000" w:themeColor="text1"/>
                <w:szCs w:val="21"/>
              </w:rPr>
            </w:pPr>
          </w:p>
        </w:tc>
        <w:tc>
          <w:tcPr>
            <w:tcW w:w="1630" w:type="dxa"/>
          </w:tcPr>
          <w:p w14:paraId="531DE105" w14:textId="77777777" w:rsidR="009326F5" w:rsidRDefault="009326F5">
            <w:pPr>
              <w:ind w:firstLineChars="200" w:firstLine="420"/>
              <w:jc w:val="left"/>
              <w:rPr>
                <w:rFonts w:ascii="宋体" w:hAnsi="宋体" w:cs="仿宋"/>
                <w:color w:val="000000" w:themeColor="text1"/>
                <w:szCs w:val="21"/>
              </w:rPr>
            </w:pPr>
          </w:p>
        </w:tc>
        <w:tc>
          <w:tcPr>
            <w:tcW w:w="1538" w:type="dxa"/>
          </w:tcPr>
          <w:p w14:paraId="3C4E66D7" w14:textId="77777777" w:rsidR="009326F5" w:rsidRDefault="009326F5">
            <w:pPr>
              <w:ind w:firstLineChars="200" w:firstLine="420"/>
              <w:jc w:val="left"/>
              <w:rPr>
                <w:rFonts w:ascii="宋体" w:hAnsi="宋体" w:cs="仿宋"/>
                <w:color w:val="000000" w:themeColor="text1"/>
                <w:szCs w:val="21"/>
              </w:rPr>
            </w:pPr>
          </w:p>
        </w:tc>
        <w:tc>
          <w:tcPr>
            <w:tcW w:w="1713" w:type="dxa"/>
          </w:tcPr>
          <w:p w14:paraId="26CC20C5" w14:textId="77777777" w:rsidR="009326F5" w:rsidRDefault="009326F5">
            <w:pPr>
              <w:ind w:firstLineChars="200" w:firstLine="420"/>
              <w:jc w:val="left"/>
              <w:rPr>
                <w:rFonts w:ascii="宋体" w:hAnsi="宋体" w:cs="仿宋"/>
                <w:color w:val="000000" w:themeColor="text1"/>
                <w:szCs w:val="21"/>
              </w:rPr>
            </w:pPr>
          </w:p>
        </w:tc>
        <w:tc>
          <w:tcPr>
            <w:tcW w:w="1856" w:type="dxa"/>
          </w:tcPr>
          <w:p w14:paraId="0011F72B" w14:textId="77777777" w:rsidR="009326F5" w:rsidRDefault="009326F5">
            <w:pPr>
              <w:ind w:firstLineChars="200" w:firstLine="420"/>
              <w:jc w:val="left"/>
              <w:rPr>
                <w:rFonts w:ascii="宋体" w:hAnsi="宋体" w:cs="仿宋"/>
                <w:color w:val="000000" w:themeColor="text1"/>
                <w:szCs w:val="21"/>
              </w:rPr>
            </w:pPr>
          </w:p>
        </w:tc>
      </w:tr>
      <w:tr w:rsidR="009326F5" w14:paraId="695CABB1" w14:textId="77777777">
        <w:trPr>
          <w:trHeight w:val="627"/>
          <w:jc w:val="center"/>
        </w:trPr>
        <w:tc>
          <w:tcPr>
            <w:tcW w:w="885" w:type="dxa"/>
          </w:tcPr>
          <w:p w14:paraId="61DC5D8F" w14:textId="77777777" w:rsidR="009326F5" w:rsidRDefault="009326F5">
            <w:pPr>
              <w:ind w:firstLineChars="200" w:firstLine="420"/>
              <w:jc w:val="left"/>
              <w:rPr>
                <w:rFonts w:ascii="宋体" w:hAnsi="宋体" w:cs="仿宋"/>
                <w:color w:val="000000" w:themeColor="text1"/>
                <w:szCs w:val="21"/>
              </w:rPr>
            </w:pPr>
          </w:p>
        </w:tc>
        <w:tc>
          <w:tcPr>
            <w:tcW w:w="2399" w:type="dxa"/>
          </w:tcPr>
          <w:p w14:paraId="5DFE0FF6" w14:textId="77777777" w:rsidR="009326F5" w:rsidRDefault="009326F5">
            <w:pPr>
              <w:ind w:firstLineChars="200" w:firstLine="420"/>
              <w:jc w:val="left"/>
              <w:rPr>
                <w:rFonts w:ascii="宋体" w:hAnsi="宋体" w:cs="仿宋"/>
                <w:color w:val="000000" w:themeColor="text1"/>
                <w:szCs w:val="21"/>
              </w:rPr>
            </w:pPr>
          </w:p>
        </w:tc>
        <w:tc>
          <w:tcPr>
            <w:tcW w:w="1630" w:type="dxa"/>
          </w:tcPr>
          <w:p w14:paraId="76B74879" w14:textId="77777777" w:rsidR="009326F5" w:rsidRDefault="009326F5">
            <w:pPr>
              <w:ind w:firstLineChars="200" w:firstLine="420"/>
              <w:jc w:val="left"/>
              <w:rPr>
                <w:rFonts w:ascii="宋体" w:hAnsi="宋体" w:cs="仿宋"/>
                <w:color w:val="000000" w:themeColor="text1"/>
                <w:szCs w:val="21"/>
              </w:rPr>
            </w:pPr>
          </w:p>
        </w:tc>
        <w:tc>
          <w:tcPr>
            <w:tcW w:w="1538" w:type="dxa"/>
          </w:tcPr>
          <w:p w14:paraId="706450AD" w14:textId="77777777" w:rsidR="009326F5" w:rsidRDefault="009326F5">
            <w:pPr>
              <w:ind w:firstLineChars="200" w:firstLine="420"/>
              <w:jc w:val="left"/>
              <w:rPr>
                <w:rFonts w:ascii="宋体" w:hAnsi="宋体" w:cs="仿宋"/>
                <w:color w:val="000000" w:themeColor="text1"/>
                <w:szCs w:val="21"/>
              </w:rPr>
            </w:pPr>
          </w:p>
        </w:tc>
        <w:tc>
          <w:tcPr>
            <w:tcW w:w="1713" w:type="dxa"/>
          </w:tcPr>
          <w:p w14:paraId="5377ED77" w14:textId="77777777" w:rsidR="009326F5" w:rsidRDefault="009326F5">
            <w:pPr>
              <w:ind w:firstLineChars="200" w:firstLine="420"/>
              <w:jc w:val="left"/>
              <w:rPr>
                <w:rFonts w:ascii="宋体" w:hAnsi="宋体" w:cs="仿宋"/>
                <w:color w:val="000000" w:themeColor="text1"/>
                <w:szCs w:val="21"/>
              </w:rPr>
            </w:pPr>
          </w:p>
        </w:tc>
        <w:tc>
          <w:tcPr>
            <w:tcW w:w="1856" w:type="dxa"/>
          </w:tcPr>
          <w:p w14:paraId="3ADDC85F" w14:textId="77777777" w:rsidR="009326F5" w:rsidRDefault="009326F5">
            <w:pPr>
              <w:ind w:firstLineChars="200" w:firstLine="420"/>
              <w:jc w:val="left"/>
              <w:rPr>
                <w:rFonts w:ascii="宋体" w:hAnsi="宋体" w:cs="仿宋"/>
                <w:color w:val="000000" w:themeColor="text1"/>
                <w:szCs w:val="21"/>
              </w:rPr>
            </w:pPr>
          </w:p>
        </w:tc>
      </w:tr>
      <w:tr w:rsidR="009326F5" w14:paraId="320D3ECF" w14:textId="77777777">
        <w:trPr>
          <w:trHeight w:val="627"/>
          <w:jc w:val="center"/>
        </w:trPr>
        <w:tc>
          <w:tcPr>
            <w:tcW w:w="885" w:type="dxa"/>
          </w:tcPr>
          <w:p w14:paraId="23339492" w14:textId="77777777" w:rsidR="009326F5" w:rsidRDefault="009326F5">
            <w:pPr>
              <w:ind w:firstLineChars="200" w:firstLine="420"/>
              <w:jc w:val="left"/>
              <w:rPr>
                <w:rFonts w:ascii="宋体" w:hAnsi="宋体" w:cs="仿宋"/>
                <w:color w:val="000000" w:themeColor="text1"/>
                <w:szCs w:val="21"/>
              </w:rPr>
            </w:pPr>
          </w:p>
        </w:tc>
        <w:tc>
          <w:tcPr>
            <w:tcW w:w="2399" w:type="dxa"/>
          </w:tcPr>
          <w:p w14:paraId="0CD774C4" w14:textId="77777777" w:rsidR="009326F5" w:rsidRDefault="009326F5">
            <w:pPr>
              <w:ind w:firstLineChars="200" w:firstLine="420"/>
              <w:jc w:val="left"/>
              <w:rPr>
                <w:rFonts w:ascii="宋体" w:hAnsi="宋体" w:cs="仿宋"/>
                <w:color w:val="000000" w:themeColor="text1"/>
                <w:szCs w:val="21"/>
              </w:rPr>
            </w:pPr>
          </w:p>
        </w:tc>
        <w:tc>
          <w:tcPr>
            <w:tcW w:w="1630" w:type="dxa"/>
          </w:tcPr>
          <w:p w14:paraId="40A740DF" w14:textId="77777777" w:rsidR="009326F5" w:rsidRDefault="009326F5">
            <w:pPr>
              <w:ind w:firstLineChars="200" w:firstLine="420"/>
              <w:jc w:val="left"/>
              <w:rPr>
                <w:rFonts w:ascii="宋体" w:hAnsi="宋体" w:cs="仿宋"/>
                <w:color w:val="000000" w:themeColor="text1"/>
                <w:szCs w:val="21"/>
              </w:rPr>
            </w:pPr>
          </w:p>
        </w:tc>
        <w:tc>
          <w:tcPr>
            <w:tcW w:w="1538" w:type="dxa"/>
          </w:tcPr>
          <w:p w14:paraId="6B70714B" w14:textId="77777777" w:rsidR="009326F5" w:rsidRDefault="009326F5">
            <w:pPr>
              <w:ind w:firstLineChars="200" w:firstLine="420"/>
              <w:jc w:val="left"/>
              <w:rPr>
                <w:rFonts w:ascii="宋体" w:hAnsi="宋体" w:cs="仿宋"/>
                <w:color w:val="000000" w:themeColor="text1"/>
                <w:szCs w:val="21"/>
              </w:rPr>
            </w:pPr>
          </w:p>
        </w:tc>
        <w:tc>
          <w:tcPr>
            <w:tcW w:w="1713" w:type="dxa"/>
          </w:tcPr>
          <w:p w14:paraId="53B7329F" w14:textId="77777777" w:rsidR="009326F5" w:rsidRDefault="009326F5">
            <w:pPr>
              <w:ind w:firstLineChars="200" w:firstLine="420"/>
              <w:jc w:val="left"/>
              <w:rPr>
                <w:rFonts w:ascii="宋体" w:hAnsi="宋体" w:cs="仿宋"/>
                <w:color w:val="000000" w:themeColor="text1"/>
                <w:szCs w:val="21"/>
              </w:rPr>
            </w:pPr>
          </w:p>
        </w:tc>
        <w:tc>
          <w:tcPr>
            <w:tcW w:w="1856" w:type="dxa"/>
          </w:tcPr>
          <w:p w14:paraId="361DD8A7" w14:textId="77777777" w:rsidR="009326F5" w:rsidRDefault="009326F5">
            <w:pPr>
              <w:ind w:firstLineChars="200" w:firstLine="420"/>
              <w:jc w:val="left"/>
              <w:rPr>
                <w:rFonts w:ascii="宋体" w:hAnsi="宋体" w:cs="仿宋"/>
                <w:color w:val="000000" w:themeColor="text1"/>
                <w:szCs w:val="21"/>
              </w:rPr>
            </w:pPr>
          </w:p>
        </w:tc>
      </w:tr>
    </w:tbl>
    <w:p w14:paraId="412F5142" w14:textId="77777777" w:rsidR="009326F5" w:rsidRDefault="009326F5">
      <w:pPr>
        <w:ind w:right="640"/>
        <w:jc w:val="right"/>
        <w:rPr>
          <w:rFonts w:ascii="仿宋_GB2312" w:eastAsia="仿宋_GB2312" w:hAnsi="宋体"/>
          <w:color w:val="000000" w:themeColor="text1"/>
          <w:sz w:val="28"/>
          <w:szCs w:val="28"/>
        </w:rPr>
      </w:pPr>
    </w:p>
    <w:p w14:paraId="4F4D2472" w14:textId="77777777" w:rsidR="009326F5" w:rsidRDefault="009326F5">
      <w:pPr>
        <w:ind w:right="640"/>
        <w:jc w:val="right"/>
        <w:rPr>
          <w:rFonts w:ascii="仿宋_GB2312" w:eastAsia="仿宋_GB2312" w:hAnsi="宋体"/>
          <w:color w:val="000000" w:themeColor="text1"/>
          <w:sz w:val="28"/>
          <w:szCs w:val="28"/>
        </w:rPr>
      </w:pPr>
    </w:p>
    <w:p w14:paraId="5D7C1097" w14:textId="77777777" w:rsidR="009326F5" w:rsidRDefault="009326F5">
      <w:pPr>
        <w:ind w:right="640"/>
        <w:jc w:val="right"/>
        <w:rPr>
          <w:rFonts w:ascii="仿宋_GB2312" w:eastAsia="仿宋_GB2312" w:hAnsi="宋体"/>
          <w:color w:val="000000" w:themeColor="text1"/>
          <w:sz w:val="28"/>
          <w:szCs w:val="28"/>
        </w:rPr>
      </w:pPr>
    </w:p>
    <w:p w14:paraId="7B954F43" w14:textId="77777777" w:rsidR="009326F5" w:rsidRDefault="009326F5">
      <w:pPr>
        <w:rPr>
          <w:rFonts w:ascii="仿宋_GB2312" w:eastAsia="仿宋_GB2312" w:hAnsi="宋体"/>
          <w:color w:val="000000" w:themeColor="text1"/>
          <w:sz w:val="28"/>
          <w:szCs w:val="28"/>
        </w:rPr>
      </w:pPr>
    </w:p>
    <w:p w14:paraId="2A0EB873" w14:textId="77777777" w:rsidR="009326F5" w:rsidRDefault="009326F5">
      <w:pPr>
        <w:rPr>
          <w:rFonts w:ascii="仿宋_GB2312" w:eastAsia="仿宋_GB2312" w:hAnsi="宋体"/>
          <w:color w:val="000000" w:themeColor="text1"/>
          <w:sz w:val="28"/>
          <w:szCs w:val="28"/>
        </w:rPr>
      </w:pPr>
    </w:p>
    <w:p w14:paraId="11C6D80A" w14:textId="77777777" w:rsidR="009326F5" w:rsidRDefault="009326F5">
      <w:pPr>
        <w:rPr>
          <w:rFonts w:ascii="仿宋_GB2312" w:eastAsia="仿宋_GB2312" w:hAnsi="宋体"/>
          <w:color w:val="000000" w:themeColor="text1"/>
          <w:sz w:val="28"/>
          <w:szCs w:val="28"/>
        </w:rPr>
      </w:pPr>
    </w:p>
    <w:p w14:paraId="145ABD52" w14:textId="77777777" w:rsidR="009326F5" w:rsidRDefault="009326F5">
      <w:pPr>
        <w:rPr>
          <w:rFonts w:ascii="仿宋_GB2312" w:eastAsia="仿宋_GB2312" w:hAnsi="宋体"/>
          <w:color w:val="000000" w:themeColor="text1"/>
          <w:sz w:val="28"/>
          <w:szCs w:val="28"/>
        </w:rPr>
      </w:pPr>
    </w:p>
    <w:p w14:paraId="781DA36A" w14:textId="77777777" w:rsidR="009326F5" w:rsidRDefault="009326F5">
      <w:pPr>
        <w:rPr>
          <w:rFonts w:ascii="仿宋_GB2312" w:eastAsia="仿宋_GB2312" w:hAnsi="宋体"/>
          <w:color w:val="000000" w:themeColor="text1"/>
          <w:sz w:val="28"/>
          <w:szCs w:val="28"/>
        </w:rPr>
      </w:pPr>
    </w:p>
    <w:p w14:paraId="2413154B" w14:textId="77777777" w:rsidR="009326F5" w:rsidRDefault="009326F5">
      <w:pPr>
        <w:rPr>
          <w:rFonts w:ascii="仿宋_GB2312" w:eastAsia="仿宋_GB2312" w:hAnsi="宋体"/>
          <w:color w:val="000000" w:themeColor="text1"/>
          <w:sz w:val="28"/>
          <w:szCs w:val="28"/>
        </w:rPr>
      </w:pPr>
    </w:p>
    <w:p w14:paraId="0B24946C" w14:textId="77777777" w:rsidR="009326F5" w:rsidRDefault="009326F5">
      <w:pPr>
        <w:rPr>
          <w:rFonts w:ascii="仿宋_GB2312" w:eastAsia="仿宋_GB2312" w:hAnsi="宋体"/>
          <w:color w:val="000000" w:themeColor="text1"/>
          <w:sz w:val="28"/>
          <w:szCs w:val="28"/>
        </w:rPr>
      </w:pPr>
    </w:p>
    <w:p w14:paraId="155EB33A" w14:textId="77777777" w:rsidR="009326F5" w:rsidRDefault="0026284C">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附件</w:t>
      </w: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w:t>
      </w:r>
    </w:p>
    <w:p w14:paraId="6D0E7030" w14:textId="77777777" w:rsidR="009326F5" w:rsidRDefault="0026284C">
      <w:pPr>
        <w:widowControl/>
        <w:adjustRightInd w:val="0"/>
        <w:snapToGrid w:val="0"/>
        <w:spacing w:line="440" w:lineRule="exact"/>
        <w:jc w:val="center"/>
        <w:textAlignment w:val="baseline"/>
        <w:rPr>
          <w:rFonts w:ascii="楷体_GB2312" w:eastAsia="楷体_GB2312" w:hAnsi="黑体"/>
          <w:b/>
          <w:color w:val="000000" w:themeColor="text1"/>
          <w:kern w:val="0"/>
          <w:sz w:val="44"/>
          <w:szCs w:val="44"/>
        </w:rPr>
      </w:pPr>
      <w:r>
        <w:rPr>
          <w:rFonts w:ascii="楷体_GB2312" w:eastAsia="楷体_GB2312" w:hAnsi="黑体" w:hint="eastAsia"/>
          <w:b/>
          <w:color w:val="000000" w:themeColor="text1"/>
          <w:kern w:val="0"/>
          <w:sz w:val="44"/>
          <w:szCs w:val="44"/>
        </w:rPr>
        <w:t>保密承诺书</w:t>
      </w:r>
    </w:p>
    <w:p w14:paraId="5DF2E383" w14:textId="77777777" w:rsidR="009326F5" w:rsidRDefault="009326F5">
      <w:pPr>
        <w:rPr>
          <w:rFonts w:ascii="仿宋_GB2312" w:eastAsia="仿宋_GB2312" w:hAnsi="宋体"/>
          <w:color w:val="000000" w:themeColor="text1"/>
          <w:sz w:val="28"/>
          <w:szCs w:val="28"/>
        </w:rPr>
      </w:pPr>
    </w:p>
    <w:p w14:paraId="4A0EFF04" w14:textId="77777777" w:rsidR="009326F5" w:rsidRDefault="0026284C">
      <w:pPr>
        <w:widowControl/>
        <w:adjustRightInd w:val="0"/>
        <w:snapToGrid w:val="0"/>
        <w:spacing w:line="440" w:lineRule="exact"/>
        <w:jc w:val="left"/>
        <w:textAlignment w:val="baseline"/>
        <w:rPr>
          <w:rFonts w:ascii="楷体_GB2312" w:eastAsia="楷体_GB2312" w:hAnsi="黑体"/>
          <w:color w:val="000000" w:themeColor="text1"/>
          <w:kern w:val="0"/>
          <w:sz w:val="28"/>
          <w:szCs w:val="28"/>
        </w:rPr>
      </w:pPr>
      <w:r>
        <w:rPr>
          <w:rFonts w:ascii="楷体_GB2312" w:eastAsia="楷体_GB2312" w:hAnsi="黑体" w:hint="eastAsia"/>
          <w:color w:val="000000" w:themeColor="text1"/>
          <w:kern w:val="0"/>
          <w:sz w:val="28"/>
          <w:szCs w:val="28"/>
        </w:rPr>
        <w:lastRenderedPageBreak/>
        <w:t>甲方：内蒙古蒙牛乳业</w:t>
      </w:r>
      <w:r>
        <w:rPr>
          <w:rFonts w:ascii="楷体_GB2312" w:eastAsia="楷体_GB2312" w:hAnsi="黑体" w:hint="eastAsia"/>
          <w:color w:val="000000" w:themeColor="text1"/>
          <w:kern w:val="0"/>
          <w:sz w:val="28"/>
          <w:szCs w:val="28"/>
        </w:rPr>
        <w:t>(</w:t>
      </w:r>
      <w:r>
        <w:rPr>
          <w:rFonts w:ascii="楷体_GB2312" w:eastAsia="楷体_GB2312" w:hAnsi="黑体" w:hint="eastAsia"/>
          <w:color w:val="000000" w:themeColor="text1"/>
          <w:kern w:val="0"/>
          <w:sz w:val="28"/>
          <w:szCs w:val="28"/>
        </w:rPr>
        <w:t>集团</w:t>
      </w:r>
      <w:r>
        <w:rPr>
          <w:rFonts w:ascii="楷体_GB2312" w:eastAsia="楷体_GB2312" w:hAnsi="黑体" w:hint="eastAsia"/>
          <w:color w:val="000000" w:themeColor="text1"/>
          <w:kern w:val="0"/>
          <w:sz w:val="28"/>
          <w:szCs w:val="28"/>
        </w:rPr>
        <w:t>)</w:t>
      </w:r>
      <w:r>
        <w:rPr>
          <w:rFonts w:ascii="楷体_GB2312" w:eastAsia="楷体_GB2312" w:hAnsi="黑体" w:hint="eastAsia"/>
          <w:color w:val="000000" w:themeColor="text1"/>
          <w:kern w:val="0"/>
          <w:sz w:val="28"/>
          <w:szCs w:val="28"/>
        </w:rPr>
        <w:t>股份有限公司</w:t>
      </w:r>
      <w:r>
        <w:rPr>
          <w:rFonts w:ascii="楷体_GB2312" w:eastAsia="楷体_GB2312" w:hAnsi="黑体" w:hint="eastAsia"/>
          <w:color w:val="000000" w:themeColor="text1"/>
          <w:kern w:val="0"/>
          <w:sz w:val="28"/>
          <w:szCs w:val="28"/>
        </w:rPr>
        <w:t xml:space="preserve"> </w:t>
      </w:r>
    </w:p>
    <w:p w14:paraId="3C5A21E8" w14:textId="77777777" w:rsidR="009326F5" w:rsidRDefault="0026284C">
      <w:pPr>
        <w:widowControl/>
        <w:adjustRightInd w:val="0"/>
        <w:snapToGrid w:val="0"/>
        <w:spacing w:line="440" w:lineRule="exact"/>
        <w:jc w:val="left"/>
        <w:textAlignment w:val="baseline"/>
        <w:rPr>
          <w:rFonts w:ascii="楷体_GB2312" w:eastAsia="楷体_GB2312" w:hAnsi="黑体"/>
          <w:color w:val="000000" w:themeColor="text1"/>
          <w:kern w:val="0"/>
          <w:sz w:val="28"/>
          <w:szCs w:val="28"/>
        </w:rPr>
      </w:pPr>
      <w:r>
        <w:rPr>
          <w:rFonts w:ascii="楷体_GB2312" w:eastAsia="楷体_GB2312" w:hAnsi="黑体"/>
          <w:color w:val="000000" w:themeColor="text1"/>
          <w:kern w:val="0"/>
          <w:sz w:val="28"/>
          <w:szCs w:val="28"/>
        </w:rPr>
        <w:t>地址</w:t>
      </w:r>
      <w:r>
        <w:rPr>
          <w:rFonts w:ascii="楷体_GB2312" w:eastAsia="楷体_GB2312" w:hAnsi="黑体" w:hint="eastAsia"/>
          <w:color w:val="000000" w:themeColor="text1"/>
          <w:kern w:val="0"/>
          <w:sz w:val="28"/>
          <w:szCs w:val="28"/>
        </w:rPr>
        <w:t>：</w:t>
      </w:r>
    </w:p>
    <w:p w14:paraId="68D398DF" w14:textId="77777777" w:rsidR="009326F5" w:rsidRDefault="009326F5">
      <w:pPr>
        <w:widowControl/>
        <w:adjustRightInd w:val="0"/>
        <w:snapToGrid w:val="0"/>
        <w:spacing w:line="440" w:lineRule="exact"/>
        <w:jc w:val="left"/>
        <w:textAlignment w:val="baseline"/>
        <w:rPr>
          <w:rFonts w:ascii="楷体_GB2312" w:eastAsia="楷体_GB2312" w:hAnsi="黑体"/>
          <w:color w:val="000000" w:themeColor="text1"/>
          <w:kern w:val="0"/>
          <w:sz w:val="28"/>
          <w:szCs w:val="28"/>
        </w:rPr>
      </w:pPr>
    </w:p>
    <w:p w14:paraId="189C89D1" w14:textId="77777777" w:rsidR="009326F5" w:rsidRDefault="0026284C">
      <w:pPr>
        <w:widowControl/>
        <w:adjustRightInd w:val="0"/>
        <w:snapToGrid w:val="0"/>
        <w:spacing w:line="440" w:lineRule="exact"/>
        <w:jc w:val="left"/>
        <w:textAlignment w:val="baseline"/>
        <w:rPr>
          <w:rFonts w:ascii="楷体_GB2312" w:eastAsia="楷体_GB2312" w:hAnsi="黑体"/>
          <w:color w:val="000000" w:themeColor="text1"/>
          <w:kern w:val="0"/>
          <w:sz w:val="28"/>
          <w:szCs w:val="28"/>
        </w:rPr>
      </w:pPr>
      <w:r>
        <w:rPr>
          <w:rFonts w:ascii="楷体_GB2312" w:eastAsia="楷体_GB2312" w:hAnsi="黑体" w:hint="eastAsia"/>
          <w:color w:val="000000" w:themeColor="text1"/>
          <w:kern w:val="0"/>
          <w:sz w:val="28"/>
          <w:szCs w:val="28"/>
        </w:rPr>
        <w:t>乙方（承诺方）：</w:t>
      </w:r>
    </w:p>
    <w:p w14:paraId="485FD27E" w14:textId="77777777" w:rsidR="009326F5" w:rsidRDefault="0026284C">
      <w:pPr>
        <w:widowControl/>
        <w:adjustRightInd w:val="0"/>
        <w:snapToGrid w:val="0"/>
        <w:spacing w:line="440" w:lineRule="exact"/>
        <w:jc w:val="left"/>
        <w:textAlignment w:val="baseline"/>
        <w:rPr>
          <w:rFonts w:ascii="楷体_GB2312" w:eastAsia="楷体_GB2312" w:hAnsi="黑体"/>
          <w:color w:val="000000" w:themeColor="text1"/>
          <w:kern w:val="0"/>
          <w:sz w:val="28"/>
          <w:szCs w:val="28"/>
        </w:rPr>
      </w:pPr>
      <w:r>
        <w:rPr>
          <w:rFonts w:ascii="楷体_GB2312" w:eastAsia="楷体_GB2312" w:hAnsi="黑体"/>
          <w:color w:val="000000" w:themeColor="text1"/>
          <w:kern w:val="0"/>
          <w:sz w:val="28"/>
          <w:szCs w:val="28"/>
        </w:rPr>
        <w:t>地址</w:t>
      </w:r>
      <w:r>
        <w:rPr>
          <w:rFonts w:ascii="楷体_GB2312" w:eastAsia="楷体_GB2312" w:hAnsi="黑体" w:hint="eastAsia"/>
          <w:color w:val="000000" w:themeColor="text1"/>
          <w:kern w:val="0"/>
          <w:sz w:val="28"/>
          <w:szCs w:val="28"/>
        </w:rPr>
        <w:t>：</w:t>
      </w:r>
    </w:p>
    <w:p w14:paraId="1F1B1520" w14:textId="77777777" w:rsidR="009326F5" w:rsidRDefault="009326F5">
      <w:pPr>
        <w:widowControl/>
        <w:adjustRightInd w:val="0"/>
        <w:snapToGrid w:val="0"/>
        <w:spacing w:line="440" w:lineRule="exact"/>
        <w:jc w:val="left"/>
        <w:textAlignment w:val="baseline"/>
        <w:rPr>
          <w:rFonts w:ascii="楷体_GB2312" w:eastAsia="楷体_GB2312" w:hAnsi="黑体"/>
          <w:color w:val="000000" w:themeColor="text1"/>
          <w:kern w:val="0"/>
          <w:sz w:val="28"/>
          <w:szCs w:val="28"/>
        </w:rPr>
      </w:pPr>
    </w:p>
    <w:p w14:paraId="6D062EEF" w14:textId="77777777" w:rsidR="009326F5" w:rsidRDefault="0026284C">
      <w:pPr>
        <w:widowControl/>
        <w:adjustRightInd w:val="0"/>
        <w:snapToGrid w:val="0"/>
        <w:spacing w:line="440" w:lineRule="exact"/>
        <w:ind w:firstLineChars="200" w:firstLine="560"/>
        <w:textAlignment w:val="baseline"/>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甲乙双方就搭建专业技术人才培养体系、开发专业技术能力评价模型并制定评价标准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1437D83"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一、定义</w:t>
      </w:r>
    </w:p>
    <w:p w14:paraId="3532D9A4" w14:textId="77777777" w:rsidR="009326F5" w:rsidRDefault="0026284C">
      <w:pPr>
        <w:widowControl/>
        <w:adjustRightInd w:val="0"/>
        <w:snapToGrid w:val="0"/>
        <w:spacing w:line="440" w:lineRule="exact"/>
        <w:ind w:firstLineChars="200" w:firstLine="560"/>
        <w:textAlignment w:val="baseline"/>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AD43441" w14:textId="77777777" w:rsidR="009326F5" w:rsidRDefault="0026284C">
      <w:pPr>
        <w:widowControl/>
        <w:adjustRightInd w:val="0"/>
        <w:snapToGrid w:val="0"/>
        <w:spacing w:line="440" w:lineRule="exact"/>
        <w:ind w:firstLineChars="200" w:firstLine="560"/>
        <w:textAlignment w:val="baseline"/>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（一）由乙方以书面文件证明：该等信息已于披露之前已由乙方所持有；</w:t>
      </w:r>
    </w:p>
    <w:p w14:paraId="39E58CFC" w14:textId="77777777" w:rsidR="009326F5" w:rsidRDefault="0026284C">
      <w:pPr>
        <w:widowControl/>
        <w:adjustRightInd w:val="0"/>
        <w:snapToGrid w:val="0"/>
        <w:spacing w:line="440" w:lineRule="exact"/>
        <w:ind w:firstLineChars="200" w:firstLine="560"/>
        <w:textAlignment w:val="baseline"/>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（二）已公开发表或非因乙方作为或不作为的原因，已向公众披露；</w:t>
      </w:r>
    </w:p>
    <w:p w14:paraId="365E84A0" w14:textId="77777777" w:rsidR="009326F5" w:rsidRDefault="0026284C">
      <w:pPr>
        <w:widowControl/>
        <w:adjustRightInd w:val="0"/>
        <w:snapToGrid w:val="0"/>
        <w:spacing w:line="440" w:lineRule="exact"/>
        <w:ind w:firstLineChars="200" w:firstLine="560"/>
        <w:textAlignment w:val="baseline"/>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（三）已由甲方书面同意乙方公开；</w:t>
      </w:r>
    </w:p>
    <w:p w14:paraId="6312C93C" w14:textId="77777777" w:rsidR="009326F5" w:rsidRDefault="0026284C">
      <w:pPr>
        <w:widowControl/>
        <w:adjustRightInd w:val="0"/>
        <w:snapToGrid w:val="0"/>
        <w:spacing w:line="440" w:lineRule="exact"/>
        <w:ind w:firstLineChars="200" w:firstLine="560"/>
        <w:textAlignment w:val="baseline"/>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（四）由乙方在未使用该等机密信息的情形下独立开发；</w:t>
      </w:r>
    </w:p>
    <w:p w14:paraId="62BEFE34" w14:textId="77777777" w:rsidR="009326F5" w:rsidRDefault="0026284C">
      <w:pPr>
        <w:widowControl/>
        <w:adjustRightInd w:val="0"/>
        <w:snapToGrid w:val="0"/>
        <w:spacing w:line="440" w:lineRule="exact"/>
        <w:ind w:firstLineChars="200" w:firstLine="560"/>
        <w:textAlignment w:val="baseline"/>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（五）乙方从第三方处合法、正当地取得，且该第三方对该等机密信息不承担保密义务。</w:t>
      </w:r>
    </w:p>
    <w:p w14:paraId="542AF0F3"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二、保密</w:t>
      </w:r>
    </w:p>
    <w:p w14:paraId="0E6A6EE0" w14:textId="77777777" w:rsidR="009326F5" w:rsidRDefault="0026284C">
      <w:pPr>
        <w:pStyle w:val="3"/>
        <w:spacing w:line="440" w:lineRule="exact"/>
        <w:ind w:left="0" w:firstLineChars="200" w:firstLine="560"/>
        <w:rPr>
          <w:rFonts w:ascii="楷体_GB2312" w:eastAsia="楷体_GB2312" w:hAnsi="宋体"/>
          <w:color w:val="000000" w:themeColor="text1"/>
          <w:sz w:val="28"/>
          <w:szCs w:val="28"/>
        </w:rPr>
      </w:pPr>
      <w:r>
        <w:rPr>
          <w:rFonts w:ascii="楷体_GB2312" w:eastAsia="楷体_GB2312" w:hAnsi="宋体" w:hint="eastAsia"/>
          <w:color w:val="000000" w:themeColor="text1"/>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w:t>
      </w:r>
      <w:r>
        <w:rPr>
          <w:rFonts w:ascii="楷体_GB2312" w:eastAsia="楷体_GB2312" w:hAnsi="宋体" w:hint="eastAsia"/>
          <w:color w:val="000000" w:themeColor="text1"/>
          <w:kern w:val="0"/>
          <w:sz w:val="28"/>
          <w:szCs w:val="28"/>
        </w:rPr>
        <w:lastRenderedPageBreak/>
        <w:t>以外，乙方不得将与甲方相关的或属于甲方所有的机密信息披露给第三方。乙方不得超出实施目的所允许的必要限度，从甲方处复制、摘录和转移任何机密信息。任何机密信息的公布</w:t>
      </w:r>
      <w:r>
        <w:rPr>
          <w:rFonts w:ascii="楷体_GB2312" w:eastAsia="楷体_GB2312" w:hAnsi="宋体" w:hint="eastAsia"/>
          <w:color w:val="000000" w:themeColor="text1"/>
          <w:kern w:val="0"/>
          <w:sz w:val="28"/>
          <w:szCs w:val="28"/>
        </w:rPr>
        <w:t>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楷体_GB2312" w:eastAsia="楷体_GB2312" w:hAnsi="宋体" w:hint="eastAsia"/>
          <w:color w:val="000000" w:themeColor="text1"/>
          <w:kern w:val="0"/>
          <w:sz w:val="28"/>
          <w:szCs w:val="28"/>
        </w:rPr>
        <w:t xml:space="preserve">   </w:t>
      </w:r>
      <w:r>
        <w:rPr>
          <w:rFonts w:ascii="楷体_GB2312" w:eastAsia="楷体_GB2312" w:hAnsi="宋体" w:hint="eastAsia"/>
          <w:color w:val="000000" w:themeColor="text1"/>
          <w:sz w:val="28"/>
          <w:szCs w:val="28"/>
        </w:rPr>
        <w:t xml:space="preserve">  </w:t>
      </w:r>
    </w:p>
    <w:p w14:paraId="242C3DA0"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三、公开</w:t>
      </w:r>
    </w:p>
    <w:p w14:paraId="5044EA15" w14:textId="77777777" w:rsidR="009326F5" w:rsidRDefault="0026284C">
      <w:pPr>
        <w:pStyle w:val="3"/>
        <w:spacing w:line="440" w:lineRule="exact"/>
        <w:ind w:leftChars="114" w:left="239" w:firstLineChars="150" w:firstLine="420"/>
        <w:rPr>
          <w:rFonts w:ascii="楷体_GB2312" w:eastAsia="楷体_GB2312" w:hAnsi="宋体"/>
          <w:color w:val="000000" w:themeColor="text1"/>
          <w:sz w:val="28"/>
          <w:szCs w:val="28"/>
        </w:rPr>
      </w:pPr>
      <w:r>
        <w:rPr>
          <w:rFonts w:ascii="楷体_GB2312" w:eastAsia="楷体_GB2312" w:hAnsi="宋体" w:hint="eastAsia"/>
          <w:color w:val="000000" w:themeColor="text1"/>
          <w:kern w:val="0"/>
          <w:sz w:val="28"/>
          <w:szCs w:val="28"/>
        </w:rPr>
        <w:t>乙方或其代表人员无权擅自将甲方的公司名称、商号、商标及其他名称用作广告宣传或对外公开。未经甲方的事先书面同意，乙方或其代表人员不得透露本承诺书及其相关内容，本承诺书第</w:t>
      </w:r>
      <w:r>
        <w:rPr>
          <w:rFonts w:ascii="楷体_GB2312" w:eastAsia="楷体_GB2312" w:hAnsi="宋体" w:hint="eastAsia"/>
          <w:color w:val="000000" w:themeColor="text1"/>
          <w:kern w:val="0"/>
          <w:sz w:val="28"/>
          <w:szCs w:val="28"/>
        </w:rPr>
        <w:t>4</w:t>
      </w:r>
      <w:r>
        <w:rPr>
          <w:rFonts w:ascii="楷体_GB2312" w:eastAsia="楷体_GB2312" w:hAnsi="宋体" w:hint="eastAsia"/>
          <w:color w:val="000000" w:themeColor="text1"/>
          <w:kern w:val="0"/>
          <w:sz w:val="28"/>
          <w:szCs w:val="28"/>
        </w:rPr>
        <w:t>条“强制性披露”条款所述情形除外。</w:t>
      </w:r>
      <w:r>
        <w:rPr>
          <w:rFonts w:ascii="楷体_GB2312" w:eastAsia="楷体_GB2312" w:hAnsi="宋体" w:hint="eastAsia"/>
          <w:color w:val="000000" w:themeColor="text1"/>
          <w:sz w:val="28"/>
          <w:szCs w:val="28"/>
        </w:rPr>
        <w:t xml:space="preserve">                                                                                                                                                               </w:t>
      </w:r>
    </w:p>
    <w:p w14:paraId="7ED501FD"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四、强制性披露</w:t>
      </w:r>
    </w:p>
    <w:p w14:paraId="4CBA495C" w14:textId="77777777" w:rsidR="009326F5" w:rsidRDefault="0026284C">
      <w:pPr>
        <w:spacing w:line="440" w:lineRule="exact"/>
        <w:ind w:firstLineChars="227" w:firstLine="636"/>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w:t>
      </w:r>
      <w:r>
        <w:rPr>
          <w:rFonts w:ascii="楷体_GB2312" w:eastAsia="楷体_GB2312" w:hAnsi="宋体" w:hint="eastAsia"/>
          <w:color w:val="000000" w:themeColor="text1"/>
          <w:kern w:val="0"/>
          <w:sz w:val="28"/>
          <w:szCs w:val="28"/>
        </w:rPr>
        <w:t>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19D3168"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五、返还资料</w:t>
      </w:r>
    </w:p>
    <w:p w14:paraId="267D143C" w14:textId="77777777" w:rsidR="009326F5" w:rsidRDefault="0026284C">
      <w:pPr>
        <w:pStyle w:val="a8"/>
        <w:spacing w:line="440" w:lineRule="exact"/>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themeColor="text1"/>
          <w:kern w:val="0"/>
          <w:sz w:val="28"/>
          <w:szCs w:val="28"/>
          <w:u w:val="single"/>
        </w:rPr>
        <w:t xml:space="preserve">     </w:t>
      </w:r>
      <w:r>
        <w:rPr>
          <w:rFonts w:ascii="楷体_GB2312" w:eastAsia="楷体_GB2312" w:hAnsi="宋体" w:hint="eastAsia"/>
          <w:color w:val="000000" w:themeColor="text1"/>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77E1724"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六、非授权许可</w:t>
      </w:r>
    </w:p>
    <w:p w14:paraId="2B4A95A6" w14:textId="77777777" w:rsidR="009326F5" w:rsidRDefault="0026284C">
      <w:pPr>
        <w:spacing w:line="440" w:lineRule="exact"/>
        <w:ind w:firstLineChars="200" w:firstLine="560"/>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14:paraId="675BC56A"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七、义务限定</w:t>
      </w:r>
    </w:p>
    <w:p w14:paraId="46B1519E" w14:textId="77777777" w:rsidR="009326F5" w:rsidRDefault="0026284C">
      <w:pPr>
        <w:spacing w:line="440" w:lineRule="exact"/>
        <w:ind w:left="1"/>
        <w:rPr>
          <w:rFonts w:ascii="楷体_GB2312" w:eastAsia="楷体_GB2312" w:hAnsi="宋体"/>
          <w:color w:val="000000" w:themeColor="text1"/>
          <w:sz w:val="28"/>
          <w:szCs w:val="28"/>
        </w:rPr>
      </w:pPr>
      <w:r>
        <w:rPr>
          <w:rFonts w:ascii="楷体_GB2312" w:eastAsia="楷体_GB2312" w:hAnsi="宋体" w:hint="eastAsia"/>
          <w:b/>
          <w:bCs/>
          <w:color w:val="000000" w:themeColor="text1"/>
          <w:sz w:val="28"/>
          <w:szCs w:val="28"/>
        </w:rPr>
        <w:t xml:space="preserve">   </w:t>
      </w:r>
      <w:r>
        <w:rPr>
          <w:rFonts w:ascii="楷体_GB2312" w:eastAsia="楷体_GB2312" w:hAnsi="宋体" w:hint="eastAsia"/>
          <w:color w:val="000000" w:themeColor="text1"/>
          <w:kern w:val="0"/>
          <w:sz w:val="28"/>
          <w:szCs w:val="28"/>
        </w:rPr>
        <w:t xml:space="preserve"> </w:t>
      </w:r>
      <w:r>
        <w:rPr>
          <w:rFonts w:ascii="楷体_GB2312" w:eastAsia="楷体_GB2312" w:hAnsi="宋体" w:hint="eastAsia"/>
          <w:color w:val="000000" w:themeColor="text1"/>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1B94F9A3"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八、信息准确性</w:t>
      </w:r>
    </w:p>
    <w:p w14:paraId="3D399085" w14:textId="77777777" w:rsidR="009326F5" w:rsidRDefault="0026284C">
      <w:pPr>
        <w:spacing w:line="440" w:lineRule="exact"/>
        <w:ind w:leftChars="-266" w:left="1" w:hangingChars="200" w:hanging="56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 xml:space="preserve">        </w:t>
      </w:r>
      <w:r>
        <w:rPr>
          <w:rFonts w:ascii="楷体_GB2312" w:eastAsia="楷体_GB2312" w:hAnsi="宋体" w:hint="eastAsia"/>
          <w:color w:val="000000" w:themeColor="text1"/>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46A21E5" w14:textId="77777777" w:rsidR="009326F5" w:rsidRDefault="0026284C">
      <w:pPr>
        <w:widowControl/>
        <w:adjustRightInd w:val="0"/>
        <w:snapToGrid w:val="0"/>
        <w:spacing w:beforeLines="50" w:before="156" w:afterLines="50" w:after="156" w:line="440" w:lineRule="exact"/>
        <w:textAlignment w:val="baseline"/>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九、期限</w:t>
      </w:r>
    </w:p>
    <w:p w14:paraId="56A33764" w14:textId="77777777" w:rsidR="009326F5" w:rsidRDefault="0026284C">
      <w:pPr>
        <w:pStyle w:val="a8"/>
        <w:spacing w:line="440" w:lineRule="exact"/>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本承诺书中乙方之保密义务应自乙方收到机密信息之日起</w:t>
      </w:r>
      <w:r>
        <w:rPr>
          <w:rFonts w:ascii="楷体_GB2312" w:eastAsia="楷体_GB2312" w:hAnsi="宋体" w:hint="eastAsia"/>
          <w:color w:val="000000" w:themeColor="text1"/>
          <w:kern w:val="0"/>
          <w:sz w:val="28"/>
          <w:szCs w:val="28"/>
          <w:u w:val="single"/>
        </w:rPr>
        <w:t xml:space="preserve"> </w:t>
      </w:r>
      <w:r>
        <w:rPr>
          <w:rFonts w:ascii="楷体_GB2312" w:eastAsia="楷体_GB2312" w:hAnsi="宋体"/>
          <w:color w:val="000000" w:themeColor="text1"/>
          <w:kern w:val="0"/>
          <w:sz w:val="28"/>
          <w:szCs w:val="28"/>
          <w:u w:val="single"/>
        </w:rPr>
        <w:t xml:space="preserve">5 </w:t>
      </w:r>
      <w:r>
        <w:rPr>
          <w:rFonts w:ascii="楷体_GB2312" w:eastAsia="楷体_GB2312" w:hAnsi="宋体" w:hint="eastAsia"/>
          <w:color w:val="000000" w:themeColor="text1"/>
          <w:kern w:val="0"/>
          <w:sz w:val="28"/>
          <w:szCs w:val="28"/>
        </w:rPr>
        <w:t>年内持续有效，且不因承诺书目的之达成而终止。</w:t>
      </w:r>
    </w:p>
    <w:p w14:paraId="4E90D211" w14:textId="77777777" w:rsidR="009326F5" w:rsidRDefault="0026284C">
      <w:pPr>
        <w:pStyle w:val="a6"/>
        <w:spacing w:beforeLines="50" w:before="156" w:afterLines="50" w:after="156" w:line="440" w:lineRule="exact"/>
        <w:rPr>
          <w:rFonts w:ascii="楷体" w:eastAsia="楷体" w:hAnsi="楷体"/>
          <w:b/>
          <w:color w:val="000000" w:themeColor="text1"/>
          <w:sz w:val="28"/>
          <w:szCs w:val="28"/>
        </w:rPr>
      </w:pPr>
      <w:r>
        <w:rPr>
          <w:rFonts w:ascii="楷体_GB2312" w:eastAsia="楷体_GB2312" w:hAnsi="宋体" w:hint="eastAsia"/>
          <w:b/>
          <w:color w:val="000000" w:themeColor="text1"/>
          <w:kern w:val="0"/>
          <w:sz w:val="28"/>
          <w:szCs w:val="28"/>
        </w:rPr>
        <w:t>十、</w:t>
      </w:r>
      <w:r>
        <w:rPr>
          <w:rFonts w:ascii="楷体" w:eastAsia="楷体" w:hAnsi="楷体" w:hint="eastAsia"/>
          <w:b/>
          <w:color w:val="000000" w:themeColor="text1"/>
          <w:sz w:val="28"/>
          <w:szCs w:val="28"/>
        </w:rPr>
        <w:t>补充条款</w:t>
      </w:r>
    </w:p>
    <w:p w14:paraId="24D7AEBE" w14:textId="77777777" w:rsidR="009326F5" w:rsidRDefault="0026284C">
      <w:pPr>
        <w:pStyle w:val="a6"/>
        <w:spacing w:after="0" w:line="440" w:lineRule="exact"/>
        <w:ind w:firstLineChars="200" w:firstLine="562"/>
        <w:rPr>
          <w:rFonts w:ascii="楷体" w:eastAsia="楷体" w:hAnsi="楷体"/>
          <w:b/>
          <w:color w:val="000000" w:themeColor="text1"/>
          <w:sz w:val="28"/>
          <w:szCs w:val="28"/>
        </w:rPr>
      </w:pPr>
      <w:r>
        <w:rPr>
          <w:rFonts w:ascii="楷体" w:eastAsia="楷体" w:hAnsi="楷体" w:hint="eastAsia"/>
          <w:b/>
          <w:color w:val="000000" w:themeColor="text1"/>
          <w:sz w:val="28"/>
          <w:szCs w:val="28"/>
        </w:rPr>
        <w:t>（一）合规条款</w:t>
      </w:r>
    </w:p>
    <w:p w14:paraId="01577D54"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1</w:t>
      </w:r>
      <w:r>
        <w:rPr>
          <w:rFonts w:ascii="楷体" w:eastAsia="楷体" w:hAnsi="楷体" w:hint="eastAsia"/>
          <w:color w:val="000000" w:themeColor="text1"/>
          <w:sz w:val="28"/>
          <w:szCs w:val="28"/>
        </w:rPr>
        <w:t>、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46FABE0"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2</w:t>
      </w:r>
      <w:r>
        <w:rPr>
          <w:rFonts w:ascii="楷体" w:eastAsia="楷体" w:hAnsi="楷体" w:hint="eastAsia"/>
          <w:color w:val="000000" w:themeColor="text1"/>
          <w:sz w:val="28"/>
          <w:szCs w:val="28"/>
        </w:rPr>
        <w:t>、履约行为合规承诺：乙方承诺具有履行本承诺书约定的能力，且履行行为符合现行法律法规等规</w:t>
      </w:r>
      <w:r>
        <w:rPr>
          <w:rFonts w:ascii="楷体" w:eastAsia="楷体" w:hAnsi="楷体" w:hint="eastAsia"/>
          <w:color w:val="000000" w:themeColor="text1"/>
          <w:sz w:val="28"/>
          <w:szCs w:val="28"/>
        </w:rPr>
        <w:t>范性文件的要求。</w:t>
      </w:r>
    </w:p>
    <w:p w14:paraId="1B21783C"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3</w:t>
      </w:r>
      <w:r>
        <w:rPr>
          <w:rFonts w:ascii="楷体" w:eastAsia="楷体" w:hAnsi="楷体" w:hint="eastAsia"/>
          <w:color w:val="000000" w:themeColor="text1"/>
          <w:sz w:val="28"/>
          <w:szCs w:val="28"/>
        </w:rPr>
        <w:t>、遵守商业伙伴合规行为准则：乙方已阅读、知晓并理解蒙牛集团《商业伙伴合规行为准则》。乙方承诺严格遵守蒙牛集团《商业</w:t>
      </w:r>
      <w:r>
        <w:rPr>
          <w:rFonts w:ascii="楷体" w:eastAsia="楷体" w:hAnsi="楷体" w:hint="eastAsia"/>
          <w:color w:val="000000" w:themeColor="text1"/>
          <w:sz w:val="28"/>
          <w:szCs w:val="28"/>
        </w:rPr>
        <w:lastRenderedPageBreak/>
        <w:t>伙伴合规行为准则》的各项规定。如乙方违反蒙牛集团《商业伙伴合规行为准则》，甲方有权终止与乙方的合作，并追究乙方的违约责任。</w:t>
      </w:r>
    </w:p>
    <w:p w14:paraId="6E0E5C31"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4</w:t>
      </w:r>
      <w:r>
        <w:rPr>
          <w:rFonts w:ascii="楷体" w:eastAsia="楷体" w:hAnsi="楷体" w:hint="eastAsia"/>
          <w:color w:val="000000" w:themeColor="text1"/>
          <w:sz w:val="28"/>
          <w:szCs w:val="28"/>
        </w:rPr>
        <w:t>、合规检查：乙方应积极配合甲方的合规检查，理解并接受甲方对乙方的合规管理要求，同意配合合规检查，并不得隐瞒任何可能对甲方利益造成影响的信息。</w:t>
      </w:r>
    </w:p>
    <w:p w14:paraId="37F3A373"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5</w:t>
      </w:r>
      <w:r>
        <w:rPr>
          <w:rFonts w:ascii="楷体" w:eastAsia="楷体" w:hAnsi="楷体" w:hint="eastAsia"/>
          <w:color w:val="000000" w:themeColor="text1"/>
          <w:sz w:val="28"/>
          <w:szCs w:val="28"/>
        </w:rPr>
        <w:t>、劳动用工</w:t>
      </w:r>
      <w:r>
        <w:rPr>
          <w:rFonts w:ascii="楷体" w:eastAsia="楷体" w:hAnsi="楷体" w:hint="eastAsia"/>
          <w:color w:val="000000" w:themeColor="text1"/>
          <w:sz w:val="28"/>
          <w:szCs w:val="28"/>
        </w:rPr>
        <w:t>:</w:t>
      </w:r>
      <w:r>
        <w:rPr>
          <w:rFonts w:hint="eastAsia"/>
          <w:color w:val="000000" w:themeColor="text1"/>
        </w:rPr>
        <w:t xml:space="preserve"> </w:t>
      </w:r>
      <w:r>
        <w:rPr>
          <w:rFonts w:ascii="楷体" w:eastAsia="楷体" w:hAnsi="楷体" w:hint="eastAsia"/>
          <w:color w:val="000000" w:themeColor="text1"/>
          <w:sz w:val="28"/>
          <w:szCs w:val="28"/>
        </w:rPr>
        <w:t>乙方承诺不雇佣、使用童工，保障其员工的劳动合法权益，不纵容、支持、实施歧视、威胁员工的行为或发</w:t>
      </w:r>
      <w:r>
        <w:rPr>
          <w:rFonts w:ascii="楷体" w:eastAsia="楷体" w:hAnsi="楷体" w:hint="eastAsia"/>
          <w:color w:val="000000" w:themeColor="text1"/>
          <w:sz w:val="28"/>
          <w:szCs w:val="28"/>
        </w:rPr>
        <w:t>布相关言论。</w:t>
      </w:r>
    </w:p>
    <w:p w14:paraId="18D23458"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6</w:t>
      </w:r>
      <w:r>
        <w:rPr>
          <w:rFonts w:ascii="楷体" w:eastAsia="楷体" w:hAnsi="楷体" w:hint="eastAsia"/>
          <w:color w:val="000000" w:themeColor="text1"/>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themeColor="text1"/>
          <w:sz w:val="28"/>
          <w:szCs w:val="28"/>
        </w:rPr>
        <w:t>】所有。</w:t>
      </w:r>
    </w:p>
    <w:p w14:paraId="532EC4F9"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color w:val="000000" w:themeColor="text1"/>
          <w:sz w:val="28"/>
          <w:szCs w:val="28"/>
        </w:rPr>
        <w:t>7</w:t>
      </w:r>
      <w:r>
        <w:rPr>
          <w:rFonts w:ascii="楷体" w:eastAsia="楷体" w:hAnsi="楷体"/>
          <w:color w:val="000000" w:themeColor="text1"/>
          <w:sz w:val="28"/>
          <w:szCs w:val="28"/>
        </w:rPr>
        <w:t>、</w:t>
      </w:r>
      <w:r>
        <w:rPr>
          <w:rFonts w:ascii="楷体" w:eastAsia="楷体" w:hAnsi="楷体" w:hint="eastAsia"/>
          <w:color w:val="000000" w:themeColor="text1"/>
          <w:sz w:val="28"/>
          <w:szCs w:val="28"/>
        </w:rPr>
        <w:t>严格约束乙方员工及其代理人：乙方承诺严格遵守合规承诺条款，若乙方员工及乙方的代理人或代理机构违反相关承诺即视为乙方违反。</w:t>
      </w:r>
    </w:p>
    <w:p w14:paraId="4447565B"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color w:val="000000" w:themeColor="text1"/>
          <w:sz w:val="28"/>
          <w:szCs w:val="28"/>
        </w:rPr>
        <w:t>8</w:t>
      </w:r>
      <w:r>
        <w:rPr>
          <w:rFonts w:ascii="楷体" w:eastAsia="楷体" w:hAnsi="楷体" w:hint="eastAsia"/>
          <w:color w:val="000000" w:themeColor="text1"/>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FC8A8FC"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color w:val="000000" w:themeColor="text1"/>
          <w:sz w:val="28"/>
          <w:szCs w:val="28"/>
        </w:rPr>
        <w:t>9</w:t>
      </w:r>
      <w:r>
        <w:rPr>
          <w:rFonts w:ascii="楷体" w:eastAsia="楷体" w:hAnsi="楷体" w:hint="eastAsia"/>
          <w:color w:val="000000" w:themeColor="text1"/>
          <w:sz w:val="28"/>
          <w:szCs w:val="28"/>
        </w:rPr>
        <w:t>、反商业贿赂：乙方不得为获得不正当利益或商业机会进行商业贿赂，不对甲方及其员工和员工的家庭成员行贿或输送不</w:t>
      </w:r>
      <w:r>
        <w:rPr>
          <w:rFonts w:ascii="楷体" w:eastAsia="楷体" w:hAnsi="楷体" w:hint="eastAsia"/>
          <w:color w:val="000000" w:themeColor="text1"/>
          <w:sz w:val="28"/>
          <w:szCs w:val="28"/>
        </w:rPr>
        <w:t>当利益，包括但不限于提供现金、有价证券、支付凭证、物品及就业机会等，同时禁止给予甲方员工及其家庭成员不合适的商业礼仪或馈赠，包括但不限于提供贵重物品、高价值文化礼品、旅游、考察、高规格接待等。</w:t>
      </w:r>
    </w:p>
    <w:p w14:paraId="5007DA22"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1</w:t>
      </w:r>
      <w:r>
        <w:rPr>
          <w:rFonts w:ascii="楷体" w:eastAsia="楷体" w:hAnsi="楷体"/>
          <w:color w:val="000000" w:themeColor="text1"/>
          <w:sz w:val="28"/>
          <w:szCs w:val="28"/>
        </w:rPr>
        <w:t>0</w:t>
      </w:r>
      <w:r>
        <w:rPr>
          <w:rFonts w:ascii="楷体" w:eastAsia="楷体" w:hAnsi="楷体" w:hint="eastAsia"/>
          <w:color w:val="000000" w:themeColor="text1"/>
          <w:sz w:val="28"/>
          <w:szCs w:val="28"/>
        </w:rPr>
        <w:t>、责任承担：如果乙方违反前述合规承诺条款，甲方有权要求乙方承担因此而给甲方造成的全部损失。</w:t>
      </w:r>
    </w:p>
    <w:p w14:paraId="58483DAA" w14:textId="77777777" w:rsidR="009326F5" w:rsidRDefault="0026284C">
      <w:pPr>
        <w:pStyle w:val="a6"/>
        <w:spacing w:after="0"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lastRenderedPageBreak/>
        <w:t>1</w:t>
      </w:r>
      <w:r>
        <w:rPr>
          <w:rFonts w:ascii="楷体" w:eastAsia="楷体" w:hAnsi="楷体"/>
          <w:color w:val="000000" w:themeColor="text1"/>
          <w:sz w:val="28"/>
          <w:szCs w:val="28"/>
        </w:rPr>
        <w:t>2</w:t>
      </w:r>
      <w:r>
        <w:rPr>
          <w:rFonts w:ascii="楷体" w:eastAsia="楷体" w:hAnsi="楷体" w:hint="eastAsia"/>
          <w:color w:val="000000" w:themeColor="text1"/>
          <w:sz w:val="28"/>
          <w:szCs w:val="28"/>
        </w:rPr>
        <w:t>、适用原则：本承诺书中合规条款对乙方的要求与承诺书中其他条款不一致的，以对乙方要求更高的条款为准。</w:t>
      </w:r>
    </w:p>
    <w:p w14:paraId="66729180" w14:textId="77777777" w:rsidR="009326F5" w:rsidRDefault="0026284C">
      <w:pPr>
        <w:pStyle w:val="a6"/>
        <w:spacing w:after="0" w:line="440" w:lineRule="exact"/>
        <w:ind w:firstLineChars="200" w:firstLine="562"/>
        <w:rPr>
          <w:rFonts w:ascii="楷体" w:eastAsia="楷体" w:hAnsi="楷体"/>
          <w:b/>
          <w:color w:val="000000" w:themeColor="text1"/>
          <w:sz w:val="28"/>
          <w:szCs w:val="28"/>
        </w:rPr>
      </w:pPr>
      <w:r>
        <w:rPr>
          <w:rFonts w:ascii="楷体" w:eastAsia="楷体" w:hAnsi="楷体" w:hint="eastAsia"/>
          <w:b/>
          <w:color w:val="000000" w:themeColor="text1"/>
          <w:sz w:val="28"/>
          <w:szCs w:val="28"/>
        </w:rPr>
        <w:t>（二）环境保护</w:t>
      </w:r>
    </w:p>
    <w:p w14:paraId="5444C72C" w14:textId="77777777" w:rsidR="009326F5" w:rsidRDefault="0026284C">
      <w:pPr>
        <w:spacing w:line="44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乙方应遵守所有相关的环境保护法律法规，并获得法律法规要求的与环境相关的许可证、批准文件和备案；乙方生产</w:t>
      </w:r>
      <w:r>
        <w:rPr>
          <w:rFonts w:ascii="楷体" w:eastAsia="楷体" w:hAnsi="楷体" w:hint="eastAsia"/>
          <w:color w:val="000000" w:themeColor="text1"/>
          <w:sz w:val="28"/>
          <w:szCs w:val="28"/>
        </w:rPr>
        <w:t>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D99BD7F" w14:textId="77777777" w:rsidR="009326F5" w:rsidRDefault="0026284C">
      <w:pPr>
        <w:spacing w:line="440" w:lineRule="exact"/>
        <w:ind w:firstLineChars="200" w:firstLine="562"/>
        <w:rPr>
          <w:rFonts w:ascii="楷体" w:eastAsia="楷体" w:hAnsi="楷体"/>
          <w:b/>
          <w:color w:val="000000" w:themeColor="text1"/>
          <w:sz w:val="28"/>
          <w:szCs w:val="28"/>
        </w:rPr>
      </w:pPr>
      <w:r>
        <w:rPr>
          <w:rFonts w:ascii="楷体" w:eastAsia="楷体" w:hAnsi="楷体" w:hint="eastAsia"/>
          <w:b/>
          <w:color w:val="000000" w:themeColor="text1"/>
          <w:sz w:val="28"/>
          <w:szCs w:val="28"/>
        </w:rPr>
        <w:t>（三）附件法律效力条款</w:t>
      </w:r>
    </w:p>
    <w:p w14:paraId="3E079B29" w14:textId="77777777" w:rsidR="009326F5" w:rsidRDefault="0026284C">
      <w:pPr>
        <w:widowControl/>
        <w:adjustRightInd w:val="0"/>
        <w:snapToGrid w:val="0"/>
        <w:spacing w:line="440" w:lineRule="exact"/>
        <w:ind w:firstLineChars="200" w:firstLine="560"/>
        <w:textAlignment w:val="baseline"/>
        <w:rPr>
          <w:rFonts w:ascii="楷体_GB2312" w:eastAsia="楷体_GB2312" w:hAnsi="宋体"/>
          <w:color w:val="000000" w:themeColor="text1"/>
          <w:kern w:val="0"/>
          <w:sz w:val="28"/>
          <w:szCs w:val="28"/>
        </w:rPr>
      </w:pPr>
      <w:r>
        <w:rPr>
          <w:rFonts w:ascii="楷体" w:eastAsia="楷体" w:hAnsi="楷体" w:hint="eastAsia"/>
          <w:color w:val="000000" w:themeColor="text1"/>
          <w:sz w:val="28"/>
          <w:szCs w:val="28"/>
        </w:rPr>
        <w:t>本着接受法律上之约束的意向，双方特此同意本承诺书全部附录、附件等均为本承诺书不可分割的部分，共同构成双方就达成的全部承诺书，与本承诺书具有同等法律效力。</w:t>
      </w:r>
    </w:p>
    <w:p w14:paraId="44D84EA2" w14:textId="77777777" w:rsidR="009326F5" w:rsidRDefault="0026284C">
      <w:pPr>
        <w:pStyle w:val="a6"/>
        <w:spacing w:beforeLines="50" w:before="156" w:afterLines="50" w:after="156" w:line="440" w:lineRule="exact"/>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十一、适用法律</w:t>
      </w:r>
    </w:p>
    <w:p w14:paraId="394D756B" w14:textId="77777777" w:rsidR="009326F5" w:rsidRDefault="0026284C">
      <w:pPr>
        <w:spacing w:line="440" w:lineRule="exact"/>
        <w:ind w:firstLineChars="200" w:firstLine="560"/>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themeColor="text1"/>
          <w:kern w:val="0"/>
          <w:sz w:val="28"/>
          <w:szCs w:val="28"/>
          <w:u w:val="single"/>
        </w:rPr>
        <w:t>【</w:t>
      </w:r>
      <w:r>
        <w:rPr>
          <w:rFonts w:ascii="楷体_GB2312" w:eastAsia="楷体_GB2312" w:hAnsi="宋体" w:hint="eastAsia"/>
          <w:color w:val="000000" w:themeColor="text1"/>
          <w:kern w:val="0"/>
          <w:sz w:val="28"/>
          <w:szCs w:val="28"/>
          <w:u w:val="single"/>
        </w:rPr>
        <w:t xml:space="preserve"> </w:t>
      </w:r>
      <w:r>
        <w:rPr>
          <w:rFonts w:ascii="楷体_GB2312" w:eastAsia="楷体_GB2312" w:hAnsi="宋体" w:hint="eastAsia"/>
          <w:color w:val="000000" w:themeColor="text1"/>
          <w:kern w:val="0"/>
          <w:sz w:val="28"/>
          <w:szCs w:val="28"/>
          <w:u w:val="single"/>
        </w:rPr>
        <w:t>二</w:t>
      </w:r>
      <w:r>
        <w:rPr>
          <w:rFonts w:ascii="楷体_GB2312" w:eastAsia="楷体_GB2312" w:hAnsi="宋体"/>
          <w:color w:val="000000" w:themeColor="text1"/>
          <w:kern w:val="0"/>
          <w:sz w:val="28"/>
          <w:szCs w:val="28"/>
          <w:u w:val="single"/>
        </w:rPr>
        <w:t xml:space="preserve"> </w:t>
      </w:r>
      <w:r>
        <w:rPr>
          <w:rFonts w:ascii="楷体_GB2312" w:eastAsia="楷体_GB2312" w:hAnsi="宋体" w:hint="eastAsia"/>
          <w:color w:val="000000" w:themeColor="text1"/>
          <w:kern w:val="0"/>
          <w:sz w:val="28"/>
          <w:szCs w:val="28"/>
          <w:u w:val="single"/>
        </w:rPr>
        <w:t>】</w:t>
      </w:r>
      <w:r>
        <w:rPr>
          <w:rFonts w:ascii="楷体_GB2312" w:eastAsia="楷体_GB2312" w:hAnsi="宋体" w:hint="eastAsia"/>
          <w:color w:val="000000" w:themeColor="text1"/>
          <w:kern w:val="0"/>
          <w:sz w:val="28"/>
          <w:szCs w:val="28"/>
        </w:rPr>
        <w:t>种方式解决：</w:t>
      </w:r>
    </w:p>
    <w:p w14:paraId="6B9E582B" w14:textId="77777777" w:rsidR="009326F5" w:rsidRDefault="0026284C">
      <w:pPr>
        <w:spacing w:line="440" w:lineRule="exact"/>
        <w:ind w:firstLineChars="200" w:firstLine="560"/>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（一）向呼和浩特仲裁委员会申请仲裁。因仲裁产生的包括但不限于仲裁费、律师费、调查费、差旅费等，由乙方承担。</w:t>
      </w:r>
    </w:p>
    <w:p w14:paraId="34A962B5" w14:textId="77777777" w:rsidR="009326F5" w:rsidRDefault="0026284C">
      <w:pPr>
        <w:spacing w:line="440" w:lineRule="exact"/>
        <w:ind w:firstLineChars="200" w:firstLine="560"/>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（二）向甲方所在地有管辖权的人民法院提起诉讼。因诉讼产生的包括但不限于诉讼费、律师费、调查费、差旅费等，由乙方承担。</w:t>
      </w:r>
    </w:p>
    <w:p w14:paraId="613C819C" w14:textId="77777777" w:rsidR="009326F5" w:rsidRDefault="0026284C">
      <w:pPr>
        <w:pStyle w:val="a6"/>
        <w:spacing w:beforeLines="50" w:before="156" w:afterLines="50" w:after="156" w:line="440" w:lineRule="exact"/>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t>十二、违约责任及救济</w:t>
      </w:r>
    </w:p>
    <w:p w14:paraId="69451EED" w14:textId="77777777" w:rsidR="009326F5" w:rsidRDefault="0026284C">
      <w:pPr>
        <w:spacing w:line="440" w:lineRule="exact"/>
        <w:ind w:firstLineChars="200" w:firstLine="560"/>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BC06176" w14:textId="77777777" w:rsidR="009326F5" w:rsidRDefault="0026284C">
      <w:pPr>
        <w:spacing w:line="440" w:lineRule="exact"/>
        <w:ind w:firstLineChars="200" w:firstLine="562"/>
        <w:rPr>
          <w:rFonts w:ascii="楷体" w:eastAsia="楷体" w:hAnsi="楷体"/>
          <w:color w:val="000000" w:themeColor="text1"/>
          <w:kern w:val="0"/>
          <w:sz w:val="28"/>
          <w:szCs w:val="28"/>
        </w:rPr>
      </w:pPr>
      <w:r>
        <w:rPr>
          <w:rFonts w:ascii="楷体" w:eastAsia="楷体" w:hAnsi="楷体" w:hint="eastAsia"/>
          <w:b/>
          <w:color w:val="000000" w:themeColor="text1"/>
          <w:kern w:val="0"/>
          <w:sz w:val="28"/>
          <w:szCs w:val="28"/>
        </w:rPr>
        <w:t>如果</w:t>
      </w:r>
      <w:r>
        <w:rPr>
          <w:rFonts w:ascii="楷体" w:eastAsia="楷体" w:hAnsi="楷体" w:hint="eastAsia"/>
          <w:b/>
          <w:bCs/>
          <w:color w:val="000000" w:themeColor="text1"/>
          <w:kern w:val="0"/>
          <w:sz w:val="28"/>
          <w:szCs w:val="28"/>
        </w:rPr>
        <w:t>乙方</w:t>
      </w:r>
      <w:r>
        <w:rPr>
          <w:rFonts w:ascii="楷体" w:eastAsia="楷体" w:hAnsi="楷体" w:hint="eastAsia"/>
          <w:b/>
          <w:color w:val="000000" w:themeColor="text1"/>
          <w:kern w:val="0"/>
          <w:sz w:val="28"/>
          <w:szCs w:val="28"/>
        </w:rPr>
        <w:t>违反本承诺书的任何规定情形</w:t>
      </w:r>
      <w:r>
        <w:rPr>
          <w:rFonts w:ascii="楷体" w:eastAsia="楷体" w:hAnsi="楷体" w:hint="eastAsia"/>
          <w:b/>
          <w:color w:val="000000" w:themeColor="text1"/>
          <w:kern w:val="0"/>
          <w:sz w:val="28"/>
          <w:szCs w:val="28"/>
        </w:rPr>
        <w:t>,</w:t>
      </w:r>
      <w:r>
        <w:rPr>
          <w:rFonts w:ascii="楷体" w:eastAsia="楷体" w:hAnsi="楷体" w:hint="eastAsia"/>
          <w:b/>
          <w:color w:val="000000" w:themeColor="text1"/>
          <w:kern w:val="0"/>
          <w:sz w:val="28"/>
          <w:szCs w:val="28"/>
        </w:rPr>
        <w:t>则甲方有权将乙方拉入蒙牛供应商黑名单，乙方应积极配合甲方在</w:t>
      </w:r>
      <w:r>
        <w:rPr>
          <w:rFonts w:ascii="楷体" w:eastAsia="楷体" w:hAnsi="楷体" w:hint="eastAsia"/>
          <w:b/>
          <w:color w:val="000000" w:themeColor="text1"/>
          <w:kern w:val="0"/>
          <w:sz w:val="28"/>
          <w:szCs w:val="28"/>
        </w:rPr>
        <w:t>10</w:t>
      </w:r>
      <w:r>
        <w:rPr>
          <w:rFonts w:ascii="楷体" w:eastAsia="楷体" w:hAnsi="楷体" w:hint="eastAsia"/>
          <w:b/>
          <w:color w:val="000000" w:themeColor="text1"/>
          <w:kern w:val="0"/>
          <w:sz w:val="28"/>
          <w:szCs w:val="28"/>
        </w:rPr>
        <w:t>个工作日内收回已经泄露的信息。</w:t>
      </w:r>
    </w:p>
    <w:p w14:paraId="3E67ACE8" w14:textId="77777777" w:rsidR="009326F5" w:rsidRDefault="0026284C">
      <w:pPr>
        <w:pStyle w:val="a6"/>
        <w:spacing w:beforeLines="50" w:before="156" w:afterLines="50" w:after="156" w:line="440" w:lineRule="exact"/>
        <w:rPr>
          <w:rFonts w:ascii="楷体_GB2312" w:eastAsia="楷体_GB2312" w:hAnsi="宋体"/>
          <w:b/>
          <w:color w:val="000000" w:themeColor="text1"/>
          <w:kern w:val="0"/>
          <w:sz w:val="28"/>
          <w:szCs w:val="28"/>
        </w:rPr>
      </w:pPr>
      <w:r>
        <w:rPr>
          <w:rFonts w:ascii="楷体_GB2312" w:eastAsia="楷体_GB2312" w:hAnsi="宋体" w:hint="eastAsia"/>
          <w:b/>
          <w:color w:val="000000" w:themeColor="text1"/>
          <w:kern w:val="0"/>
          <w:sz w:val="28"/>
          <w:szCs w:val="28"/>
        </w:rPr>
        <w:lastRenderedPageBreak/>
        <w:t>十三、生效及份数</w:t>
      </w:r>
    </w:p>
    <w:p w14:paraId="2A610D3C" w14:textId="77777777" w:rsidR="009326F5" w:rsidRDefault="0026284C">
      <w:pPr>
        <w:pStyle w:val="a6"/>
        <w:spacing w:beforeLines="50" w:before="156" w:afterLines="50" w:after="156" w:line="440" w:lineRule="exact"/>
        <w:ind w:firstLineChars="200" w:firstLine="560"/>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本承诺书经乙方签字盖章之日起生效。</w:t>
      </w:r>
    </w:p>
    <w:p w14:paraId="68457F2D" w14:textId="77777777" w:rsidR="009326F5" w:rsidRDefault="009326F5">
      <w:pPr>
        <w:spacing w:line="440" w:lineRule="exact"/>
        <w:ind w:left="360"/>
        <w:rPr>
          <w:rFonts w:ascii="楷体_GB2312" w:eastAsia="楷体_GB2312" w:hAnsi="宋体"/>
          <w:b/>
          <w:bCs/>
          <w:color w:val="000000" w:themeColor="text1"/>
          <w:sz w:val="28"/>
          <w:szCs w:val="28"/>
        </w:rPr>
      </w:pPr>
    </w:p>
    <w:p w14:paraId="4D2CCD05" w14:textId="77777777" w:rsidR="009326F5" w:rsidRDefault="0026284C">
      <w:pPr>
        <w:widowControl/>
        <w:adjustRightInd w:val="0"/>
        <w:snapToGrid w:val="0"/>
        <w:spacing w:line="440" w:lineRule="exact"/>
        <w:textAlignment w:val="baseline"/>
        <w:rPr>
          <w:rFonts w:ascii="楷体_GB2312" w:eastAsia="楷体_GB2312" w:hAnsi="宋体"/>
          <w:color w:val="000000" w:themeColor="text1"/>
          <w:kern w:val="0"/>
          <w:sz w:val="28"/>
          <w:szCs w:val="28"/>
        </w:rPr>
      </w:pPr>
      <w:r>
        <w:rPr>
          <w:rFonts w:ascii="仿宋_GB2312" w:eastAsia="仿宋_GB2312" w:hAnsi="宋体" w:hint="eastAsia"/>
          <w:color w:val="000000" w:themeColor="text1"/>
          <w:kern w:val="0"/>
          <w:sz w:val="28"/>
          <w:szCs w:val="28"/>
        </w:rPr>
        <w:t>（以下无正文）</w:t>
      </w:r>
    </w:p>
    <w:p w14:paraId="4AC21354" w14:textId="77777777" w:rsidR="009326F5" w:rsidRDefault="0026284C">
      <w:pPr>
        <w:widowControl/>
        <w:adjustRightInd w:val="0"/>
        <w:snapToGrid w:val="0"/>
        <w:spacing w:line="440" w:lineRule="exact"/>
        <w:textAlignment w:val="baseline"/>
        <w:rPr>
          <w:rFonts w:ascii="楷体_GB2312" w:eastAsia="楷体_GB2312" w:hAnsi="宋体"/>
          <w:color w:val="000000" w:themeColor="text1"/>
          <w:kern w:val="0"/>
          <w:sz w:val="28"/>
          <w:szCs w:val="28"/>
        </w:rPr>
      </w:pPr>
      <w:r>
        <w:rPr>
          <w:rFonts w:ascii="楷体_GB2312" w:eastAsia="楷体_GB2312" w:hAnsi="宋体" w:hint="eastAsia"/>
          <w:color w:val="000000" w:themeColor="text1"/>
          <w:kern w:val="0"/>
          <w:sz w:val="28"/>
          <w:szCs w:val="28"/>
        </w:rPr>
        <w:t xml:space="preserve">    </w:t>
      </w:r>
      <w:r>
        <w:rPr>
          <w:rFonts w:ascii="楷体_GB2312" w:eastAsia="楷体_GB2312" w:hAnsi="宋体" w:hint="eastAsia"/>
          <w:color w:val="000000" w:themeColor="text1"/>
          <w:kern w:val="0"/>
          <w:sz w:val="28"/>
          <w:szCs w:val="28"/>
        </w:rPr>
        <w:tab/>
      </w:r>
      <w:r>
        <w:rPr>
          <w:rFonts w:ascii="楷体_GB2312" w:eastAsia="楷体_GB2312" w:hAnsi="宋体" w:hint="eastAsia"/>
          <w:color w:val="000000" w:themeColor="text1"/>
          <w:kern w:val="0"/>
          <w:sz w:val="28"/>
          <w:szCs w:val="28"/>
        </w:rPr>
        <w:tab/>
        <w:t xml:space="preserve">                            </w:t>
      </w:r>
    </w:p>
    <w:p w14:paraId="126C678B" w14:textId="77777777" w:rsidR="009326F5" w:rsidRDefault="0026284C">
      <w:pPr>
        <w:widowControl/>
        <w:adjustRightInd w:val="0"/>
        <w:snapToGrid w:val="0"/>
        <w:spacing w:line="336" w:lineRule="auto"/>
        <w:textAlignment w:val="baseline"/>
        <w:rPr>
          <w:rFonts w:ascii="仿宋_GB2312" w:eastAsia="仿宋_GB2312" w:hAnsi="宋体"/>
          <w:color w:val="000000" w:themeColor="text1"/>
          <w:kern w:val="0"/>
          <w:sz w:val="28"/>
          <w:szCs w:val="28"/>
        </w:rPr>
      </w:pPr>
      <w:r>
        <w:rPr>
          <w:rFonts w:ascii="仿宋_GB2312" w:eastAsia="仿宋_GB2312" w:hAnsi="宋体" w:hint="eastAsia"/>
          <w:color w:val="000000" w:themeColor="text1"/>
          <w:kern w:val="0"/>
          <w:sz w:val="28"/>
          <w:szCs w:val="28"/>
        </w:rPr>
        <w:t>乙方（承诺方）：</w:t>
      </w:r>
    </w:p>
    <w:p w14:paraId="63CCF3CB" w14:textId="77777777" w:rsidR="009326F5" w:rsidRDefault="0026284C">
      <w:pPr>
        <w:widowControl/>
        <w:adjustRightInd w:val="0"/>
        <w:snapToGrid w:val="0"/>
        <w:spacing w:line="336" w:lineRule="auto"/>
        <w:textAlignment w:val="baseline"/>
        <w:rPr>
          <w:rFonts w:ascii="仿宋_GB2312" w:eastAsia="仿宋_GB2312" w:hAnsi="宋体"/>
          <w:color w:val="000000" w:themeColor="text1"/>
          <w:kern w:val="0"/>
          <w:sz w:val="28"/>
          <w:szCs w:val="28"/>
        </w:rPr>
      </w:pPr>
      <w:r>
        <w:rPr>
          <w:rFonts w:ascii="仿宋_GB2312" w:eastAsia="仿宋_GB2312" w:hAnsi="宋体" w:hint="eastAsia"/>
          <w:color w:val="000000" w:themeColor="text1"/>
          <w:kern w:val="0"/>
          <w:sz w:val="28"/>
          <w:szCs w:val="28"/>
        </w:rPr>
        <w:t>代表人：</w:t>
      </w:r>
    </w:p>
    <w:p w14:paraId="48B1AAB5" w14:textId="77777777" w:rsidR="009326F5" w:rsidRDefault="0026284C">
      <w:pPr>
        <w:widowControl/>
        <w:adjustRightInd w:val="0"/>
        <w:snapToGrid w:val="0"/>
        <w:spacing w:line="336" w:lineRule="auto"/>
        <w:textAlignment w:val="baseline"/>
        <w:rPr>
          <w:rFonts w:ascii="仿宋_GB2312" w:eastAsia="仿宋_GB2312" w:hAnsi="仿宋"/>
          <w:color w:val="000000" w:themeColor="text1"/>
          <w:sz w:val="32"/>
          <w:szCs w:val="32"/>
        </w:rPr>
      </w:pPr>
      <w:r>
        <w:rPr>
          <w:rFonts w:ascii="仿宋_GB2312" w:eastAsia="仿宋_GB2312" w:hAnsi="宋体" w:hint="eastAsia"/>
          <w:color w:val="000000" w:themeColor="text1"/>
          <w:kern w:val="0"/>
          <w:sz w:val="28"/>
          <w:szCs w:val="28"/>
        </w:rPr>
        <w:t>日期：</w:t>
      </w:r>
    </w:p>
    <w:p w14:paraId="62EEB42C" w14:textId="77777777" w:rsidR="009326F5" w:rsidRDefault="009326F5">
      <w:pPr>
        <w:spacing w:line="440" w:lineRule="exact"/>
        <w:rPr>
          <w:rFonts w:ascii="楷体_GB2312" w:eastAsia="楷体_GB2312" w:hAnsi="宋体"/>
          <w:color w:val="000000" w:themeColor="text1"/>
          <w:sz w:val="28"/>
          <w:szCs w:val="28"/>
        </w:rPr>
      </w:pPr>
    </w:p>
    <w:p w14:paraId="7A82F4B1"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0CF21C0C"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3F2AA1A5"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61881400"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3C7434C5"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51192B34"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4D9B483A"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592EA6D8"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6DC39B23" w14:textId="77777777" w:rsidR="009326F5" w:rsidRDefault="009326F5">
      <w:pPr>
        <w:widowControl/>
        <w:spacing w:before="100" w:beforeAutospacing="1" w:after="100" w:afterAutospacing="1"/>
        <w:jc w:val="left"/>
        <w:rPr>
          <w:rFonts w:ascii="仿宋_GB2312" w:eastAsia="仿宋_GB2312" w:hAnsi="宋体"/>
          <w:color w:val="000000" w:themeColor="text1"/>
          <w:sz w:val="28"/>
          <w:szCs w:val="28"/>
        </w:rPr>
      </w:pPr>
    </w:p>
    <w:p w14:paraId="0423726C"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附件</w:t>
      </w:r>
      <w:r>
        <w:rPr>
          <w:rFonts w:ascii="微软雅黑" w:eastAsia="微软雅黑" w:hAnsi="微软雅黑" w:cs="宋体" w:hint="eastAsia"/>
          <w:color w:val="000000" w:themeColor="text1"/>
          <w:kern w:val="0"/>
          <w:sz w:val="24"/>
        </w:rPr>
        <w:t>3</w:t>
      </w:r>
      <w:r>
        <w:rPr>
          <w:rFonts w:ascii="微软雅黑" w:eastAsia="微软雅黑" w:hAnsi="微软雅黑" w:cs="宋体" w:hint="eastAsia"/>
          <w:color w:val="000000" w:themeColor="text1"/>
          <w:kern w:val="0"/>
          <w:sz w:val="24"/>
        </w:rPr>
        <w:t>：</w:t>
      </w:r>
      <w:r>
        <w:rPr>
          <w:rFonts w:ascii="微软雅黑" w:eastAsia="微软雅黑" w:hAnsi="微软雅黑" w:cs="宋体" w:hint="eastAsia"/>
          <w:color w:val="000000" w:themeColor="text1"/>
          <w:kern w:val="0"/>
          <w:sz w:val="24"/>
        </w:rPr>
        <w:t xml:space="preserve">            </w:t>
      </w:r>
    </w:p>
    <w:p w14:paraId="5EE95181"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lastRenderedPageBreak/>
        <w:t>法定代表人授权委托书</w:t>
      </w:r>
    </w:p>
    <w:p w14:paraId="37E8AB83"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蒙牛乳业（沈阳）有限责任公司</w:t>
      </w:r>
    </w:p>
    <w:p w14:paraId="74089EC6"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（竞谈方单位名称）法定代表人</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授权</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（全权代表姓名）为全权代表法定代表人，参加贵方组织的</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项目询比价会议，全权处理询价活动中的一切事宜。</w:t>
      </w:r>
    </w:p>
    <w:p w14:paraId="09BFF823"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法定代表人授权委托书有效期</w:t>
      </w:r>
      <w:r>
        <w:rPr>
          <w:rFonts w:ascii="微软雅黑" w:eastAsia="微软雅黑" w:hAnsi="微软雅黑" w:cs="宋体" w:hint="eastAsia"/>
          <w:color w:val="000000" w:themeColor="text1"/>
          <w:kern w:val="0"/>
          <w:sz w:val="24"/>
        </w:rPr>
        <w:t>____</w:t>
      </w:r>
      <w:r>
        <w:rPr>
          <w:rFonts w:ascii="微软雅黑" w:eastAsia="微软雅黑" w:hAnsi="微软雅黑" w:cs="宋体" w:hint="eastAsia"/>
          <w:color w:val="000000" w:themeColor="text1"/>
          <w:kern w:val="0"/>
          <w:sz w:val="24"/>
        </w:rPr>
        <w:t>年</w:t>
      </w:r>
      <w:r>
        <w:rPr>
          <w:rFonts w:ascii="微软雅黑" w:eastAsia="微软雅黑" w:hAnsi="微软雅黑" w:cs="宋体" w:hint="eastAsia"/>
          <w:color w:val="000000" w:themeColor="text1"/>
          <w:kern w:val="0"/>
          <w:sz w:val="24"/>
        </w:rPr>
        <w:t>__</w:t>
      </w:r>
      <w:r>
        <w:rPr>
          <w:rFonts w:ascii="微软雅黑" w:eastAsia="微软雅黑" w:hAnsi="微软雅黑" w:cs="宋体" w:hint="eastAsia"/>
          <w:color w:val="000000" w:themeColor="text1"/>
          <w:kern w:val="0"/>
          <w:sz w:val="24"/>
        </w:rPr>
        <w:t>月</w:t>
      </w:r>
      <w:r>
        <w:rPr>
          <w:rFonts w:ascii="微软雅黑" w:eastAsia="微软雅黑" w:hAnsi="微软雅黑" w:cs="宋体" w:hint="eastAsia"/>
          <w:color w:val="000000" w:themeColor="text1"/>
          <w:kern w:val="0"/>
          <w:sz w:val="24"/>
        </w:rPr>
        <w:t>__</w:t>
      </w:r>
      <w:r>
        <w:rPr>
          <w:rFonts w:ascii="微软雅黑" w:eastAsia="微软雅黑" w:hAnsi="微软雅黑" w:cs="宋体" w:hint="eastAsia"/>
          <w:color w:val="000000" w:themeColor="text1"/>
          <w:kern w:val="0"/>
          <w:sz w:val="24"/>
        </w:rPr>
        <w:t>日至</w:t>
      </w:r>
      <w:r>
        <w:rPr>
          <w:rFonts w:ascii="微软雅黑" w:eastAsia="微软雅黑" w:hAnsi="微软雅黑" w:cs="宋体" w:hint="eastAsia"/>
          <w:color w:val="000000" w:themeColor="text1"/>
          <w:kern w:val="0"/>
          <w:sz w:val="24"/>
        </w:rPr>
        <w:t>____</w:t>
      </w:r>
      <w:r>
        <w:rPr>
          <w:rFonts w:ascii="微软雅黑" w:eastAsia="微软雅黑" w:hAnsi="微软雅黑" w:cs="宋体" w:hint="eastAsia"/>
          <w:color w:val="000000" w:themeColor="text1"/>
          <w:kern w:val="0"/>
          <w:sz w:val="24"/>
        </w:rPr>
        <w:t>年</w:t>
      </w:r>
      <w:r>
        <w:rPr>
          <w:rFonts w:ascii="微软雅黑" w:eastAsia="微软雅黑" w:hAnsi="微软雅黑" w:cs="宋体" w:hint="eastAsia"/>
          <w:color w:val="000000" w:themeColor="text1"/>
          <w:kern w:val="0"/>
          <w:sz w:val="24"/>
        </w:rPr>
        <w:t>__</w:t>
      </w:r>
      <w:r>
        <w:rPr>
          <w:rFonts w:ascii="微软雅黑" w:eastAsia="微软雅黑" w:hAnsi="微软雅黑" w:cs="宋体" w:hint="eastAsia"/>
          <w:color w:val="000000" w:themeColor="text1"/>
          <w:kern w:val="0"/>
          <w:sz w:val="24"/>
        </w:rPr>
        <w:t>月</w:t>
      </w:r>
      <w:r>
        <w:rPr>
          <w:rFonts w:ascii="微软雅黑" w:eastAsia="微软雅黑" w:hAnsi="微软雅黑" w:cs="宋体" w:hint="eastAsia"/>
          <w:color w:val="000000" w:themeColor="text1"/>
          <w:kern w:val="0"/>
          <w:sz w:val="24"/>
        </w:rPr>
        <w:t>__</w:t>
      </w:r>
      <w:r>
        <w:rPr>
          <w:rFonts w:ascii="微软雅黑" w:eastAsia="微软雅黑" w:hAnsi="微软雅黑" w:cs="宋体" w:hint="eastAsia"/>
          <w:color w:val="000000" w:themeColor="text1"/>
          <w:kern w:val="0"/>
          <w:sz w:val="24"/>
        </w:rPr>
        <w:t>日</w:t>
      </w:r>
    </w:p>
    <w:p w14:paraId="249F00E7"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竞谈单位全称（公章）：</w:t>
      </w:r>
    </w:p>
    <w:p w14:paraId="02F25B83"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法定代表人签字（日期）：</w:t>
      </w:r>
      <w:r>
        <w:rPr>
          <w:rFonts w:ascii="微软雅黑" w:eastAsia="微软雅黑" w:hAnsi="微软雅黑" w:cs="宋体" w:hint="eastAsia"/>
          <w:color w:val="000000" w:themeColor="text1"/>
          <w:kern w:val="0"/>
          <w:sz w:val="24"/>
        </w:rPr>
        <w:t>           </w:t>
      </w:r>
    </w:p>
    <w:p w14:paraId="26AD6FE8"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授权委托人姓名：</w:t>
      </w:r>
      <w:r>
        <w:rPr>
          <w:rFonts w:ascii="微软雅黑" w:eastAsia="微软雅黑" w:hAnsi="微软雅黑" w:cs="宋体" w:hint="eastAsia"/>
          <w:color w:val="000000" w:themeColor="text1"/>
          <w:kern w:val="0"/>
          <w:sz w:val="24"/>
        </w:rPr>
        <w:t>     </w:t>
      </w:r>
    </w:p>
    <w:p w14:paraId="66AADD6A"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身份证号码：</w:t>
      </w:r>
    </w:p>
    <w:p w14:paraId="43FD1CF3"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职务：</w:t>
      </w:r>
    </w:p>
    <w:tbl>
      <w:tblPr>
        <w:tblW w:w="87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0"/>
        <w:gridCol w:w="4636"/>
      </w:tblGrid>
      <w:tr w:rsidR="009326F5" w14:paraId="77EF9859" w14:textId="77777777">
        <w:trPr>
          <w:trHeight w:val="60"/>
          <w:jc w:val="center"/>
        </w:trPr>
        <w:tc>
          <w:tcPr>
            <w:tcW w:w="4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4C7044" w14:textId="77777777" w:rsidR="009326F5" w:rsidRDefault="0026284C">
            <w:pPr>
              <w:widowControl/>
              <w:spacing w:before="100" w:beforeAutospacing="1" w:after="100" w:afterAutospacing="1"/>
              <w:jc w:val="center"/>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法定代表人身份证复印件（正反面）</w:t>
            </w:r>
          </w:p>
          <w:p w14:paraId="6F7BC04F" w14:textId="77777777" w:rsidR="009326F5" w:rsidRDefault="0026284C">
            <w:pPr>
              <w:widowControl/>
              <w:spacing w:before="100" w:beforeAutospacing="1" w:after="100" w:afterAutospacing="1"/>
              <w:jc w:val="center"/>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w:t>
            </w:r>
          </w:p>
          <w:p w14:paraId="798D8E35" w14:textId="77777777" w:rsidR="009326F5" w:rsidRDefault="0026284C">
            <w:pPr>
              <w:widowControl/>
              <w:spacing w:before="100" w:beforeAutospacing="1" w:after="100" w:afterAutospacing="1"/>
              <w:jc w:val="center"/>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w:t>
            </w:r>
          </w:p>
          <w:p w14:paraId="46957CAB" w14:textId="77777777" w:rsidR="009326F5" w:rsidRDefault="0026284C">
            <w:pPr>
              <w:widowControl/>
              <w:spacing w:before="100" w:beforeAutospacing="1" w:after="100" w:afterAutospacing="1"/>
              <w:jc w:val="center"/>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w:t>
            </w:r>
          </w:p>
        </w:tc>
        <w:tc>
          <w:tcPr>
            <w:tcW w:w="4636" w:type="dxa"/>
            <w:tcBorders>
              <w:top w:val="single" w:sz="6" w:space="0" w:color="auto"/>
              <w:left w:val="nil"/>
              <w:bottom w:val="single" w:sz="6" w:space="0" w:color="auto"/>
              <w:right w:val="single" w:sz="6" w:space="0" w:color="auto"/>
            </w:tcBorders>
            <w:tcMar>
              <w:top w:w="0" w:type="dxa"/>
              <w:left w:w="108" w:type="dxa"/>
              <w:bottom w:w="0" w:type="dxa"/>
              <w:right w:w="108" w:type="dxa"/>
            </w:tcMar>
          </w:tcPr>
          <w:p w14:paraId="6FDC77DF" w14:textId="77777777" w:rsidR="009326F5" w:rsidRDefault="0026284C">
            <w:pPr>
              <w:widowControl/>
              <w:spacing w:before="100" w:beforeAutospacing="1" w:after="100" w:afterAutospacing="1"/>
              <w:jc w:val="center"/>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授权委托人身份证复印件（正反面）</w:t>
            </w:r>
          </w:p>
        </w:tc>
      </w:tr>
    </w:tbl>
    <w:p w14:paraId="3DB495BA"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w:t>
      </w:r>
      <w:r>
        <w:rPr>
          <w:rFonts w:ascii="微软雅黑" w:eastAsia="微软雅黑" w:hAnsi="微软雅黑" w:cs="宋体" w:hint="eastAsia"/>
          <w:color w:val="000000" w:themeColor="text1"/>
          <w:kern w:val="0"/>
          <w:sz w:val="24"/>
        </w:rPr>
        <w:t>附件</w:t>
      </w:r>
      <w:r>
        <w:rPr>
          <w:rFonts w:ascii="微软雅黑" w:eastAsia="微软雅黑" w:hAnsi="微软雅黑" w:cs="宋体" w:hint="eastAsia"/>
          <w:color w:val="000000" w:themeColor="text1"/>
          <w:kern w:val="0"/>
          <w:sz w:val="24"/>
        </w:rPr>
        <w:t>4</w:t>
      </w:r>
      <w:r>
        <w:rPr>
          <w:rFonts w:ascii="微软雅黑" w:eastAsia="微软雅黑" w:hAnsi="微软雅黑" w:cs="宋体" w:hint="eastAsia"/>
          <w:color w:val="000000" w:themeColor="text1"/>
          <w:kern w:val="0"/>
          <w:sz w:val="24"/>
        </w:rPr>
        <w:t>：</w:t>
      </w:r>
    </w:p>
    <w:p w14:paraId="53E0E31A" w14:textId="77777777" w:rsidR="009326F5" w:rsidRDefault="0026284C">
      <w:pPr>
        <w:widowControl/>
        <w:spacing w:before="100" w:beforeAutospacing="1" w:after="100" w:afterAutospacing="1"/>
        <w:jc w:val="center"/>
        <w:rPr>
          <w:rFonts w:ascii="微软雅黑" w:eastAsia="微软雅黑" w:hAnsi="微软雅黑" w:cs="宋体"/>
          <w:color w:val="000000" w:themeColor="text1"/>
          <w:kern w:val="0"/>
          <w:sz w:val="24"/>
        </w:rPr>
      </w:pPr>
      <w:r>
        <w:rPr>
          <w:rFonts w:ascii="微软雅黑" w:eastAsia="微软雅黑" w:hAnsi="微软雅黑" w:cs="宋体" w:hint="eastAsia"/>
          <w:b/>
          <w:bCs/>
          <w:color w:val="000000" w:themeColor="text1"/>
          <w:kern w:val="0"/>
          <w:sz w:val="24"/>
        </w:rPr>
        <w:lastRenderedPageBreak/>
        <w:t>法定代表人身份证明</w:t>
      </w:r>
    </w:p>
    <w:p w14:paraId="757530D0"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竞价方名称：</w:t>
      </w:r>
      <w:r>
        <w:rPr>
          <w:rFonts w:ascii="微软雅黑" w:eastAsia="微软雅黑" w:hAnsi="微软雅黑" w:cs="宋体" w:hint="eastAsia"/>
          <w:color w:val="000000" w:themeColor="text1"/>
          <w:kern w:val="0"/>
          <w:sz w:val="24"/>
          <w:u w:val="single"/>
        </w:rPr>
        <w:t>                            </w:t>
      </w:r>
    </w:p>
    <w:p w14:paraId="2BDE89A2"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单位性质：</w:t>
      </w:r>
      <w:r>
        <w:rPr>
          <w:rFonts w:ascii="微软雅黑" w:eastAsia="微软雅黑" w:hAnsi="微软雅黑" w:cs="宋体" w:hint="eastAsia"/>
          <w:color w:val="000000" w:themeColor="text1"/>
          <w:kern w:val="0"/>
          <w:sz w:val="24"/>
          <w:u w:val="single"/>
        </w:rPr>
        <w:t>                               </w:t>
      </w:r>
    </w:p>
    <w:p w14:paraId="1352DF40"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地</w:t>
      </w:r>
      <w:r>
        <w:rPr>
          <w:rFonts w:ascii="微软雅黑" w:eastAsia="微软雅黑" w:hAnsi="微软雅黑" w:cs="宋体" w:hint="eastAsia"/>
          <w:color w:val="000000" w:themeColor="text1"/>
          <w:kern w:val="0"/>
          <w:sz w:val="24"/>
        </w:rPr>
        <w:t xml:space="preserve">    </w:t>
      </w:r>
      <w:r>
        <w:rPr>
          <w:rFonts w:ascii="微软雅黑" w:eastAsia="微软雅黑" w:hAnsi="微软雅黑" w:cs="宋体" w:hint="eastAsia"/>
          <w:color w:val="000000" w:themeColor="text1"/>
          <w:kern w:val="0"/>
          <w:sz w:val="24"/>
        </w:rPr>
        <w:t>址：</w:t>
      </w:r>
      <w:r>
        <w:rPr>
          <w:rFonts w:ascii="微软雅黑" w:eastAsia="微软雅黑" w:hAnsi="微软雅黑" w:cs="宋体" w:hint="eastAsia"/>
          <w:color w:val="000000" w:themeColor="text1"/>
          <w:kern w:val="0"/>
          <w:sz w:val="24"/>
          <w:u w:val="single"/>
        </w:rPr>
        <w:t>                                   </w:t>
      </w:r>
    </w:p>
    <w:p w14:paraId="6D4B5418"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成立时间：</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年</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月</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日</w:t>
      </w:r>
    </w:p>
    <w:p w14:paraId="7DE5FF3F"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经营期限：</w:t>
      </w:r>
      <w:r>
        <w:rPr>
          <w:rFonts w:ascii="微软雅黑" w:eastAsia="微软雅黑" w:hAnsi="微软雅黑" w:cs="宋体" w:hint="eastAsia"/>
          <w:color w:val="000000" w:themeColor="text1"/>
          <w:kern w:val="0"/>
          <w:sz w:val="24"/>
          <w:u w:val="single"/>
        </w:rPr>
        <w:t>                              </w:t>
      </w:r>
    </w:p>
    <w:p w14:paraId="7B7E0EB1"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姓名：</w:t>
      </w:r>
      <w:r>
        <w:rPr>
          <w:rFonts w:ascii="微软雅黑" w:eastAsia="微软雅黑" w:hAnsi="微软雅黑" w:cs="宋体" w:hint="eastAsia"/>
          <w:color w:val="000000" w:themeColor="text1"/>
          <w:kern w:val="0"/>
          <w:sz w:val="24"/>
          <w:u w:val="single"/>
        </w:rPr>
        <w:t>     </w:t>
      </w:r>
      <w:r>
        <w:rPr>
          <w:rFonts w:ascii="微软雅黑" w:eastAsia="微软雅黑" w:hAnsi="微软雅黑" w:cs="宋体" w:hint="eastAsia"/>
          <w:color w:val="000000" w:themeColor="text1"/>
          <w:kern w:val="0"/>
          <w:sz w:val="24"/>
        </w:rPr>
        <w:t>，</w:t>
      </w:r>
      <w:r>
        <w:rPr>
          <w:rFonts w:ascii="微软雅黑" w:eastAsia="微软雅黑" w:hAnsi="微软雅黑" w:cs="宋体" w:hint="eastAsia"/>
          <w:color w:val="000000" w:themeColor="text1"/>
          <w:kern w:val="0"/>
          <w:sz w:val="24"/>
        </w:rPr>
        <w:t xml:space="preserve"> </w:t>
      </w:r>
      <w:r>
        <w:rPr>
          <w:rFonts w:ascii="微软雅黑" w:eastAsia="微软雅黑" w:hAnsi="微软雅黑" w:cs="宋体" w:hint="eastAsia"/>
          <w:color w:val="000000" w:themeColor="text1"/>
          <w:kern w:val="0"/>
          <w:sz w:val="24"/>
        </w:rPr>
        <w:t>性别：</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，身份证号码：</w:t>
      </w:r>
      <w:r>
        <w:rPr>
          <w:rFonts w:ascii="微软雅黑" w:eastAsia="微软雅黑" w:hAnsi="微软雅黑" w:cs="宋体" w:hint="eastAsia"/>
          <w:color w:val="000000" w:themeColor="text1"/>
          <w:kern w:val="0"/>
          <w:sz w:val="24"/>
          <w:u w:val="single"/>
        </w:rPr>
        <w:t>           </w:t>
      </w:r>
      <w:r>
        <w:rPr>
          <w:rFonts w:ascii="微软雅黑" w:eastAsia="微软雅黑" w:hAnsi="微软雅黑" w:cs="宋体" w:hint="eastAsia"/>
          <w:color w:val="000000" w:themeColor="text1"/>
          <w:kern w:val="0"/>
          <w:sz w:val="24"/>
        </w:rPr>
        <w:t>，职务：</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rPr>
        <w:t>系</w:t>
      </w:r>
      <w:r>
        <w:rPr>
          <w:rFonts w:ascii="微软雅黑" w:eastAsia="微软雅黑" w:hAnsi="微软雅黑" w:cs="宋体" w:hint="eastAsia"/>
          <w:color w:val="000000" w:themeColor="text1"/>
          <w:kern w:val="0"/>
          <w:sz w:val="24"/>
        </w:rPr>
        <w:t xml:space="preserve">  </w:t>
      </w:r>
      <w:r>
        <w:rPr>
          <w:rFonts w:ascii="微软雅黑" w:eastAsia="微软雅黑" w:hAnsi="微软雅黑" w:cs="宋体" w:hint="eastAsia"/>
          <w:color w:val="000000" w:themeColor="text1"/>
          <w:kern w:val="0"/>
          <w:sz w:val="24"/>
          <w:u w:val="single"/>
        </w:rPr>
        <w:t>竞</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u w:val="single"/>
        </w:rPr>
        <w:t>价</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u w:val="single"/>
        </w:rPr>
        <w:t>方</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u w:val="single"/>
        </w:rPr>
        <w:t>全</w:t>
      </w:r>
      <w:r>
        <w:rPr>
          <w:rFonts w:ascii="微软雅黑" w:eastAsia="微软雅黑" w:hAnsi="微软雅黑" w:cs="宋体" w:hint="eastAsia"/>
          <w:color w:val="000000" w:themeColor="text1"/>
          <w:kern w:val="0"/>
          <w:sz w:val="24"/>
          <w:u w:val="single"/>
        </w:rPr>
        <w:t xml:space="preserve"> </w:t>
      </w:r>
      <w:r>
        <w:rPr>
          <w:rFonts w:ascii="微软雅黑" w:eastAsia="微软雅黑" w:hAnsi="微软雅黑" w:cs="宋体" w:hint="eastAsia"/>
          <w:color w:val="000000" w:themeColor="text1"/>
          <w:kern w:val="0"/>
          <w:sz w:val="24"/>
          <w:u w:val="single"/>
        </w:rPr>
        <w:t>称</w:t>
      </w:r>
      <w:r>
        <w:rPr>
          <w:rFonts w:ascii="微软雅黑" w:eastAsia="微软雅黑" w:hAnsi="微软雅黑" w:cs="宋体" w:hint="eastAsia"/>
          <w:color w:val="000000" w:themeColor="text1"/>
          <w:kern w:val="0"/>
          <w:sz w:val="24"/>
        </w:rPr>
        <w:t>的法定代表人。</w:t>
      </w:r>
    </w:p>
    <w:p w14:paraId="2E06916A"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特此证明。</w:t>
      </w:r>
    </w:p>
    <w:p w14:paraId="4D0565C0" w14:textId="77777777" w:rsidR="009326F5" w:rsidRDefault="0026284C">
      <w:pPr>
        <w:widowControl/>
        <w:spacing w:before="100" w:beforeAutospacing="1" w:after="100" w:afterAutospacing="1"/>
        <w:ind w:left="708"/>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法定代表人身份证复印件（正反面）：</w:t>
      </w:r>
    </w:p>
    <w:tbl>
      <w:tblPr>
        <w:tblW w:w="0" w:type="auto"/>
        <w:tblInd w:w="708" w:type="dxa"/>
        <w:tblCellMar>
          <w:left w:w="0" w:type="dxa"/>
          <w:right w:w="0" w:type="dxa"/>
        </w:tblCellMar>
        <w:tblLook w:val="04A0" w:firstRow="1" w:lastRow="0" w:firstColumn="1" w:lastColumn="0" w:noHBand="0" w:noVBand="1"/>
      </w:tblPr>
      <w:tblGrid>
        <w:gridCol w:w="7764"/>
      </w:tblGrid>
      <w:tr w:rsidR="009326F5" w14:paraId="450D4CF7" w14:textId="77777777">
        <w:trPr>
          <w:trHeight w:val="3324"/>
        </w:trPr>
        <w:tc>
          <w:tcPr>
            <w:tcW w:w="7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D5336"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w:t>
            </w:r>
          </w:p>
          <w:p w14:paraId="770E1DFF"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w:t>
            </w:r>
          </w:p>
          <w:p w14:paraId="73A1C89A"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w:t>
            </w:r>
          </w:p>
          <w:p w14:paraId="2099BDA6" w14:textId="77777777" w:rsidR="009326F5" w:rsidRDefault="0026284C">
            <w:pPr>
              <w:widowControl/>
              <w:spacing w:before="100" w:beforeAutospacing="1" w:after="100" w:afterAutospacing="1"/>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w:t>
            </w:r>
          </w:p>
        </w:tc>
      </w:tr>
    </w:tbl>
    <w:p w14:paraId="2A4E7A65" w14:textId="77777777" w:rsidR="009326F5" w:rsidRDefault="009326F5">
      <w:pPr>
        <w:wordWrap w:val="0"/>
        <w:ind w:right="2729"/>
        <w:rPr>
          <w:color w:val="000000" w:themeColor="text1"/>
        </w:rPr>
      </w:pPr>
    </w:p>
    <w:sectPr w:rsidR="00932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BEAD079C"/>
    <w:rsid w:val="000113AA"/>
    <w:rsid w:val="00023DD4"/>
    <w:rsid w:val="0002482F"/>
    <w:rsid w:val="00025B50"/>
    <w:rsid w:val="000470BB"/>
    <w:rsid w:val="000C040E"/>
    <w:rsid w:val="000F4331"/>
    <w:rsid w:val="00106509"/>
    <w:rsid w:val="00115575"/>
    <w:rsid w:val="0011583E"/>
    <w:rsid w:val="0012235A"/>
    <w:rsid w:val="00125794"/>
    <w:rsid w:val="00145837"/>
    <w:rsid w:val="00173167"/>
    <w:rsid w:val="001A6FD7"/>
    <w:rsid w:val="001B6352"/>
    <w:rsid w:val="001B6AFC"/>
    <w:rsid w:val="001D1918"/>
    <w:rsid w:val="001D24D1"/>
    <w:rsid w:val="0021010E"/>
    <w:rsid w:val="00211421"/>
    <w:rsid w:val="002125ED"/>
    <w:rsid w:val="00234421"/>
    <w:rsid w:val="0024228C"/>
    <w:rsid w:val="00257D46"/>
    <w:rsid w:val="0026284C"/>
    <w:rsid w:val="00280AB2"/>
    <w:rsid w:val="002A23D8"/>
    <w:rsid w:val="002C463D"/>
    <w:rsid w:val="00301BD4"/>
    <w:rsid w:val="00311733"/>
    <w:rsid w:val="00340D96"/>
    <w:rsid w:val="003601CC"/>
    <w:rsid w:val="0038487B"/>
    <w:rsid w:val="003B6EF3"/>
    <w:rsid w:val="003F4823"/>
    <w:rsid w:val="003F62A9"/>
    <w:rsid w:val="0041481A"/>
    <w:rsid w:val="004631BA"/>
    <w:rsid w:val="00465564"/>
    <w:rsid w:val="00467241"/>
    <w:rsid w:val="0047095E"/>
    <w:rsid w:val="004B4125"/>
    <w:rsid w:val="004C063D"/>
    <w:rsid w:val="004C38AE"/>
    <w:rsid w:val="004C3F11"/>
    <w:rsid w:val="005814CC"/>
    <w:rsid w:val="005831E4"/>
    <w:rsid w:val="005C3F07"/>
    <w:rsid w:val="005C4D6A"/>
    <w:rsid w:val="005D6697"/>
    <w:rsid w:val="005F3707"/>
    <w:rsid w:val="00624FBD"/>
    <w:rsid w:val="00645E65"/>
    <w:rsid w:val="00660390"/>
    <w:rsid w:val="00666EE6"/>
    <w:rsid w:val="00667FF2"/>
    <w:rsid w:val="00671957"/>
    <w:rsid w:val="00675B57"/>
    <w:rsid w:val="00676698"/>
    <w:rsid w:val="006B58DC"/>
    <w:rsid w:val="006B6C3A"/>
    <w:rsid w:val="006C345F"/>
    <w:rsid w:val="00727111"/>
    <w:rsid w:val="00732646"/>
    <w:rsid w:val="00740486"/>
    <w:rsid w:val="00750A8B"/>
    <w:rsid w:val="00766BA7"/>
    <w:rsid w:val="00791F77"/>
    <w:rsid w:val="007C43C6"/>
    <w:rsid w:val="007F4B71"/>
    <w:rsid w:val="008107ED"/>
    <w:rsid w:val="00816D5C"/>
    <w:rsid w:val="00822E34"/>
    <w:rsid w:val="0082709A"/>
    <w:rsid w:val="008720D4"/>
    <w:rsid w:val="008B0468"/>
    <w:rsid w:val="00901EA0"/>
    <w:rsid w:val="00905965"/>
    <w:rsid w:val="00912F12"/>
    <w:rsid w:val="009326F5"/>
    <w:rsid w:val="009509BC"/>
    <w:rsid w:val="009576B7"/>
    <w:rsid w:val="00964DED"/>
    <w:rsid w:val="0098500F"/>
    <w:rsid w:val="009A53E0"/>
    <w:rsid w:val="009C0E42"/>
    <w:rsid w:val="009E0A16"/>
    <w:rsid w:val="00A06693"/>
    <w:rsid w:val="00A331B6"/>
    <w:rsid w:val="00A72757"/>
    <w:rsid w:val="00A77C98"/>
    <w:rsid w:val="00A9277D"/>
    <w:rsid w:val="00AB418C"/>
    <w:rsid w:val="00AC49D0"/>
    <w:rsid w:val="00AD01B1"/>
    <w:rsid w:val="00AD0824"/>
    <w:rsid w:val="00AD28F2"/>
    <w:rsid w:val="00AF61E6"/>
    <w:rsid w:val="00B201CF"/>
    <w:rsid w:val="00B3033E"/>
    <w:rsid w:val="00B754B5"/>
    <w:rsid w:val="00B94CDF"/>
    <w:rsid w:val="00BB4B8C"/>
    <w:rsid w:val="00BB598C"/>
    <w:rsid w:val="00BE18A1"/>
    <w:rsid w:val="00C012C6"/>
    <w:rsid w:val="00C17761"/>
    <w:rsid w:val="00C23AF0"/>
    <w:rsid w:val="00C2788E"/>
    <w:rsid w:val="00C3785C"/>
    <w:rsid w:val="00C42B89"/>
    <w:rsid w:val="00C70C4E"/>
    <w:rsid w:val="00C74472"/>
    <w:rsid w:val="00CA5D75"/>
    <w:rsid w:val="00CE4B0A"/>
    <w:rsid w:val="00CF24ED"/>
    <w:rsid w:val="00D27554"/>
    <w:rsid w:val="00DB70E5"/>
    <w:rsid w:val="00DC0575"/>
    <w:rsid w:val="00DC1A33"/>
    <w:rsid w:val="00DC42A9"/>
    <w:rsid w:val="00DD5817"/>
    <w:rsid w:val="00DF11E0"/>
    <w:rsid w:val="00E010A7"/>
    <w:rsid w:val="00E03B81"/>
    <w:rsid w:val="00E13822"/>
    <w:rsid w:val="00E213B6"/>
    <w:rsid w:val="00E22CEA"/>
    <w:rsid w:val="00E22EC1"/>
    <w:rsid w:val="00E82BAA"/>
    <w:rsid w:val="00EA1469"/>
    <w:rsid w:val="00EA389B"/>
    <w:rsid w:val="00EC0A5F"/>
    <w:rsid w:val="00ED448B"/>
    <w:rsid w:val="00ED6E48"/>
    <w:rsid w:val="00F05504"/>
    <w:rsid w:val="00F1123A"/>
    <w:rsid w:val="00F74DE4"/>
    <w:rsid w:val="00F90E60"/>
    <w:rsid w:val="00FB0135"/>
    <w:rsid w:val="00FD24A5"/>
    <w:rsid w:val="00FD3CC0"/>
    <w:rsid w:val="00FD4416"/>
    <w:rsid w:val="5DAD39FD"/>
    <w:rsid w:val="698067CB"/>
    <w:rsid w:val="78FF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D41F4"/>
  <w15:docId w15:val="{E5E735F0-1714-47D2-A8F3-8320C5BE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widowControl/>
      <w:spacing w:before="100" w:beforeAutospacing="1" w:after="100" w:afterAutospacing="1"/>
      <w:jc w:val="left"/>
    </w:pPr>
    <w:rPr>
      <w:rFonts w:ascii="宋体" w:hAnsi="宋体" w:cs="宋体"/>
      <w:kern w:val="0"/>
      <w:sz w:val="24"/>
    </w:rPr>
  </w:style>
  <w:style w:type="paragraph" w:styleId="a4">
    <w:name w:val="annotation text"/>
    <w:basedOn w:val="a"/>
    <w:link w:val="a5"/>
    <w:uiPriority w:val="99"/>
    <w:semiHidden/>
    <w:unhideWhenUsed/>
    <w:pPr>
      <w:jc w:val="left"/>
    </w:pPr>
  </w:style>
  <w:style w:type="paragraph" w:styleId="a6">
    <w:name w:val="Body Text"/>
    <w:basedOn w:val="a"/>
    <w:link w:val="a7"/>
    <w:qFormat/>
    <w:pPr>
      <w:spacing w:after="120"/>
    </w:pPr>
    <w:rPr>
      <w:rFonts w:ascii="Cambria" w:hAnsi="Cambria"/>
    </w:rPr>
  </w:style>
  <w:style w:type="paragraph" w:styleId="a8">
    <w:name w:val="Body Text Indent"/>
    <w:basedOn w:val="a"/>
    <w:link w:val="a9"/>
    <w:pPr>
      <w:spacing w:line="360" w:lineRule="auto"/>
      <w:ind w:firstLine="420"/>
    </w:pPr>
    <w:rPr>
      <w:rFonts w:ascii="Cambria" w:hAnsi="Cambria"/>
      <w:szCs w:val="20"/>
    </w:rPr>
  </w:style>
  <w:style w:type="paragraph" w:styleId="aa">
    <w:name w:val="footer"/>
    <w:basedOn w:val="a"/>
    <w:link w:val="ab"/>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pPr>
      <w:ind w:left="720"/>
    </w:pPr>
    <w:rPr>
      <w:rFonts w:ascii="Cambria" w:hAnsi="Cambria"/>
      <w:szCs w:val="20"/>
    </w:rPr>
  </w:style>
  <w:style w:type="paragraph" w:styleId="ae">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character" w:styleId="af">
    <w:name w:val="Strong"/>
    <w:basedOn w:val="a0"/>
    <w:uiPriority w:val="22"/>
    <w:qFormat/>
    <w:rPr>
      <w:b/>
      <w:bCs/>
    </w:rPr>
  </w:style>
  <w:style w:type="character" w:styleId="af0">
    <w:name w:val="Hyperlink"/>
    <w:rPr>
      <w:color w:val="0000FF"/>
      <w:u w:val="none"/>
    </w:rPr>
  </w:style>
  <w:style w:type="character" w:styleId="af1">
    <w:name w:val="annotation reference"/>
    <w:basedOn w:val="a0"/>
    <w:uiPriority w:val="99"/>
    <w:semiHidden/>
    <w:unhideWhenUsed/>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character" w:customStyle="1" w:styleId="a5">
    <w:name w:val="批注文字 字符"/>
    <w:basedOn w:val="a0"/>
    <w:link w:val="a4"/>
    <w:uiPriority w:val="99"/>
    <w:semiHidden/>
    <w:rPr>
      <w:rFonts w:ascii="Times New Roman" w:eastAsia="宋体" w:hAnsi="Times New Roman" w:cs="Times New Roman"/>
      <w:kern w:val="2"/>
      <w:sz w:val="21"/>
      <w:szCs w:val="24"/>
    </w:rPr>
  </w:style>
  <w:style w:type="character" w:customStyle="1" w:styleId="a7">
    <w:name w:val="正文文本 字符"/>
    <w:basedOn w:val="a0"/>
    <w:link w:val="a6"/>
    <w:rPr>
      <w:rFonts w:ascii="Cambria" w:eastAsia="宋体" w:hAnsi="Cambria" w:cs="Times New Roman"/>
      <w:kern w:val="2"/>
      <w:sz w:val="21"/>
      <w:szCs w:val="24"/>
    </w:rPr>
  </w:style>
  <w:style w:type="character" w:customStyle="1" w:styleId="a9">
    <w:name w:val="正文文本缩进 字符"/>
    <w:basedOn w:val="a0"/>
    <w:link w:val="a8"/>
    <w:rPr>
      <w:rFonts w:ascii="Cambria" w:eastAsia="宋体" w:hAnsi="Cambria" w:cs="Times New Roman"/>
      <w:kern w:val="2"/>
      <w:sz w:val="21"/>
    </w:rPr>
  </w:style>
  <w:style w:type="character" w:customStyle="1" w:styleId="30">
    <w:name w:val="正文文本缩进 3 字符"/>
    <w:basedOn w:val="a0"/>
    <w:link w:val="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TotalTime>
  <Pages>9</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2</cp:revision>
  <dcterms:created xsi:type="dcterms:W3CDTF">2017-11-28T22:37:00Z</dcterms:created>
  <dcterms:modified xsi:type="dcterms:W3CDTF">2023-04-17T10:56:00Z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