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蒙牛高科乳制品武汉有限责任公司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武汉工厂环境检测项目</w:t>
      </w:r>
    </w:p>
    <w:p>
      <w:pPr>
        <w:widowControl/>
        <w:shd w:val="clear" w:color="auto" w:fill="FFFFFF"/>
        <w:snapToGrid w:val="0"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询比价信息公告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bookmarkStart w:id="0" w:name="_GoBack"/>
      <w:bookmarkEnd w:id="0"/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蒙牛高科乳制品武汉有限责任公司</w:t>
      </w:r>
      <w:r>
        <w:rPr>
          <w:rFonts w:hint="eastAsia" w:ascii="仿宋_GB2312" w:hAnsi="宋体" w:eastAsia="仿宋_GB2312"/>
          <w:sz w:val="28"/>
          <w:szCs w:val="28"/>
          <w:u w:val="none"/>
        </w:rPr>
        <w:t>就武汉工厂环境检测项目进行</w:t>
      </w:r>
      <w:r>
        <w:rPr>
          <w:rFonts w:hint="eastAsia" w:ascii="仿宋_GB2312" w:hAnsi="宋体" w:eastAsia="仿宋_GB2312"/>
          <w:sz w:val="28"/>
          <w:szCs w:val="28"/>
        </w:rPr>
        <w:t>询比价, 欢迎符合资格条件的供应商参加。</w:t>
      </w:r>
    </w:p>
    <w:p>
      <w:pPr>
        <w:ind w:left="559" w:leftChars="266" w:firstLine="0" w:firstLineChars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一、项目编号：</w:t>
      </w:r>
      <w:r>
        <w:rPr>
          <w:rFonts w:hint="eastAsia" w:ascii="仿宋_GB2312" w:hAnsi="宋体" w:eastAsia="仿宋_GB2312"/>
          <w:sz w:val="28"/>
          <w:szCs w:val="28"/>
        </w:rPr>
        <w:t>MNCGJH-20230424-0015</w:t>
      </w:r>
      <w:r>
        <w:rPr>
          <w:rFonts w:hint="eastAsia" w:ascii="仿宋_GB2312" w:hAnsi="宋体" w:eastAsia="仿宋_GB2312"/>
          <w:sz w:val="28"/>
          <w:szCs w:val="28"/>
        </w:rPr>
        <w:br w:type="textWrapping"/>
      </w:r>
      <w:r>
        <w:rPr>
          <w:rFonts w:hint="eastAsia" w:ascii="仿宋_GB2312" w:hAnsi="宋体" w:eastAsia="仿宋_GB2312"/>
          <w:b/>
          <w:sz w:val="28"/>
          <w:szCs w:val="28"/>
        </w:rPr>
        <w:t>二、项目名称</w:t>
      </w:r>
      <w:r>
        <w:rPr>
          <w:rFonts w:hint="eastAsia" w:ascii="仿宋_GB2312" w:hAnsi="宋体" w:eastAsia="仿宋_GB2312"/>
          <w:sz w:val="28"/>
          <w:szCs w:val="28"/>
        </w:rPr>
        <w:t>：武汉工厂环境检测项目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三、项目概况：</w:t>
      </w:r>
    </w:p>
    <w:p>
      <w:pPr>
        <w:ind w:firstLine="560" w:firstLineChars="200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依据《环境监测管理办法》要求，新建工厂环境监测费用预算，包含工厂废水、废气及餐厅油烟、厂界噪音、VOCS、污泥等环境危害因素的第三方检测。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四、资格要求：</w:t>
      </w:r>
    </w:p>
    <w:p>
      <w:pPr>
        <w:spacing w:line="360" w:lineRule="auto"/>
        <w:ind w:right="84" w:rightChars="40" w:firstLine="560" w:firstLineChars="200"/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供应商应具备有效营业执照、组织机构代码证、税务登记证（如三证合一只提供营业执照副本）、开户许可证、法定代表人证明书、法定代表人授权委托书，类似项目业绩表及其他证明材料等，具备环境检测等资质范围。</w:t>
      </w:r>
    </w:p>
    <w:p>
      <w:pPr>
        <w:ind w:firstLine="560" w:firstLineChars="200"/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竞价人具备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相关检测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证书。</w:t>
      </w:r>
    </w:p>
    <w:p>
      <w:pPr>
        <w:spacing w:line="360" w:lineRule="auto"/>
        <w:ind w:right="84" w:rightChars="40" w:firstLine="560" w:firstLineChars="200"/>
        <w:rPr>
          <w:rFonts w:hint="eastAsia" w:ascii="仿宋_GB2312" w:hAnsi="宋体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3、竞标方为一般纳税人，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能开</w:t>
      </w:r>
      <w:r>
        <w:rPr>
          <w:rFonts w:hint="eastAsia" w:ascii="仿宋_GB2312" w:hAnsi="宋体" w:eastAsia="仿宋_GB2312"/>
          <w:color w:val="000000"/>
          <w:sz w:val="28"/>
          <w:szCs w:val="28"/>
          <w:u w:val="none"/>
        </w:rPr>
        <w:t>具</w:t>
      </w:r>
      <w:r>
        <w:rPr>
          <w:rFonts w:hint="eastAsia" w:ascii="仿宋_GB2312" w:hAnsi="宋体" w:eastAsia="仿宋_GB2312"/>
          <w:sz w:val="28"/>
          <w:szCs w:val="28"/>
          <w:u w:val="none"/>
          <w:lang w:val="en-US" w:eastAsia="zh-CN"/>
        </w:rPr>
        <w:t>6</w:t>
      </w:r>
      <w:r>
        <w:rPr>
          <w:rFonts w:hint="eastAsia" w:ascii="仿宋_GB2312" w:hAnsi="宋体" w:eastAsia="仿宋_GB2312"/>
          <w:color w:val="000000"/>
          <w:sz w:val="28"/>
          <w:szCs w:val="28"/>
          <w:u w:val="none"/>
        </w:rPr>
        <w:t>%增值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税发票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。</w:t>
      </w:r>
    </w:p>
    <w:p>
      <w:pPr>
        <w:spacing w:line="360" w:lineRule="auto"/>
        <w:ind w:right="84" w:rightChars="40" w:firstLine="560" w:firstLineChars="200"/>
        <w:rPr>
          <w:rFonts w:hint="eastAsia" w:ascii="仿宋_GB2312" w:hAnsi="宋体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4、竞价人未被列入国家企业信用信息公示系统（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"http://www.gsxt.gov.cn/index.html%EF%BC%89%E4%B8%A5%E9%87%8D%E8%BF%9D%E6%B3%95%E5%A4%B1%E4%BF%A1%E4%BC%81%E4%B8%9A%E5%90%8D%E5%8D%95" \t "_blank" </w:instrTex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http://www.gsxt.gov.cn/index.html）严重违法失信企业名单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right="84" w:rightChars="40" w:firstLine="560" w:firstLineChars="200"/>
        <w:rPr>
          <w:rFonts w:hint="eastAsia" w:ascii="仿宋_GB2312" w:hAnsi="宋体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5、注册资金在100万元人民币（外币按注册时汇率计算）及以上，以企业营业执照为准。</w:t>
      </w:r>
    </w:p>
    <w:p>
      <w:pPr>
        <w:spacing w:line="360" w:lineRule="auto"/>
        <w:ind w:right="84" w:rightChars="40" w:firstLine="560" w:firstLineChars="200"/>
        <w:rPr>
          <w:rFonts w:ascii="仿宋_GB2312" w:hAnsi="宋体" w:eastAsia="仿宋_GB2312" w:cs="Arial"/>
          <w:sz w:val="28"/>
          <w:szCs w:val="28"/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、竞价人未被列入国家企业信用信息公示系统（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"http://www.gsxt.gov.cn/index.html%EF%BC%89%E4%B8%A5%E9%87%8D%E8%BF%9D%E6%B3%95%E5%A4%B1%E4%BF%A1%E4%BC%81%E4%B8%9A%E5%90%8D%E5%8D%95" \t "_blank" </w:instrTex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http://www.gsxt.gov.cn/index.html）严重违法失信企业名单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宋体" w:eastAsia="仿宋_GB2312" w:cs="Arial"/>
          <w:sz w:val="30"/>
          <w:szCs w:val="30"/>
        </w:rPr>
        <w:t>。</w:t>
      </w:r>
    </w:p>
    <w:p>
      <w:pPr>
        <w:pStyle w:val="4"/>
        <w:spacing w:before="0" w:beforeAutospacing="0" w:after="0" w:afterAutospacing="0"/>
        <w:ind w:firstLine="560" w:firstLineChars="200"/>
        <w:rPr>
          <w:rFonts w:ascii="仿宋_GB2312" w:eastAsia="仿宋_GB2312" w:cs="Arial"/>
          <w:sz w:val="30"/>
          <w:szCs w:val="30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、与采购人存在利害关系可能影响采购招标公正性的法人、其他组织或者个人，不得参加投标；单位负责人为同一人或者存在控股、管理关系的不同单位，不得参加同一标段投标或者未划分标段的同一招标项目投标；存在以上情况的，在通过资格预审的情况下，允许最先报名的竞价方参与竞争；</w:t>
      </w:r>
    </w:p>
    <w:p>
      <w:pPr>
        <w:ind w:right="84" w:rightChars="40" w:firstLine="565" w:firstLineChars="20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/>
          <w:sz w:val="28"/>
          <w:szCs w:val="28"/>
        </w:rPr>
        <w:t>、本次询比价不接受多家单位联合报价不允许分包或转包。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9</w:t>
      </w:r>
      <w:r>
        <w:rPr>
          <w:rFonts w:ascii="仿宋_GB2312" w:hAnsi="宋体" w:eastAsia="仿宋_GB2312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不接受中粮及蒙牛供应商黑名单（以蒙牛集团采购执行管理部下发的黑名单为准）的企业参与竞争；</w:t>
      </w:r>
    </w:p>
    <w:p>
      <w:pPr>
        <w:spacing w:line="500" w:lineRule="exact"/>
        <w:ind w:firstLine="562" w:firstLineChars="200"/>
        <w:jc w:val="left"/>
        <w:rPr>
          <w:rFonts w:ascii="仿宋_GB2312" w:hAnsi="宋体" w:eastAsia="仿宋_GB2312"/>
          <w:b/>
          <w:i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五、报名须知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报名资格文件的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>组成及顺序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按照如下要求提供：</w:t>
      </w:r>
    </w:p>
    <w:p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有效的营业执照（副本）、组织机构代码证（副本）、税务登记证（副本）（注:以上三项或三证合一营业执照副本），有效的开户行许可证；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_GB2312" w:hAnsi="宋体" w:eastAsia="仿宋_GB2312"/>
          <w:color w:val="000000"/>
          <w:sz w:val="28"/>
          <w:szCs w:val="28"/>
        </w:rPr>
        <w:t>2、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能开</w:t>
      </w:r>
      <w:r>
        <w:rPr>
          <w:rFonts w:hint="eastAsia" w:ascii="仿宋_GB2312" w:hAnsi="宋体" w:eastAsia="仿宋_GB2312"/>
          <w:color w:val="000000"/>
          <w:sz w:val="28"/>
          <w:szCs w:val="28"/>
          <w:u w:val="none"/>
        </w:rPr>
        <w:t>具</w:t>
      </w:r>
      <w:r>
        <w:rPr>
          <w:rFonts w:hint="eastAsia" w:ascii="仿宋_GB2312" w:hAnsi="宋体" w:eastAsia="仿宋_GB2312"/>
          <w:sz w:val="28"/>
          <w:szCs w:val="28"/>
          <w:u w:val="none"/>
          <w:lang w:val="en-US" w:eastAsia="zh-CN"/>
        </w:rPr>
        <w:t>6</w:t>
      </w:r>
      <w:r>
        <w:rPr>
          <w:rFonts w:hint="eastAsia" w:ascii="仿宋_GB2312" w:hAnsi="宋体" w:eastAsia="仿宋_GB2312"/>
          <w:color w:val="000000"/>
          <w:sz w:val="28"/>
          <w:szCs w:val="28"/>
          <w:u w:val="none"/>
        </w:rPr>
        <w:t>%增值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税发票的资格，</w:t>
      </w:r>
      <w:r>
        <w:rPr>
          <w:rFonts w:hint="eastAsia" w:ascii="仿宋" w:hAnsi="仿宋" w:eastAsia="仿宋" w:cs="仿宋"/>
          <w:sz w:val="28"/>
          <w:szCs w:val="28"/>
        </w:rPr>
        <w:t>提供一般纳税人认定资格证明材料；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、法定代表人证明书或授权委托书原件；</w:t>
      </w:r>
    </w:p>
    <w:p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备注：如果法定代表人报名，请附法定代表人身份证明书（或证明）及身份证原件，如果被授权委托人报名，请附授权委托书原件及身份证原件，另外，需提供被授权委托人在本单位近一年社保缴纳的证明文件；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、企业最近1年任意3个月的依法纳税缴纳证明材料和社保缴纳证明材料；</w:t>
      </w:r>
    </w:p>
    <w:p>
      <w:pPr>
        <w:spacing w:line="500" w:lineRule="exact"/>
        <w:ind w:firstLine="560" w:firstLineChars="200"/>
        <w:jc w:val="left"/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、近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年（20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21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年-至今）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个以上类似项目业绩的证明材料（以合同以及订单或验收报告为准）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；</w:t>
      </w:r>
    </w:p>
    <w:p>
      <w:pPr>
        <w:spacing w:line="500" w:lineRule="exact"/>
        <w:ind w:firstLine="560" w:firstLineChars="200"/>
        <w:jc w:val="left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、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提供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相关许可证书；</w:t>
      </w:r>
    </w:p>
    <w:p>
      <w:pPr>
        <w:spacing w:line="500" w:lineRule="exact"/>
        <w:ind w:firstLine="560" w:firstLineChars="200"/>
        <w:jc w:val="left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、保密承诺书（附件2）； </w:t>
      </w:r>
    </w:p>
    <w:p>
      <w:pPr>
        <w:spacing w:line="500" w:lineRule="exact"/>
        <w:ind w:firstLine="560" w:firstLineChars="200"/>
        <w:jc w:val="left"/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8、竞价人未被列入国家企业信用信息公示系统（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instrText xml:space="preserve"> HYPERLINK "http://www.gsxt.gov.cn/index.html%EF%BC%89%E4%B8%A5%E9%87%8D%E8%BF%9D%E6%B3%95%E5%A4%B1%E4%BF%A1%E4%BC%81%E4%B8%9A%E5%90%8D%E5%8D%95" \t "_blank" </w:instrTex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http://www.gsxt.gov.cn/index.html）严重违法失信企业名单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的网上检查情况的盖章文件；</w:t>
      </w:r>
    </w:p>
    <w:p>
      <w:pPr>
        <w:ind w:firstLine="565" w:firstLineChars="202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以上各类证书、证明材料应为原件的扫描件加盖公章，并按以上“组成及顺序”合并在一份PDF格式文件中，于</w:t>
      </w:r>
      <w:r>
        <w:rPr>
          <w:rFonts w:hint="eastAsia" w:ascii="仿宋_GB2312" w:hAnsi="宋体" w:eastAsia="仿宋_GB2312"/>
          <w:sz w:val="28"/>
          <w:szCs w:val="28"/>
        </w:rPr>
        <w:t>资格预审截止时间前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（如下）送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到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huzepeng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@mengniu.cn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电子邮箱进行审查（过期发送不予受理），邮件主题为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“单位名称+项目名称，邮件内容写清楚报名单位的联系人和联系电话”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，审查合格后方可领取价单文件。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上报名资料需在提交电子版资质文件同时，所有文件的复印件并加盖公章邮寄（纸质资料发快递）至报名联系人处，作为资格审查材料（以上内容必须清晰、易辨认，否则将被视为没有提供有效证件）一式两份；在提供电子版资格预审文件时将快递单据原件扫描件一并提供。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资料邮寄地址信息：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东吴大道27号蒙牛高科乳制品武汉有限责任公司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联系人:</w:t>
      </w:r>
      <w:r>
        <w:rPr>
          <w:rFonts w:hint="eastAsia" w:ascii="仿宋" w:hAnsi="仿宋" w:eastAsia="仿宋" w:cs="仿宋"/>
          <w:sz w:val="28"/>
          <w:szCs w:val="28"/>
        </w:rPr>
        <w:t>胡泽鹏，联系电话：17612712035）</w:t>
      </w:r>
    </w:p>
    <w:p>
      <w:pPr>
        <w:ind w:firstLine="565" w:firstLineChars="202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资料提供不全或者未按时间要求提报的将被拒绝接收，所提供的资质业绩文件中如有虚假情况，一经发现将被取消竞争资格。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六、项目时间安排及要求：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1、报名时间：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2023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日至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2023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_GB2312" w:hAnsi="宋体" w:eastAsia="仿宋_GB2312"/>
          <w:sz w:val="28"/>
          <w:szCs w:val="28"/>
        </w:rPr>
        <w:t>日止；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2、资格预审时间：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2023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hAnsi="宋体" w:eastAsia="仿宋_GB2312"/>
          <w:sz w:val="28"/>
          <w:szCs w:val="28"/>
        </w:rPr>
        <w:t>日至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2023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_GB2312" w:hAnsi="宋体" w:eastAsia="仿宋_GB2312"/>
          <w:sz w:val="28"/>
          <w:szCs w:val="28"/>
        </w:rPr>
        <w:t>日；</w:t>
      </w:r>
    </w:p>
    <w:p>
      <w:pPr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3、询价单发放时间：资格预审合格后于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2023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</w:rPr>
        <w:t>日至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15</w:t>
      </w:r>
      <w:r>
        <w:rPr>
          <w:rFonts w:hint="eastAsia" w:ascii="仿宋_GB2312" w:hAnsi="宋体" w:eastAsia="仿宋_GB2312"/>
          <w:sz w:val="28"/>
          <w:szCs w:val="28"/>
        </w:rPr>
        <w:t>日发放询价单。</w:t>
      </w:r>
    </w:p>
    <w:p>
      <w:pPr>
        <w:ind w:firstLine="560" w:firstLineChars="200"/>
        <w:rPr>
          <w:rFonts w:ascii="仿宋_GB2312" w:hAnsi="宋体" w:eastAsia="仿宋_GB2312"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4、比价时间：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2023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17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14</w:t>
      </w:r>
      <w:r>
        <w:rPr>
          <w:rFonts w:hint="eastAsia" w:ascii="仿宋_GB2312" w:hAnsi="宋体" w:eastAsia="仿宋_GB2312"/>
          <w:sz w:val="28"/>
          <w:szCs w:val="28"/>
        </w:rPr>
        <w:t>时；（以发出的询价单为准）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  <w:u w:val="single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七、询比价地点：</w:t>
      </w:r>
      <w:r>
        <w:rPr>
          <w:rFonts w:hint="eastAsia" w:ascii="仿宋_GB2312" w:hAnsi="宋体" w:eastAsia="仿宋_GB2312"/>
          <w:sz w:val="28"/>
          <w:szCs w:val="28"/>
          <w:u w:val="none"/>
          <w:lang w:val="en-US" w:eastAsia="zh-CN"/>
        </w:rPr>
        <w:t>蒙牛高科乳制品武汉有限责任公司</w:t>
      </w:r>
      <w:r>
        <w:rPr>
          <w:rFonts w:ascii="仿宋_GB2312" w:hAnsi="宋体" w:eastAsia="仿宋_GB2312"/>
          <w:sz w:val="28"/>
          <w:szCs w:val="28"/>
          <w:u w:val="none"/>
        </w:rPr>
        <w:t>（</w:t>
      </w:r>
      <w:r>
        <w:rPr>
          <w:rFonts w:hint="eastAsia" w:ascii="仿宋_GB2312" w:hAnsi="宋体" w:eastAsia="仿宋_GB2312"/>
          <w:color w:val="000000"/>
          <w:sz w:val="28"/>
          <w:szCs w:val="28"/>
          <w:u w:val="none"/>
        </w:rPr>
        <w:t>以发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出的询价单为准）</w:t>
      </w:r>
    </w:p>
    <w:p>
      <w:pPr>
        <w:ind w:firstLine="562" w:firstLineChars="200"/>
        <w:rPr>
          <w:rFonts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八、发布媒体：</w:t>
      </w:r>
    </w:p>
    <w:p>
      <w:pPr>
        <w:shd w:val="clear" w:color="auto" w:fill="FFFFFF"/>
        <w:snapToGrid w:val="0"/>
        <w:spacing w:line="360" w:lineRule="auto"/>
        <w:ind w:firstLine="560" w:firstLineChars="200"/>
        <w:jc w:val="lef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蒙牛官网（http://www.mengniu.com.cn）</w:t>
      </w:r>
    </w:p>
    <w:p>
      <w:pPr>
        <w:shd w:val="clear" w:color="auto" w:fill="FFFFFF"/>
        <w:snapToGrid w:val="0"/>
        <w:spacing w:line="360" w:lineRule="auto"/>
        <w:ind w:left="559" w:leftChars="266" w:firstLine="0" w:firstLineChars="0"/>
        <w:jc w:val="left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蒙牛内部OA平台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宋体" w:eastAsia="仿宋_GB2312"/>
          <w:color w:val="000000"/>
          <w:sz w:val="28"/>
          <w:szCs w:val="28"/>
        </w:rPr>
        <w:t>此公告只在以上平台发布，其他任何媒体转载无效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九、采购招标实施方及联系方式：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采购方：</w:t>
      </w:r>
      <w:r>
        <w:rPr>
          <w:rFonts w:hint="eastAsia" w:ascii="仿宋_GB2312" w:hAnsi="宋体" w:eastAsia="仿宋_GB2312"/>
          <w:sz w:val="28"/>
          <w:szCs w:val="28"/>
          <w:u w:val="none"/>
          <w:lang w:val="en-US" w:eastAsia="zh-CN"/>
        </w:rPr>
        <w:t>蒙牛高科乳制品武汉有限责任公司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业务咨询联系人：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胡泽鹏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ascii="仿宋_GB2312" w:hAnsi="宋体" w:eastAsia="仿宋_GB2312"/>
          <w:sz w:val="28"/>
          <w:szCs w:val="28"/>
        </w:rPr>
        <w:t xml:space="preserve">               </w:t>
      </w:r>
    </w:p>
    <w:p>
      <w:pPr>
        <w:ind w:firstLine="560" w:firstLineChars="2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联系方式：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17612712035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十、监督单位及联系方式：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监督单位：内蒙古蒙牛乳业（集团）股份有限公司招投标管理部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监 督 人:潘宏  </w:t>
      </w:r>
      <w:r>
        <w:rPr>
          <w:rFonts w:ascii="仿宋_GB2312" w:hAnsi="宋体" w:eastAsia="仿宋_GB2312"/>
          <w:sz w:val="28"/>
          <w:szCs w:val="28"/>
        </w:rPr>
        <w:t xml:space="preserve">                     </w:t>
      </w:r>
    </w:p>
    <w:p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联系电话：18686095595</w:t>
      </w:r>
    </w:p>
    <w:p>
      <w:pPr>
        <w:ind w:firstLine="560" w:firstLineChars="200"/>
        <w:jc w:val="left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附件：1.潜在竞价单位报名提供信息表</w:t>
      </w:r>
    </w:p>
    <w:p>
      <w:pPr>
        <w:shd w:val="clear" w:color="auto" w:fill="FFFFFF"/>
        <w:snapToGrid w:val="0"/>
        <w:spacing w:line="360" w:lineRule="auto"/>
        <w:ind w:left="559" w:leftChars="266" w:firstLine="840" w:firstLineChars="300"/>
        <w:jc w:val="left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2. 保密承诺书</w:t>
      </w:r>
    </w:p>
    <w:p>
      <w:pPr>
        <w:jc w:val="right"/>
        <w:rPr>
          <w:rFonts w:hint="eastAsia" w:ascii="仿宋_GB2312" w:hAnsi="宋体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u w:val="none"/>
          <w:lang w:val="en-US" w:eastAsia="zh-CN"/>
        </w:rPr>
        <w:t xml:space="preserve"> </w:t>
      </w:r>
    </w:p>
    <w:p>
      <w:pPr>
        <w:jc w:val="right"/>
        <w:rPr>
          <w:rFonts w:hint="default" w:ascii="仿宋_GB2312" w:hAnsi="宋体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u w:val="none"/>
          <w:lang w:val="en-US" w:eastAsia="zh-CN"/>
        </w:rPr>
        <w:t>采购方：蒙牛高科乳制品武汉有限责任公司</w:t>
      </w:r>
    </w:p>
    <w:p>
      <w:pPr>
        <w:ind w:firstLine="560" w:firstLineChars="200"/>
        <w:jc w:val="center"/>
        <w:rPr>
          <w:rFonts w:hint="eastAsia" w:ascii="仿宋_GB2312" w:hAnsi="宋体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u w:val="none"/>
          <w:lang w:val="en-US" w:eastAsia="zh-CN"/>
        </w:rPr>
        <w:t xml:space="preserve">                                         2023年5月 5日</w:t>
      </w:r>
    </w:p>
    <w:p>
      <w:pPr>
        <w:jc w:val="left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附件1：</w:t>
      </w:r>
    </w:p>
    <w:p>
      <w:pPr>
        <w:jc w:val="center"/>
        <w:rPr>
          <w:rFonts w:cs="仿宋" w:asciiTheme="minorEastAsia" w:hAnsiTheme="minorEastAsia" w:eastAsiaTheme="minorEastAsia"/>
          <w:b/>
          <w:sz w:val="28"/>
          <w:szCs w:val="28"/>
        </w:rPr>
      </w:pPr>
    </w:p>
    <w:p>
      <w:pPr>
        <w:jc w:val="center"/>
        <w:rPr>
          <w:rFonts w:cs="仿宋" w:asciiTheme="minorEastAsia" w:hAnsiTheme="minorEastAsia" w:eastAsiaTheme="minorEastAsia"/>
          <w:b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/>
          <w:sz w:val="28"/>
          <w:szCs w:val="28"/>
        </w:rPr>
        <w:t>潜在竞价单位报名提供信息表</w:t>
      </w:r>
    </w:p>
    <w:p>
      <w:pPr>
        <w:jc w:val="center"/>
        <w:rPr>
          <w:rFonts w:cs="仿宋" w:asciiTheme="minorEastAsia" w:hAnsiTheme="minorEastAsia" w:eastAsiaTheme="minorEastAsia"/>
          <w:b/>
          <w:sz w:val="10"/>
          <w:szCs w:val="10"/>
        </w:rPr>
      </w:pPr>
    </w:p>
    <w:tbl>
      <w:tblPr>
        <w:tblStyle w:val="5"/>
        <w:tblW w:w="10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399"/>
        <w:gridCol w:w="1630"/>
        <w:gridCol w:w="1538"/>
        <w:gridCol w:w="1713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序号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潜在竞价单位名称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标段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联系人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联系电话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邮箱地址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 </w:t>
            </w: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</w:tbl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附件2：</w:t>
      </w:r>
    </w:p>
    <w:p>
      <w:pPr>
        <w:jc w:val="center"/>
        <w:rPr>
          <w:rFonts w:hint="eastAsia" w:cs="仿宋" w:asciiTheme="minorEastAsia" w:hAnsiTheme="minorEastAsia" w:eastAsiaTheme="minorEastAsia"/>
          <w:b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b/>
          <w:sz w:val="32"/>
          <w:szCs w:val="32"/>
        </w:rPr>
        <w:t>数据保密协议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甲方：蒙牛高科乳制品武汉有限责任公司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承诺方： 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双方经平等协商同意，自愿签订本协议，共同遵守本协议所列条款。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第一条、保密的定义、内容和范围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、保密信息的定义：“保密信息”指本协议及其所有附件和补充文件，包括但不限于承诺方履行协议过程中所涉及的所有文件、信息、数据、图纸、技术规格、商业秘密等信息，以及其他由甲方提供的并明确标有“保密”字样的信息。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、涉及甲方商业秘密，包括但不限于甲方在需求调研、备份数据以及其他任何与我公司相关的信息。本协议所称的商业秘密，是指乙方所掌握或获知的不为公众所知悉、能为甲方带来经济利益、具有实用性并经甲方采取保密措施的技术信息和经营信息。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3、包括但不限于以直接、间接、口头或书面等形式提供商业秘密的行为均属泄密。 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第二条、保密条款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1、承诺方同意严格按照本协议的规定使用甲方的保密信息，未经甲方的事先书面许可，不得向第三方，或允许向第三方直接或间接地透露保密信息。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2、承诺方负责对保密信息进行保密，并采取所有必要的预防措施（包括但不限于双方采取的用于保护自身保密信息的措施）防止第三方未经授权地使用及透露保密信息；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3、承诺方不得向第三方提供保密信息或由保密信息衍生的信息；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4、除了本协议确定的保密信息应用范围外，承诺方不得在任何时候使用保密信息。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5、本条款项下的义务适用于任何保密信息，或根据双方事先或目前协议由甲方提供给承诺方的其他专有和/或保密信息。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6、本协议终止后，承诺方应立即自费将保密信息物归原主，并归还所有含保密信息的文件或媒体及其复制件或摘要。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7、协议确定业务的承诺方员工。如果参与本协议的承诺方员工不再继续参与本项目，则应确保立即终止该员工获得对方保密信息和信息源的途径。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 xml:space="preserve">第三条、双方的权利与义务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1、承诺方应自觉维护甲方的利益，严格遵守本委托方的保密规定；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2、承诺方不得向任何单位和个人泄露所掌握的商业秘密事项；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3、承诺方不得利用所掌握的商业秘密牟取私利；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4、承诺方了解并承认，由于技术服务等原因，承诺方有可能在某些情况下访问甲方数据。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5、承诺方同意并承诺，对所有保密信息予以严格保密，在未得到甲方事先许可的情况下不得披露给任何第三人；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6、承诺方同意并承诺，无论任何原因，服务终止后，承诺方不可恢复地删除任何商业秘密，并不留存任何副本。同时，如甲方需要，承诺方保证退回甲方的任何含有商业秘密的文件或资料(如有)。</w:t>
      </w:r>
    </w:p>
    <w:p>
      <w:pPr>
        <w:jc w:val="left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第四条、本《协议》项下的保密义务不适用于如下信息：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1、由于承诺方以外其他渠道被他人获知的信息，这些渠道并不受保密义务的限制；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2、由于法律的适用、法院或其他国家有权机关的要求而披露的信息。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3、另一方从不受保密限制的第三方获得的信息；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4、未参考保密信息而由另一方独立开发的信息；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5、依据法律的规定或根据法律赋予的权力可以获取此信息的司法、政府机构的要求必须公开的信息。接到此类要求后的一方，应立即通知另一方,使另一方了解将要披露的内容并提出意见。</w:t>
      </w:r>
    </w:p>
    <w:p>
      <w:pPr>
        <w:jc w:val="left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第五条、如果承诺方违反本协议的以上规定情形,则甲方有权将承诺方拉入蒙牛供应商黑名单，并要积极配合甲方在10个工作日内收回已经泄露的信息。</w:t>
      </w:r>
    </w:p>
    <w:p>
      <w:pPr>
        <w:jc w:val="left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第六条、争议解决方式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本协议适用中华人民共和国法律，因本协议引起或与本协议有关的任何争议，应由双方友好协商解决，协商不成的，双方同意选择第 【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】种方式解决：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1、向呼和浩特仲裁委员会申请仲裁。因仲裁产生的包括但不限于仲裁费、律师费、调查费、差旅费等，由败诉一方承担。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2、向甲方所在地有管辖权的人民法院提起诉讼。因诉讼产生的包括但不限于诉讼费、律师费、调查费、差旅费等，由败诉一方承担。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（说明：签署主体为内蒙古蒙牛乳业（集团）股份有限公司，地址为内蒙古呼市和林格尔县盛乐经济园区时，争议解决方式应选择第2种方式解决；其他主体签署时应选择第1种方式解决。）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第七条、此协议自签字盖章之日起生效。 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（以下无正文）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         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承诺方：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代表人：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MDczZTM2N2E2OGI5Mzk4M2MwMmYxMDFkZjhlZDUifQ=="/>
  </w:docVars>
  <w:rsids>
    <w:rsidRoot w:val="000F4331"/>
    <w:rsid w:val="000522AE"/>
    <w:rsid w:val="000F4331"/>
    <w:rsid w:val="00106509"/>
    <w:rsid w:val="00125794"/>
    <w:rsid w:val="00173167"/>
    <w:rsid w:val="001B6352"/>
    <w:rsid w:val="001C0779"/>
    <w:rsid w:val="001C54AE"/>
    <w:rsid w:val="0021010E"/>
    <w:rsid w:val="0023151B"/>
    <w:rsid w:val="0024228C"/>
    <w:rsid w:val="0038487B"/>
    <w:rsid w:val="003B6EF3"/>
    <w:rsid w:val="003E26EB"/>
    <w:rsid w:val="003F4823"/>
    <w:rsid w:val="00405BE5"/>
    <w:rsid w:val="0041481A"/>
    <w:rsid w:val="00453875"/>
    <w:rsid w:val="004631BA"/>
    <w:rsid w:val="00467241"/>
    <w:rsid w:val="004C38AE"/>
    <w:rsid w:val="005025E7"/>
    <w:rsid w:val="005214BF"/>
    <w:rsid w:val="005831E4"/>
    <w:rsid w:val="005A31DD"/>
    <w:rsid w:val="005D6697"/>
    <w:rsid w:val="00666EE6"/>
    <w:rsid w:val="00667FF2"/>
    <w:rsid w:val="00671957"/>
    <w:rsid w:val="006A5F2C"/>
    <w:rsid w:val="006B6C3A"/>
    <w:rsid w:val="006C345F"/>
    <w:rsid w:val="00727111"/>
    <w:rsid w:val="007F1209"/>
    <w:rsid w:val="0080323E"/>
    <w:rsid w:val="008107ED"/>
    <w:rsid w:val="0082709A"/>
    <w:rsid w:val="00902120"/>
    <w:rsid w:val="00921E54"/>
    <w:rsid w:val="00964DED"/>
    <w:rsid w:val="0098500F"/>
    <w:rsid w:val="009A53E0"/>
    <w:rsid w:val="009C0E42"/>
    <w:rsid w:val="009E0A16"/>
    <w:rsid w:val="00A03053"/>
    <w:rsid w:val="00A4341F"/>
    <w:rsid w:val="00AB418C"/>
    <w:rsid w:val="00AC49D0"/>
    <w:rsid w:val="00AD0824"/>
    <w:rsid w:val="00AF61E6"/>
    <w:rsid w:val="00B05555"/>
    <w:rsid w:val="00B3033E"/>
    <w:rsid w:val="00B54A99"/>
    <w:rsid w:val="00B746BC"/>
    <w:rsid w:val="00BB598C"/>
    <w:rsid w:val="00BE311D"/>
    <w:rsid w:val="00C23AF0"/>
    <w:rsid w:val="00C42B89"/>
    <w:rsid w:val="00DC0575"/>
    <w:rsid w:val="00E03B81"/>
    <w:rsid w:val="00E13822"/>
    <w:rsid w:val="00E56BDA"/>
    <w:rsid w:val="00E76EB1"/>
    <w:rsid w:val="00EA1469"/>
    <w:rsid w:val="00EA389B"/>
    <w:rsid w:val="00ED6E48"/>
    <w:rsid w:val="00F1123A"/>
    <w:rsid w:val="00FD24A5"/>
    <w:rsid w:val="037506DA"/>
    <w:rsid w:val="131975C2"/>
    <w:rsid w:val="65907B8F"/>
    <w:rsid w:val="698067CB"/>
    <w:rsid w:val="6BA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qFormat/>
    <w:uiPriority w:val="0"/>
    <w:rPr>
      <w:color w:val="0000FF"/>
      <w:u w:val="non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3342</Words>
  <Characters>3574</Characters>
  <Lines>21</Lines>
  <Paragraphs>6</Paragraphs>
  <TotalTime>27</TotalTime>
  <ScaleCrop>false</ScaleCrop>
  <LinksUpToDate>false</LinksUpToDate>
  <CharactersWithSpaces>3707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2017-11-28T06:37:00Z</dcterms:created>
  <dc:creator>0002219</dc:creator>
  <cp:lastModifiedBy>GGGGG-Dragon</cp:lastModifiedBy>
  <dcterms:modified xsi:type="dcterms:W3CDTF">2023-05-05T02:53:30Z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E660E8A96E714986A9F6655B14FF5076_13</vt:lpwstr>
  </property>
</Properties>
</file>