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蒙牛乳业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低温事业部二季度促销礼品询比价项目</w:t>
      </w:r>
      <w:r>
        <w:rPr>
          <w:rFonts w:hint="eastAsia" w:asciiTheme="minorEastAsia" w:hAnsiTheme="minorEastAsia"/>
          <w:b/>
          <w:sz w:val="28"/>
          <w:szCs w:val="28"/>
        </w:rPr>
        <w:t>成交结果公示</w:t>
      </w:r>
    </w:p>
    <w:p>
      <w:pPr>
        <w:spacing w:line="400" w:lineRule="exact"/>
        <w:jc w:val="left"/>
        <w:rPr>
          <w:rFonts w:hint="eastAsia" w:asciiTheme="minorEastAsia" w:hAnsiTheme="minorEastAsia"/>
          <w:szCs w:val="21"/>
        </w:rPr>
      </w:pPr>
    </w:p>
    <w:p>
      <w:pPr>
        <w:spacing w:line="400" w:lineRule="exact"/>
        <w:jc w:val="left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一、项目名称：</w:t>
      </w:r>
      <w:r>
        <w:rPr>
          <w:rFonts w:hint="eastAsia" w:asciiTheme="minorEastAsia" w:hAnsiTheme="minorEastAsia"/>
          <w:szCs w:val="21"/>
          <w:lang w:eastAsia="zh-CN"/>
        </w:rPr>
        <w:t>低温事业部二季度促销礼品询比价项目</w:t>
      </w:r>
    </w:p>
    <w:p>
      <w:pPr>
        <w:spacing w:line="400" w:lineRule="exact"/>
        <w:jc w:val="left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二、项目编号：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MNCGJH-20230414-0009 </w:t>
      </w:r>
    </w:p>
    <w:p>
      <w:pPr>
        <w:spacing w:line="400" w:lineRule="exact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</w:t>
      </w:r>
      <w:r>
        <w:rPr>
          <w:rFonts w:hint="eastAsia" w:asciiTheme="minorEastAsia" w:hAnsiTheme="minorEastAsia"/>
          <w:szCs w:val="21"/>
          <w:lang w:val="en-US" w:eastAsia="zh-CN"/>
        </w:rPr>
        <w:t>采购方</w:t>
      </w:r>
      <w:r>
        <w:rPr>
          <w:rFonts w:hint="eastAsia" w:asciiTheme="minorEastAsia" w:hAnsiTheme="minorEastAsia"/>
          <w:szCs w:val="21"/>
        </w:rPr>
        <w:t xml:space="preserve">：蒙牛高科乳制品（北京）有限责任公司 </w:t>
      </w:r>
    </w:p>
    <w:p>
      <w:pPr>
        <w:spacing w:line="400" w:lineRule="exact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四、招标方式：公开询比价 </w:t>
      </w:r>
    </w:p>
    <w:p>
      <w:pPr>
        <w:spacing w:line="400" w:lineRule="exact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五、成交结果公示如下：</w:t>
      </w:r>
    </w:p>
    <w:tbl>
      <w:tblPr>
        <w:tblStyle w:val="6"/>
        <w:tblW w:w="7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标段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标段一 波浪玻璃杯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和磐文化（武汉）有限公司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元通世纪国际贸易（北京）有限公司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标段二 吸管杯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武汉市世纪星礼品展示有限公司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标段三 竹节吸管玻璃杯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北京明竺文化传播有限公司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标段四 吸管大肚杯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元通世纪国际贸易（北京）有限公司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标段五 冰川杯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和磐文化（武汉）有限公司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标段六 珠点玻璃杯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武汉市世纪星礼品展示有限公司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标段七 锤纹杯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和磐文化（武汉）有限公司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标段八 果茶玻璃杯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元通世纪国际贸易（北京）有限公司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标段九 早餐杯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和磐文化（武汉）有限公司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标段十 金边花瓣沙拉碗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元通世纪国际贸易（北京）有限公司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标段十一 炫彩花瓣沙拉碗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武汉市世纪星礼品展示有限公司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标段十二 方形沙拉碗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北京明竺文化传播有限公司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标段十三 双耳玻璃碗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和磐文化（武汉）有限公司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标段十四 保鲜碗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北京红辉行商贸有限公司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标段十五 圆勺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元通世纪国际贸易（北京）有限公司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标段十六 瑞兔吉祥保温杯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武汉市世纪星礼品展示有限公司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标段十七 手持风扇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北京红辉行商贸有限公司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标段二十 风车泡泡机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苏州丰城达网络科技有限公司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标段二十一 笔记本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苏州丰城达网络科技有限公司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和磐文化（武汉）有限公司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标段二十二 便当包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元通世纪国际贸易（北京）有限公司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标段二十三 贴纸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和磐文化（武汉）有限公司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标段二十四 简易保温袋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北京明竺文化传播有限公司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标段二十五 PP袋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和磐文化（武汉）有限公司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如各竞价方、单位、个人对以上成交单位有异议，请根据如下说明及要求操作；公示期为</w:t>
      </w:r>
      <w:r>
        <w:rPr>
          <w:rFonts w:hint="eastAsia" w:asciiTheme="minorEastAsia" w:hAnsiTheme="minorEastAsia"/>
          <w:lang w:val="en-US" w:eastAsia="zh-CN"/>
        </w:rPr>
        <w:t>2023年5月11日12：00至2023年5月13日</w:t>
      </w:r>
      <w:r>
        <w:rPr>
          <w:rFonts w:hint="eastAsia" w:asciiTheme="minorEastAsia" w:hAnsiTheme="minorEastAsia"/>
        </w:rPr>
        <w:t>，逾期不予受理。</w:t>
      </w:r>
    </w:p>
    <w:p>
      <w:pPr>
        <w:tabs>
          <w:tab w:val="left" w:pos="2788"/>
        </w:tabs>
        <w:spacing w:line="360" w:lineRule="auto"/>
        <w:ind w:firstLine="498" w:firstLineChars="236"/>
        <w:rPr>
          <w:rFonts w:cs="宋体" w:asciiTheme="minorEastAsia" w:hAnsiTheme="minorEastAsia" w:eastAsiaTheme="minorEastAsia"/>
          <w:b/>
          <w:szCs w:val="21"/>
        </w:rPr>
      </w:pPr>
      <w:r>
        <w:rPr>
          <w:rFonts w:hint="eastAsia" w:cs="宋体" w:asciiTheme="minorEastAsia" w:hAnsiTheme="minorEastAsia" w:eastAsiaTheme="minorEastAsia"/>
          <w:b/>
          <w:szCs w:val="21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竞价方认为成交结果使自己的权益受到损害的，可以在公示期内首先以书面形式向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蒙牛乳业低温事业部供应管理部</w:t>
      </w:r>
      <w:r>
        <w:rPr>
          <w:rFonts w:hint="eastAsia" w:cs="宋体" w:asciiTheme="minorEastAsia" w:hAnsiTheme="minorEastAsia" w:eastAsiaTheme="minorEastAsia"/>
          <w:szCs w:val="21"/>
        </w:rPr>
        <w:t>提出质疑，质疑未解决或回复的，可进一步投诉，联系方式如下：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cs="宋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1"/>
        </w:rPr>
        <w:t>（1）质疑：</w:t>
      </w:r>
      <w:r>
        <w:rPr>
          <w:rFonts w:hint="eastAsia" w:cs="宋体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</w:rPr>
        <w:t>采购招标实施方</w:t>
      </w:r>
      <w:r>
        <w:rPr>
          <w:rFonts w:hint="eastAsia" w:cs="宋体" w:asciiTheme="minorEastAsia" w:hAnsiTheme="minorEastAsia"/>
          <w:szCs w:val="21"/>
          <w:lang w:eastAsia="zh-CN"/>
        </w:rPr>
        <w:t>——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蒙牛乳业低温事业部供应管理部</w:t>
      </w:r>
      <w:r>
        <w:rPr>
          <w:rFonts w:hint="eastAsia" w:cs="宋体" w:asciiTheme="minorEastAsia" w:hAnsiTheme="minorEastAsia"/>
          <w:szCs w:val="21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szCs w:val="21"/>
        </w:rPr>
        <w:t xml:space="preserve">电话： </w:t>
      </w:r>
      <w:r>
        <w:rPr>
          <w:rFonts w:hint="eastAsia" w:cs="宋体" w:asciiTheme="minorEastAsia" w:hAnsiTheme="minorEastAsia"/>
          <w:szCs w:val="21"/>
          <w:lang w:val="en-US" w:eastAsia="zh-CN"/>
        </w:rPr>
        <w:t>15522020835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（2）投诉：</w:t>
      </w:r>
      <w:r>
        <w:rPr>
          <w:rFonts w:hint="eastAsia" w:cs="宋体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 xml:space="preserve">内蒙古蒙牛乳业招投标管理部    </w:t>
      </w:r>
      <w:r>
        <w:rPr>
          <w:rFonts w:hint="eastAsia" w:cs="宋体" w:asciiTheme="minorEastAsia" w:hAnsiTheme="minorEastAsia" w:eastAsiaTheme="minorEastAsia"/>
          <w:color w:val="FF0000"/>
          <w:szCs w:val="21"/>
        </w:rPr>
        <w:t xml:space="preserve">   </w:t>
      </w:r>
      <w:r>
        <w:rPr>
          <w:rFonts w:hint="eastAsia" w:cs="宋体" w:asciiTheme="minorEastAsia" w:hAnsiTheme="minorEastAsia"/>
          <w:color w:val="FF0000"/>
          <w:szCs w:val="21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Cs w:val="21"/>
        </w:rPr>
        <w:t xml:space="preserve">电话： </w:t>
      </w:r>
      <w:r>
        <w:rPr>
          <w:rFonts w:hint="eastAsia" w:asciiTheme="minorEastAsia" w:hAnsiTheme="minorEastAsia"/>
        </w:rPr>
        <w:t>13074772262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为了使您的质疑或投诉得以答复，您递交的质疑或投诉书请务必提供以下信息和内容：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（1）质疑人或投诉人的单位名称或姓名、联系电话等；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outlineLvl w:val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（2）被质疑人或被投诉人的单位名称或姓名等；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（3）质疑或投诉的事实及理由；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（4）有关违规违法的情况和有效证明材料；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（5）质疑人或投诉人的签章及质疑或投诉时间；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如质疑或投诉书不按以上要求提供准确的信息，将有会被视为无效质疑或投诉的可能。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Cs w:val="21"/>
        </w:rPr>
        <w:t>对无效质疑或投诉，本公司恕不予答复和受理。</w:t>
      </w:r>
    </w:p>
    <w:p>
      <w:pPr>
        <w:tabs>
          <w:tab w:val="left" w:pos="2788"/>
        </w:tabs>
        <w:spacing w:line="360" w:lineRule="auto"/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采购方：蒙牛高科乳制品（北京）有限责任公司</w:t>
      </w:r>
    </w:p>
    <w:p>
      <w:pPr>
        <w:tabs>
          <w:tab w:val="left" w:pos="2788"/>
        </w:tabs>
        <w:wordWrap w:val="0"/>
        <w:spacing w:line="360" w:lineRule="auto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/>
          <w:szCs w:val="21"/>
        </w:rPr>
        <w:t>日   期：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2023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5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11 </w:t>
      </w:r>
      <w:r>
        <w:rPr>
          <w:rFonts w:hint="eastAsia" w:asciiTheme="minorEastAsia" w:hAnsiTheme="minorEastAsia"/>
          <w:szCs w:val="21"/>
        </w:rPr>
        <w:t>日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    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Y2ZkYmI1YjYyMGNiMGI5MjVkNzJlNzk0YzdiNWYifQ=="/>
  </w:docVars>
  <w:rsids>
    <w:rsidRoot w:val="002740AF"/>
    <w:rsid w:val="00014558"/>
    <w:rsid w:val="00021DC7"/>
    <w:rsid w:val="00037514"/>
    <w:rsid w:val="000525DE"/>
    <w:rsid w:val="00056030"/>
    <w:rsid w:val="00062D23"/>
    <w:rsid w:val="00067065"/>
    <w:rsid w:val="00077134"/>
    <w:rsid w:val="00081D09"/>
    <w:rsid w:val="00087B36"/>
    <w:rsid w:val="000B6897"/>
    <w:rsid w:val="000C32DA"/>
    <w:rsid w:val="000C4D74"/>
    <w:rsid w:val="000C7D1A"/>
    <w:rsid w:val="000D49B7"/>
    <w:rsid w:val="00104996"/>
    <w:rsid w:val="00121A10"/>
    <w:rsid w:val="001257D2"/>
    <w:rsid w:val="00164587"/>
    <w:rsid w:val="00176ADC"/>
    <w:rsid w:val="00190648"/>
    <w:rsid w:val="00196D65"/>
    <w:rsid w:val="001D1EC7"/>
    <w:rsid w:val="002107BD"/>
    <w:rsid w:val="002207C0"/>
    <w:rsid w:val="002377A5"/>
    <w:rsid w:val="002740AF"/>
    <w:rsid w:val="00275651"/>
    <w:rsid w:val="00283688"/>
    <w:rsid w:val="002A3B60"/>
    <w:rsid w:val="002A6C19"/>
    <w:rsid w:val="002B2F6F"/>
    <w:rsid w:val="002B430F"/>
    <w:rsid w:val="002F33B3"/>
    <w:rsid w:val="00331FB6"/>
    <w:rsid w:val="003373A2"/>
    <w:rsid w:val="0035206E"/>
    <w:rsid w:val="003914FA"/>
    <w:rsid w:val="003B2354"/>
    <w:rsid w:val="003C2D0F"/>
    <w:rsid w:val="003D0BC2"/>
    <w:rsid w:val="00400F4D"/>
    <w:rsid w:val="004019DE"/>
    <w:rsid w:val="00427329"/>
    <w:rsid w:val="00451AEB"/>
    <w:rsid w:val="00460C0B"/>
    <w:rsid w:val="00462A29"/>
    <w:rsid w:val="004657CD"/>
    <w:rsid w:val="00477020"/>
    <w:rsid w:val="004857CC"/>
    <w:rsid w:val="00487310"/>
    <w:rsid w:val="004B525D"/>
    <w:rsid w:val="004B6642"/>
    <w:rsid w:val="004E43D0"/>
    <w:rsid w:val="005013C9"/>
    <w:rsid w:val="0050661C"/>
    <w:rsid w:val="0051115C"/>
    <w:rsid w:val="00525C7B"/>
    <w:rsid w:val="005335F7"/>
    <w:rsid w:val="00556710"/>
    <w:rsid w:val="00574DFC"/>
    <w:rsid w:val="005B3878"/>
    <w:rsid w:val="005C2C86"/>
    <w:rsid w:val="005F3680"/>
    <w:rsid w:val="00604916"/>
    <w:rsid w:val="0062387C"/>
    <w:rsid w:val="00644B67"/>
    <w:rsid w:val="006475F2"/>
    <w:rsid w:val="00663C45"/>
    <w:rsid w:val="00666A8A"/>
    <w:rsid w:val="00674655"/>
    <w:rsid w:val="00677DBB"/>
    <w:rsid w:val="00680618"/>
    <w:rsid w:val="006A05D8"/>
    <w:rsid w:val="006A6DFD"/>
    <w:rsid w:val="006C5815"/>
    <w:rsid w:val="006C611F"/>
    <w:rsid w:val="007275BE"/>
    <w:rsid w:val="007521AA"/>
    <w:rsid w:val="007675EA"/>
    <w:rsid w:val="0079536A"/>
    <w:rsid w:val="007E65C7"/>
    <w:rsid w:val="007F47E2"/>
    <w:rsid w:val="00835B44"/>
    <w:rsid w:val="008364F4"/>
    <w:rsid w:val="008625B2"/>
    <w:rsid w:val="008749A9"/>
    <w:rsid w:val="00892D4C"/>
    <w:rsid w:val="008963F4"/>
    <w:rsid w:val="00904CC3"/>
    <w:rsid w:val="009C73E0"/>
    <w:rsid w:val="009E2BF3"/>
    <w:rsid w:val="009E39E0"/>
    <w:rsid w:val="00A05CB4"/>
    <w:rsid w:val="00A30A64"/>
    <w:rsid w:val="00A4051B"/>
    <w:rsid w:val="00A47082"/>
    <w:rsid w:val="00A52FD1"/>
    <w:rsid w:val="00A6042D"/>
    <w:rsid w:val="00A6791C"/>
    <w:rsid w:val="00A736D5"/>
    <w:rsid w:val="00AB02DD"/>
    <w:rsid w:val="00AC0415"/>
    <w:rsid w:val="00AE0709"/>
    <w:rsid w:val="00AE18FE"/>
    <w:rsid w:val="00AE1F9E"/>
    <w:rsid w:val="00AE4C1A"/>
    <w:rsid w:val="00AE648B"/>
    <w:rsid w:val="00AF4B0B"/>
    <w:rsid w:val="00B432DB"/>
    <w:rsid w:val="00B44C20"/>
    <w:rsid w:val="00B50ADD"/>
    <w:rsid w:val="00B810CB"/>
    <w:rsid w:val="00BB79AC"/>
    <w:rsid w:val="00BD0166"/>
    <w:rsid w:val="00BE24F2"/>
    <w:rsid w:val="00BE4B66"/>
    <w:rsid w:val="00C00806"/>
    <w:rsid w:val="00C12EC6"/>
    <w:rsid w:val="00C2020E"/>
    <w:rsid w:val="00C301B3"/>
    <w:rsid w:val="00C41FF1"/>
    <w:rsid w:val="00C45B45"/>
    <w:rsid w:val="00C64A6A"/>
    <w:rsid w:val="00C72B40"/>
    <w:rsid w:val="00C81A01"/>
    <w:rsid w:val="00C91DD8"/>
    <w:rsid w:val="00CB6A3E"/>
    <w:rsid w:val="00CC701E"/>
    <w:rsid w:val="00CD6B67"/>
    <w:rsid w:val="00CE566B"/>
    <w:rsid w:val="00D212FF"/>
    <w:rsid w:val="00D52912"/>
    <w:rsid w:val="00D52FFF"/>
    <w:rsid w:val="00D570F3"/>
    <w:rsid w:val="00D71D7F"/>
    <w:rsid w:val="00D73505"/>
    <w:rsid w:val="00D866A3"/>
    <w:rsid w:val="00DA7B19"/>
    <w:rsid w:val="00DC1C62"/>
    <w:rsid w:val="00DF23DA"/>
    <w:rsid w:val="00E259A8"/>
    <w:rsid w:val="00E33426"/>
    <w:rsid w:val="00E6386F"/>
    <w:rsid w:val="00E72FF9"/>
    <w:rsid w:val="00E83696"/>
    <w:rsid w:val="00EA33F5"/>
    <w:rsid w:val="00EC404D"/>
    <w:rsid w:val="00EF2E9B"/>
    <w:rsid w:val="00F00F9F"/>
    <w:rsid w:val="00F03AB3"/>
    <w:rsid w:val="00F21CD1"/>
    <w:rsid w:val="00F23EB2"/>
    <w:rsid w:val="00F47D13"/>
    <w:rsid w:val="00F52AE9"/>
    <w:rsid w:val="00F95CCC"/>
    <w:rsid w:val="00FA48BC"/>
    <w:rsid w:val="00FB7B6E"/>
    <w:rsid w:val="00FC00C2"/>
    <w:rsid w:val="022762FF"/>
    <w:rsid w:val="03A442C7"/>
    <w:rsid w:val="055422A6"/>
    <w:rsid w:val="05DA302C"/>
    <w:rsid w:val="08360EF4"/>
    <w:rsid w:val="0D2D7879"/>
    <w:rsid w:val="124C353E"/>
    <w:rsid w:val="14EF0AF7"/>
    <w:rsid w:val="15117DC3"/>
    <w:rsid w:val="18FC5D22"/>
    <w:rsid w:val="1B3638FC"/>
    <w:rsid w:val="22481CB9"/>
    <w:rsid w:val="2688664C"/>
    <w:rsid w:val="26F71062"/>
    <w:rsid w:val="273E012E"/>
    <w:rsid w:val="27F01475"/>
    <w:rsid w:val="2FE84362"/>
    <w:rsid w:val="34531CD4"/>
    <w:rsid w:val="35F07207"/>
    <w:rsid w:val="3CDC0B25"/>
    <w:rsid w:val="3DD03BAF"/>
    <w:rsid w:val="42B15076"/>
    <w:rsid w:val="44F356A8"/>
    <w:rsid w:val="459016EF"/>
    <w:rsid w:val="47EE4802"/>
    <w:rsid w:val="49974816"/>
    <w:rsid w:val="4B0F7B40"/>
    <w:rsid w:val="506973C4"/>
    <w:rsid w:val="5B974546"/>
    <w:rsid w:val="66C908FC"/>
    <w:rsid w:val="692A7015"/>
    <w:rsid w:val="6A3B0B3D"/>
    <w:rsid w:val="6C4821F5"/>
    <w:rsid w:val="6EA553E9"/>
    <w:rsid w:val="6F434E0E"/>
    <w:rsid w:val="6FDB13AD"/>
    <w:rsid w:val="726146E4"/>
    <w:rsid w:val="735E3217"/>
    <w:rsid w:val="749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1062</Words>
  <Characters>1116</Characters>
  <Lines>6</Lines>
  <Paragraphs>1</Paragraphs>
  <TotalTime>5</TotalTime>
  <ScaleCrop>false</ScaleCrop>
  <LinksUpToDate>false</LinksUpToDate>
  <CharactersWithSpaces>1196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2018-08-30T09:42:00Z</dcterms:created>
  <dc:creator>0004086&lt;高琼&gt;</dc:creator>
  <cp:lastModifiedBy>0127202</cp:lastModifiedBy>
  <cp:lastPrinted>2020-04-24T07:16:00Z</cp:lastPrinted>
  <dcterms:modified xsi:type="dcterms:W3CDTF">2023-05-10T08:47:53Z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95F1A3F89AEE4047974F3558FFCAD35A</vt:lpwstr>
  </property>
</Properties>
</file>