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eastAsiaTheme="minorEastAsia"/>
          <w:b/>
          <w:bCs/>
          <w:kern w:val="0"/>
          <w:sz w:val="36"/>
          <w:szCs w:val="36"/>
          <w:lang w:eastAsia="zh-CN"/>
        </w:rPr>
      </w:pPr>
      <w:r>
        <w:rPr>
          <w:rFonts w:hint="eastAsia" w:ascii="宋体" w:hAnsi="宋体" w:cs="宋体"/>
          <w:b/>
          <w:bCs/>
          <w:kern w:val="0"/>
          <w:sz w:val="36"/>
          <w:szCs w:val="36"/>
          <w:lang w:val="en-US" w:eastAsia="zh-CN"/>
        </w:rPr>
        <w:t>蒙牛乳业</w:t>
      </w:r>
      <w:r>
        <w:rPr>
          <w:rFonts w:hint="eastAsia" w:ascii="宋体" w:hAnsi="宋体" w:cs="宋体"/>
          <w:b/>
          <w:bCs/>
          <w:kern w:val="0"/>
          <w:sz w:val="36"/>
          <w:szCs w:val="36"/>
          <w:lang w:eastAsia="zh-CN"/>
        </w:rPr>
        <w:t>低温事业部促销服补强询比价项目</w:t>
      </w:r>
    </w:p>
    <w:p>
      <w:pPr>
        <w:widowControl/>
        <w:shd w:val="clear" w:color="auto" w:fill="FFFFFF"/>
        <w:snapToGrid w:val="0"/>
        <w:jc w:val="center"/>
        <w:rPr>
          <w:rFonts w:hint="eastAsia" w:ascii="宋体" w:hAnsi="宋体" w:eastAsia="宋体" w:cs="宋体"/>
          <w:b/>
          <w:bCs/>
          <w:kern w:val="0"/>
          <w:sz w:val="28"/>
          <w:szCs w:val="36"/>
        </w:rPr>
      </w:pPr>
      <w:r>
        <w:rPr>
          <w:rFonts w:hint="eastAsia" w:ascii="宋体" w:hAnsi="宋体" w:cs="宋体"/>
          <w:b/>
          <w:bCs/>
          <w:kern w:val="0"/>
          <w:sz w:val="36"/>
          <w:szCs w:val="36"/>
        </w:rPr>
        <w:t>信息公告</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蒙牛高科乳制品（北京）有限责任公司</w:t>
      </w:r>
      <w:r>
        <w:rPr>
          <w:rFonts w:hint="eastAsia" w:ascii="仿宋" w:hAnsi="仿宋" w:eastAsia="仿宋"/>
          <w:sz w:val="22"/>
          <w:szCs w:val="28"/>
          <w:lang w:val="en-US" w:eastAsia="zh-CN"/>
        </w:rPr>
        <w:t xml:space="preserve"> </w:t>
      </w:r>
      <w:r>
        <w:rPr>
          <w:rFonts w:hint="eastAsia" w:ascii="仿宋" w:hAnsi="仿宋" w:eastAsia="仿宋"/>
          <w:sz w:val="22"/>
          <w:szCs w:val="28"/>
        </w:rPr>
        <w:t>就</w:t>
      </w:r>
      <w:r>
        <w:rPr>
          <w:rFonts w:hint="eastAsia" w:ascii="仿宋" w:hAnsi="仿宋" w:eastAsia="仿宋"/>
          <w:sz w:val="22"/>
          <w:szCs w:val="28"/>
          <w:lang w:val="en-US" w:eastAsia="zh-CN"/>
        </w:rPr>
        <w:t>低温事业部促销服补强询比价项目</w:t>
      </w:r>
      <w:r>
        <w:rPr>
          <w:rFonts w:hint="eastAsia" w:ascii="仿宋" w:hAnsi="仿宋" w:eastAsia="仿宋"/>
          <w:sz w:val="22"/>
          <w:szCs w:val="28"/>
        </w:rPr>
        <w:t>进行</w:t>
      </w:r>
      <w:r>
        <w:rPr>
          <w:rFonts w:hint="eastAsia" w:ascii="仿宋" w:hAnsi="仿宋" w:eastAsia="仿宋"/>
          <w:sz w:val="22"/>
          <w:szCs w:val="28"/>
          <w:lang w:val="en-US" w:eastAsia="zh-CN"/>
        </w:rPr>
        <w:t>公开</w:t>
      </w:r>
      <w:r>
        <w:rPr>
          <w:rFonts w:hint="eastAsia" w:ascii="仿宋" w:hAnsi="仿宋" w:eastAsia="仿宋"/>
          <w:sz w:val="22"/>
          <w:szCs w:val="28"/>
        </w:rPr>
        <w:t>询比价，欢迎符合资格条件的投标商参加。</w:t>
      </w:r>
    </w:p>
    <w:p>
      <w:pPr>
        <w:keepNext w:val="0"/>
        <w:keepLines w:val="0"/>
        <w:pageBreakBefore w:val="0"/>
        <w:widowControl w:val="0"/>
        <w:kinsoku/>
        <w:wordWrap/>
        <w:overflowPunct/>
        <w:topLinePunct w:val="0"/>
        <w:autoSpaceDE/>
        <w:autoSpaceDN/>
        <w:bidi w:val="0"/>
        <w:adjustRightInd/>
        <w:snapToGrid/>
        <w:spacing w:before="157" w:beforeLines="50" w:line="300" w:lineRule="auto"/>
        <w:textAlignment w:val="auto"/>
        <w:rPr>
          <w:rFonts w:hint="default" w:ascii="微软雅黑" w:hAnsi="微软雅黑" w:eastAsia="仿宋" w:cs="Times New Roman"/>
          <w:b/>
          <w:bCs/>
          <w:color w:val="000000" w:themeColor="text1"/>
          <w:sz w:val="22"/>
          <w:szCs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一、项目编号：</w:t>
      </w:r>
      <w:r>
        <w:rPr>
          <w:rFonts w:hint="eastAsia" w:ascii="仿宋" w:hAnsi="仿宋" w:eastAsia="仿宋"/>
          <w:b/>
          <w:color w:val="000000" w:themeColor="text1"/>
          <w:sz w:val="24"/>
          <w:lang w:val="en-US" w:eastAsia="zh-CN"/>
          <w14:textFill>
            <w14:solidFill>
              <w14:schemeClr w14:val="tx1"/>
            </w14:solidFill>
          </w14:textFill>
        </w:rPr>
        <w:t>MNCGJH-20230418-0013</w:t>
      </w:r>
    </w:p>
    <w:p>
      <w:pPr>
        <w:keepNext w:val="0"/>
        <w:keepLines w:val="0"/>
        <w:pageBreakBefore w:val="0"/>
        <w:kinsoku/>
        <w:wordWrap/>
        <w:overflowPunct/>
        <w:topLinePunct w:val="0"/>
        <w:autoSpaceDE/>
        <w:autoSpaceDN/>
        <w:bidi w:val="0"/>
        <w:spacing w:line="300" w:lineRule="auto"/>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二、项目名称</w:t>
      </w:r>
      <w:r>
        <w:rPr>
          <w:rFonts w:hint="eastAsia" w:ascii="微软雅黑" w:hAnsi="微软雅黑" w:eastAsia="微软雅黑" w:cs="Times New Roman"/>
          <w:b/>
          <w:bCs/>
          <w:color w:val="000000" w:themeColor="text1"/>
          <w:sz w:val="24"/>
          <w:szCs w:val="24"/>
          <w14:textFill>
            <w14:solidFill>
              <w14:schemeClr w14:val="tx1"/>
            </w14:solidFill>
          </w14:textFill>
        </w:rPr>
        <w:t>：</w:t>
      </w:r>
      <w:r>
        <w:rPr>
          <w:rFonts w:hint="eastAsia" w:ascii="仿宋" w:hAnsi="仿宋" w:eastAsia="仿宋"/>
          <w:b/>
          <w:color w:val="000000" w:themeColor="text1"/>
          <w:sz w:val="24"/>
          <w:lang w:val="en-US" w:eastAsia="zh-CN"/>
          <w14:textFill>
            <w14:solidFill>
              <w14:schemeClr w14:val="tx1"/>
            </w14:solidFill>
          </w14:textFill>
        </w:rPr>
        <w:t>低温事业部促销服补强询比价项目</w:t>
      </w:r>
    </w:p>
    <w:p>
      <w:pPr>
        <w:keepNext w:val="0"/>
        <w:keepLines w:val="0"/>
        <w:pageBreakBefore w:val="0"/>
        <w:kinsoku/>
        <w:wordWrap/>
        <w:overflowPunct/>
        <w:topLinePunct w:val="0"/>
        <w:autoSpaceDE/>
        <w:autoSpaceDN/>
        <w:bidi w:val="0"/>
        <w:spacing w:line="300" w:lineRule="auto"/>
        <w:jc w:val="left"/>
        <w:rPr>
          <w:rFonts w:ascii="微软雅黑" w:hAnsi="微软雅黑" w:eastAsia="微软雅黑" w:cs="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三、项目概况</w:t>
      </w:r>
      <w:r>
        <w:rPr>
          <w:rFonts w:hint="eastAsia" w:ascii="微软雅黑" w:hAnsi="微软雅黑" w:eastAsia="微软雅黑" w:cs="仿宋"/>
          <w:b/>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此次</w:t>
      </w:r>
      <w:r>
        <w:rPr>
          <w:rFonts w:hint="eastAsia" w:ascii="仿宋" w:hAnsi="仿宋" w:eastAsia="仿宋"/>
          <w:sz w:val="22"/>
          <w:szCs w:val="28"/>
          <w:lang w:val="en-US" w:eastAsia="zh-CN"/>
        </w:rPr>
        <w:t>采招</w:t>
      </w:r>
      <w:r>
        <w:rPr>
          <w:rFonts w:hint="eastAsia" w:ascii="仿宋" w:hAnsi="仿宋" w:eastAsia="仿宋"/>
          <w:sz w:val="22"/>
          <w:szCs w:val="28"/>
        </w:rPr>
        <w:t>项目</w:t>
      </w:r>
      <w:r>
        <w:rPr>
          <w:rFonts w:hint="eastAsia" w:ascii="仿宋" w:hAnsi="仿宋" w:eastAsia="仿宋"/>
          <w:sz w:val="22"/>
          <w:szCs w:val="28"/>
          <w:lang w:val="en-US" w:eastAsia="zh-CN"/>
        </w:rPr>
        <w:t>针对</w:t>
      </w:r>
      <w:r>
        <w:rPr>
          <w:rFonts w:hint="eastAsia" w:ascii="仿宋" w:hAnsi="仿宋" w:eastAsia="仿宋"/>
          <w:sz w:val="22"/>
          <w:szCs w:val="28"/>
        </w:rPr>
        <w:t>市场终端</w:t>
      </w:r>
      <w:r>
        <w:rPr>
          <w:rFonts w:hint="eastAsia" w:ascii="仿宋" w:hAnsi="仿宋" w:eastAsia="仿宋"/>
          <w:sz w:val="22"/>
          <w:szCs w:val="28"/>
          <w:lang w:val="en-US" w:eastAsia="zh-CN"/>
        </w:rPr>
        <w:t>常规需求进行采招</w:t>
      </w:r>
      <w:r>
        <w:rPr>
          <w:rFonts w:hint="eastAsia" w:ascii="仿宋" w:hAnsi="仿宋" w:eastAsia="仿宋"/>
          <w:sz w:val="22"/>
          <w:szCs w:val="28"/>
        </w:rPr>
        <w:t>，丰富资源库种类，根据业务部门的选取意向及实际订单需求制作并发往全国指定市场，主要信息参照如下；</w:t>
      </w:r>
    </w:p>
    <w:tbl>
      <w:tblPr>
        <w:tblStyle w:val="12"/>
        <w:tblW w:w="9040"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1"/>
        <w:gridCol w:w="1319"/>
        <w:gridCol w:w="2680"/>
        <w:gridCol w:w="280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841"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标段</w:t>
            </w:r>
          </w:p>
        </w:tc>
        <w:tc>
          <w:tcPr>
            <w:tcW w:w="1319"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物料名称</w:t>
            </w:r>
          </w:p>
        </w:tc>
        <w:tc>
          <w:tcPr>
            <w:tcW w:w="2680"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基础材质/工艺</w:t>
            </w:r>
          </w:p>
        </w:tc>
        <w:tc>
          <w:tcPr>
            <w:tcW w:w="2800"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tabs>
                <w:tab w:val="left" w:pos="307"/>
              </w:tabs>
              <w:jc w:val="left"/>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生产能力要求</w:t>
            </w:r>
          </w:p>
        </w:tc>
        <w:tc>
          <w:tcPr>
            <w:tcW w:w="1400"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tabs>
                <w:tab w:val="left" w:pos="307"/>
              </w:tabs>
              <w:jc w:val="left"/>
              <w:textAlignment w:val="center"/>
              <w:rPr>
                <w:rFonts w:hint="eastAsia"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35天最少到货量（万）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标段一</w:t>
            </w:r>
          </w:p>
        </w:tc>
        <w:tc>
          <w:tcPr>
            <w:tcW w:w="13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圆领短袖</w:t>
            </w:r>
          </w:p>
        </w:tc>
        <w:tc>
          <w:tcPr>
            <w:tcW w:w="2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材质：21支纱，100%棉， 克重：180g/㎡（克重±5克）</w:t>
            </w:r>
          </w:p>
        </w:tc>
        <w:tc>
          <w:tcPr>
            <w:tcW w:w="28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物料主体由工厂自有产业链条生产（原料验收、原料加工、主体生产及成品组装等环节），保证质量符合国标要求。</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0.5</w:t>
            </w:r>
          </w:p>
        </w:tc>
      </w:tr>
    </w:tbl>
    <w:p>
      <w:pPr>
        <w:keepNext w:val="0"/>
        <w:keepLines w:val="0"/>
        <w:pageBreakBefore w:val="0"/>
        <w:kinsoku/>
        <w:wordWrap/>
        <w:overflowPunct/>
        <w:topLinePunct w:val="0"/>
        <w:autoSpaceDE/>
        <w:autoSpaceDN/>
        <w:bidi w:val="0"/>
        <w:spacing w:line="300" w:lineRule="auto"/>
        <w:ind w:firstLine="440" w:firstLineChars="200"/>
        <w:jc w:val="left"/>
        <w:rPr>
          <w:rFonts w:hint="eastAsia" w:ascii="仿宋" w:hAnsi="仿宋" w:eastAsia="仿宋"/>
          <w:sz w:val="22"/>
        </w:rPr>
      </w:pPr>
      <w:r>
        <w:rPr>
          <w:rFonts w:hint="eastAsia" w:ascii="仿宋" w:hAnsi="仿宋" w:eastAsia="仿宋"/>
          <w:sz w:val="22"/>
        </w:rPr>
        <w:t>备注：</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报价有效期为1年，</w:t>
      </w:r>
      <w:r>
        <w:rPr>
          <w:rFonts w:ascii="仿宋" w:hAnsi="仿宋" w:eastAsia="仿宋"/>
          <w:sz w:val="22"/>
        </w:rPr>
        <w:t>签订</w:t>
      </w:r>
      <w:r>
        <w:rPr>
          <w:rFonts w:hint="eastAsia" w:ascii="仿宋" w:hAnsi="仿宋" w:eastAsia="仿宋"/>
          <w:sz w:val="22"/>
          <w:lang w:val="en-US" w:eastAsia="zh-CN"/>
        </w:rPr>
        <w:t>年度</w:t>
      </w:r>
      <w:r>
        <w:rPr>
          <w:rFonts w:ascii="仿宋" w:hAnsi="仿宋" w:eastAsia="仿宋"/>
          <w:sz w:val="22"/>
        </w:rPr>
        <w:t>框架</w:t>
      </w:r>
      <w:r>
        <w:rPr>
          <w:rFonts w:hint="eastAsia" w:ascii="仿宋" w:hAnsi="仿宋" w:eastAsia="仿宋"/>
          <w:sz w:val="22"/>
          <w:lang w:val="en-US" w:eastAsia="zh-CN"/>
        </w:rPr>
        <w:t>协议，</w:t>
      </w:r>
      <w:r>
        <w:rPr>
          <w:rFonts w:ascii="仿宋" w:hAnsi="仿宋" w:eastAsia="仿宋"/>
          <w:sz w:val="22"/>
        </w:rPr>
        <w:t>按订单需求制作，</w:t>
      </w:r>
      <w:r>
        <w:rPr>
          <w:rFonts w:hint="eastAsia" w:ascii="仿宋" w:hAnsi="仿宋" w:eastAsia="仿宋"/>
          <w:sz w:val="22"/>
          <w:lang w:val="en-US" w:eastAsia="zh-CN"/>
        </w:rPr>
        <w:t>不承诺可能会发生的订单量。</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项目过程中投标供应商需配合进行实物打样、追样（按需）。</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确保工厂产能达到35天最少到货量，包含采购环节：开模、打样、备料、生产和物流时间，最终以投标供应商在报价单填报的产能执行。</w:t>
      </w:r>
    </w:p>
    <w:p>
      <w:pPr>
        <w:keepNext w:val="0"/>
        <w:keepLines w:val="0"/>
        <w:pageBreakBefore w:val="0"/>
        <w:kinsoku/>
        <w:wordWrap/>
        <w:overflowPunct/>
        <w:topLinePunct w:val="0"/>
        <w:autoSpaceDE/>
        <w:autoSpaceDN/>
        <w:bidi w:val="0"/>
        <w:spacing w:line="300" w:lineRule="auto"/>
        <w:ind w:firstLine="480" w:firstLineChars="200"/>
        <w:jc w:val="left"/>
        <w:rPr>
          <w:rFonts w:ascii="仿宋" w:hAnsi="仿宋" w:eastAsia="仿宋"/>
          <w:b/>
          <w:color w:val="000000"/>
          <w:sz w:val="24"/>
        </w:rPr>
      </w:pPr>
      <w:r>
        <w:rPr>
          <w:rFonts w:hint="eastAsia" w:ascii="仿宋" w:hAnsi="仿宋" w:eastAsia="仿宋"/>
          <w:b/>
          <w:color w:val="000000"/>
          <w:sz w:val="24"/>
        </w:rPr>
        <w:t>四、资质要求：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投标供应商的资质要求如</w:t>
      </w:r>
      <w:r>
        <w:rPr>
          <w:rFonts w:hint="eastAsia" w:ascii="仿宋" w:hAnsi="仿宋" w:eastAsia="仿宋"/>
          <w:sz w:val="22"/>
        </w:rPr>
        <w:t>下：</w:t>
      </w:r>
    </w:p>
    <w:tbl>
      <w:tblPr>
        <w:tblStyle w:val="12"/>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21" w:type="dxa"/>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rPr>
              <w:t>资质/供应商类型</w:t>
            </w:r>
          </w:p>
        </w:tc>
        <w:tc>
          <w:tcPr>
            <w:tcW w:w="7797" w:type="dxa"/>
            <w:shd w:val="clear" w:color="000000"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lang w:val="en-US" w:eastAsia="zh-CN"/>
              </w:rPr>
              <w:t>直接</w:t>
            </w:r>
            <w:r>
              <w:rPr>
                <w:rFonts w:hint="eastAsia" w:ascii="仿宋" w:hAnsi="仿宋" w:eastAsia="仿宋"/>
                <w:b/>
                <w:color w:val="000000"/>
                <w:sz w:val="20"/>
                <w:szCs w:val="21"/>
              </w:rPr>
              <w:t>生产工厂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基础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资质</w:t>
            </w:r>
          </w:p>
        </w:tc>
        <w:tc>
          <w:tcPr>
            <w:tcW w:w="77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rPr>
            </w:pPr>
            <w:r>
              <w:rPr>
                <w:rFonts w:hint="eastAsia" w:ascii="仿宋" w:hAnsi="仿宋" w:eastAsia="仿宋"/>
                <w:color w:val="000000"/>
                <w:sz w:val="20"/>
                <w:szCs w:val="20"/>
              </w:rPr>
              <w:t>1.投标人必须是在中华人民共和国境内注册的具有法人资格且注册资金在</w:t>
            </w:r>
            <w:r>
              <w:rPr>
                <w:rFonts w:hint="eastAsia" w:ascii="仿宋" w:hAnsi="仿宋" w:eastAsia="仿宋"/>
                <w:color w:val="000000"/>
                <w:sz w:val="20"/>
                <w:szCs w:val="20"/>
                <w:lang w:val="en-US" w:eastAsia="zh-CN"/>
              </w:rPr>
              <w:t>1</w:t>
            </w:r>
            <w:r>
              <w:rPr>
                <w:rFonts w:hint="eastAsia" w:ascii="仿宋" w:hAnsi="仿宋" w:eastAsia="仿宋"/>
                <w:color w:val="000000"/>
                <w:sz w:val="20"/>
                <w:szCs w:val="20"/>
              </w:rPr>
              <w:t>00万元人民币（外币按注册时汇率计算）及以上，以企业营业执照为准，工厂涉及到的营业执照等必备证件经年检合格；</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eastAsia="zh-CN"/>
              </w:rPr>
            </w:pPr>
            <w:r>
              <w:rPr>
                <w:rFonts w:hint="eastAsia" w:ascii="仿宋" w:hAnsi="仿宋" w:eastAsia="仿宋"/>
                <w:color w:val="000000"/>
                <w:sz w:val="20"/>
                <w:szCs w:val="20"/>
              </w:rPr>
              <w:t>2.公司成立3年（即20</w:t>
            </w:r>
            <w:r>
              <w:rPr>
                <w:rFonts w:hint="eastAsia" w:ascii="仿宋" w:hAnsi="仿宋" w:eastAsia="仿宋"/>
                <w:color w:val="000000"/>
                <w:sz w:val="20"/>
                <w:szCs w:val="20"/>
                <w:lang w:val="en-US" w:eastAsia="zh-CN"/>
              </w:rPr>
              <w:t>20</w:t>
            </w:r>
            <w:r>
              <w:rPr>
                <w:rFonts w:hint="eastAsia" w:ascii="仿宋" w:hAnsi="仿宋" w:eastAsia="仿宋"/>
                <w:color w:val="000000"/>
                <w:sz w:val="20"/>
                <w:szCs w:val="20"/>
              </w:rPr>
              <w:t>年</w:t>
            </w:r>
            <w:r>
              <w:rPr>
                <w:rFonts w:hint="eastAsia" w:ascii="仿宋" w:hAnsi="仿宋" w:eastAsia="仿宋"/>
                <w:color w:val="000000"/>
                <w:sz w:val="20"/>
                <w:szCs w:val="20"/>
                <w:lang w:val="en-US" w:eastAsia="zh-CN"/>
              </w:rPr>
              <w:t>5</w:t>
            </w:r>
            <w:r>
              <w:rPr>
                <w:rFonts w:hint="eastAsia" w:ascii="仿宋" w:hAnsi="仿宋" w:eastAsia="仿宋"/>
                <w:color w:val="000000"/>
                <w:sz w:val="20"/>
                <w:szCs w:val="20"/>
              </w:rPr>
              <w:t>月</w:t>
            </w:r>
            <w:r>
              <w:rPr>
                <w:rFonts w:hint="eastAsia" w:ascii="仿宋" w:hAnsi="仿宋" w:eastAsia="仿宋"/>
                <w:color w:val="000000"/>
                <w:sz w:val="20"/>
                <w:szCs w:val="20"/>
                <w:lang w:val="en-US" w:eastAsia="zh-CN"/>
              </w:rPr>
              <w:t>7</w:t>
            </w:r>
            <w:r>
              <w:rPr>
                <w:rFonts w:hint="eastAsia" w:ascii="仿宋" w:hAnsi="仿宋" w:eastAsia="仿宋"/>
                <w:color w:val="000000"/>
                <w:sz w:val="20"/>
                <w:szCs w:val="20"/>
              </w:rPr>
              <w:t>日前注册即可）及以上，以营业执照为准</w:t>
            </w:r>
            <w:r>
              <w:rPr>
                <w:rFonts w:hint="eastAsia" w:ascii="仿宋" w:hAnsi="仿宋" w:eastAsia="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rPr>
            </w:pPr>
            <w:r>
              <w:rPr>
                <w:rFonts w:hint="eastAsia" w:ascii="仿宋" w:hAnsi="仿宋" w:eastAsia="仿宋"/>
                <w:color w:val="000000"/>
                <w:sz w:val="20"/>
                <w:szCs w:val="20"/>
                <w:lang w:val="en-US" w:eastAsia="zh-CN"/>
              </w:rPr>
              <w:t>3.</w:t>
            </w:r>
            <w:r>
              <w:rPr>
                <w:rFonts w:hint="eastAsia" w:ascii="仿宋" w:hAnsi="仿宋" w:eastAsia="仿宋"/>
                <w:color w:val="000000"/>
                <w:sz w:val="20"/>
                <w:szCs w:val="20"/>
              </w:rPr>
              <w:t>需提供物料出厂前的检测报告（出厂前自检管控环节）</w:t>
            </w:r>
            <w:r>
              <w:rPr>
                <w:rFonts w:hint="eastAsia" w:ascii="仿宋" w:hAnsi="仿宋" w:eastAsia="仿宋"/>
                <w:color w:val="000000"/>
                <w:sz w:val="20"/>
                <w:szCs w:val="20"/>
                <w:lang w:val="en-US" w:eastAsia="zh-CN"/>
              </w:rPr>
              <w:t>或三方送检报告</w:t>
            </w:r>
            <w:r>
              <w:rPr>
                <w:rFonts w:hint="eastAsia" w:ascii="仿宋" w:hAnsi="仿宋" w:eastAsia="仿宋"/>
                <w:color w:val="000000"/>
                <w:sz w:val="20"/>
                <w:szCs w:val="20"/>
              </w:rPr>
              <w:t>；</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pPr>
            <w:r>
              <w:rPr>
                <w:rFonts w:hint="eastAsia" w:ascii="仿宋" w:hAnsi="仿宋" w:eastAsia="仿宋"/>
                <w:color w:val="000000"/>
                <w:sz w:val="20"/>
                <w:szCs w:val="20"/>
                <w:lang w:val="en-US" w:eastAsia="zh-CN"/>
              </w:rPr>
              <w:t>4.</w:t>
            </w:r>
            <w:r>
              <w:rPr>
                <w:rFonts w:hint="eastAsia" w:ascii="仿宋" w:hAnsi="仿宋" w:eastAsia="仿宋"/>
                <w:color w:val="000000"/>
                <w:sz w:val="20"/>
                <w:szCs w:val="20"/>
              </w:rPr>
              <w:t>物料外协印刷</w:t>
            </w:r>
            <w:r>
              <w:rPr>
                <w:rFonts w:hint="eastAsia" w:ascii="仿宋" w:hAnsi="仿宋" w:eastAsia="仿宋"/>
                <w:color w:val="000000"/>
                <w:sz w:val="20"/>
                <w:szCs w:val="20"/>
                <w:lang w:val="en-US" w:eastAsia="zh-CN"/>
              </w:rPr>
              <w:t>的</w:t>
            </w:r>
            <w:r>
              <w:rPr>
                <w:rFonts w:hint="eastAsia" w:ascii="仿宋" w:hAnsi="仿宋" w:eastAsia="仿宋"/>
                <w:color w:val="000000"/>
                <w:sz w:val="20"/>
                <w:szCs w:val="20"/>
              </w:rPr>
              <w:t>工厂需具备经年检合格的印刷经营许可证，</w:t>
            </w:r>
            <w:r>
              <w:rPr>
                <w:rFonts w:hint="eastAsia" w:ascii="仿宋" w:hAnsi="仿宋" w:eastAsia="仿宋"/>
                <w:color w:val="000000"/>
                <w:sz w:val="20"/>
                <w:szCs w:val="20"/>
                <w:lang w:val="en-US" w:eastAsia="zh-CN"/>
              </w:rPr>
              <w:t>包括</w:t>
            </w:r>
            <w:r>
              <w:rPr>
                <w:rFonts w:hint="eastAsia" w:ascii="仿宋" w:hAnsi="仿宋" w:eastAsia="仿宋"/>
                <w:color w:val="000000"/>
                <w:sz w:val="20"/>
                <w:szCs w:val="20"/>
              </w:rPr>
              <w:t>表面、彩盒包装、外箱、标签标识等的印刷</w:t>
            </w:r>
            <w:r>
              <w:rPr>
                <w:rFonts w:hint="eastAsia" w:ascii="仿宋" w:hAnsi="仿宋" w:eastAsia="仿宋"/>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营业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范围</w:t>
            </w:r>
          </w:p>
        </w:tc>
        <w:tc>
          <w:tcPr>
            <w:tcW w:w="77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rPr>
              <w:t>需根据参与的项目类别对应相应的营业范围</w:t>
            </w:r>
            <w:r>
              <w:rPr>
                <w:rFonts w:hint="eastAsia" w:ascii="仿宋" w:hAnsi="仿宋" w:eastAsia="仿宋" w:cs="仿宋"/>
                <w:color w:val="000000"/>
                <w:sz w:val="20"/>
                <w:szCs w:val="20"/>
              </w:rPr>
              <w:t>（纺织类加工或生产范围资格）</w:t>
            </w:r>
            <w:r>
              <w:rPr>
                <w:rFonts w:hint="eastAsia" w:ascii="仿宋" w:hAnsi="仿宋" w:eastAsia="仿宋"/>
                <w:color w:val="000000"/>
                <w:sz w:val="20"/>
                <w:szCs w:val="20"/>
              </w:rPr>
              <w:t>，一年内营业范围临时变更/增加以上范围不予认可，视为有效营业范围或业务开展响应时间不足</w:t>
            </w:r>
            <w:r>
              <w:rPr>
                <w:rFonts w:hint="eastAsia" w:ascii="仿宋" w:hAnsi="仿宋" w:eastAsia="仿宋"/>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业绩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olor w:val="000000"/>
                <w:sz w:val="20"/>
                <w:szCs w:val="24"/>
              </w:rPr>
            </w:pPr>
            <w:r>
              <w:rPr>
                <w:rFonts w:hint="eastAsia" w:ascii="仿宋" w:hAnsi="仿宋" w:eastAsia="仿宋"/>
                <w:color w:val="000000"/>
                <w:sz w:val="20"/>
                <w:szCs w:val="24"/>
                <w:lang w:val="en-US" w:eastAsia="zh-CN"/>
              </w:rPr>
              <w:t>1</w:t>
            </w:r>
            <w:r>
              <w:rPr>
                <w:rFonts w:hint="eastAsia" w:ascii="仿宋" w:hAnsi="仿宋" w:eastAsia="仿宋"/>
                <w:color w:val="000000"/>
                <w:sz w:val="20"/>
                <w:szCs w:val="24"/>
              </w:rPr>
              <w:t>.要求近一年合作过的快消行业客户需要达到2个及以上</w:t>
            </w:r>
            <w:r>
              <w:rPr>
                <w:rFonts w:hint="eastAsia" w:ascii="仿宋" w:hAnsi="仿宋" w:eastAsia="仿宋"/>
                <w:color w:val="000000"/>
                <w:sz w:val="20"/>
                <w:szCs w:val="24"/>
                <w:lang w:eastAsia="zh-CN"/>
              </w:rPr>
              <w:t>，</w:t>
            </w:r>
            <w:r>
              <w:rPr>
                <w:rFonts w:hint="eastAsia" w:ascii="仿宋" w:hAnsi="仿宋" w:eastAsia="仿宋"/>
                <w:color w:val="000000"/>
                <w:sz w:val="20"/>
                <w:szCs w:val="24"/>
              </w:rPr>
              <w:t>提供见证性材料，优先提供发货全国的项目经历；</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olor w:val="000000"/>
                <w:sz w:val="20"/>
                <w:szCs w:val="20"/>
                <w:lang w:eastAsia="zh-CN"/>
              </w:rPr>
            </w:pPr>
            <w:r>
              <w:rPr>
                <w:rFonts w:hint="eastAsia" w:ascii="仿宋" w:hAnsi="仿宋" w:eastAsia="仿宋"/>
                <w:color w:val="000000"/>
                <w:sz w:val="20"/>
                <w:szCs w:val="24"/>
              </w:rPr>
              <w:t>2.具备发货全国终端市场物流运作能力及设置专项客户服务团队（3人及以上）</w:t>
            </w:r>
            <w:r>
              <w:rPr>
                <w:rFonts w:hint="eastAsia" w:ascii="仿宋" w:hAnsi="仿宋" w:eastAsia="仿宋"/>
                <w:color w:val="000000"/>
                <w:sz w:val="20"/>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8"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shd w:val="clear" w:color="auto" w:fill="auto"/>
          </w:tcPr>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w:t>
            </w:r>
            <w:r>
              <w:rPr>
                <w:rFonts w:hint="eastAsia" w:ascii="仿宋" w:hAnsi="仿宋" w:eastAsia="仿宋" w:cs="仿宋"/>
                <w:color w:val="000000"/>
                <w:sz w:val="20"/>
                <w:szCs w:val="20"/>
                <w:lang w:val="en-US" w:eastAsia="zh-CN"/>
              </w:rPr>
              <w:t>.</w:t>
            </w:r>
            <w:r>
              <w:rPr>
                <w:rFonts w:hint="eastAsia" w:ascii="仿宋" w:hAnsi="仿宋" w:eastAsia="仿宋" w:cs="仿宋"/>
                <w:color w:val="000000"/>
                <w:sz w:val="20"/>
                <w:szCs w:val="20"/>
              </w:rPr>
              <w:t>公司运营正常，具有独立承担民事责任能力，没有处于被责令停业，财产被接管、冻结，破产状态；投标人未被列入“信用中国”官网（www.creditchina.gov.cn）及“国家企业信用信息公示系统”官网（www.gsxt.gov.cn/index.html）违法失信名单；投标人未被法院列为“限制高消费企业”；</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2.</w:t>
            </w:r>
            <w:r>
              <w:rPr>
                <w:rFonts w:hint="eastAsia" w:ascii="仿宋" w:hAnsi="仿宋" w:eastAsia="仿宋" w:cs="仿宋"/>
                <w:color w:val="000000"/>
                <w:sz w:val="20"/>
                <w:szCs w:val="20"/>
              </w:rPr>
              <w:t>单位法定代表人或投资人为同一人，或者存在控股、投资、管理关系的不同单位，不得参加同一标段或者未划分标段的同一项目投标；法定代表人参股的企业，只允许一家参与竞争。一经发现，将视同串标处理，列入黑名单</w:t>
            </w:r>
            <w:r>
              <w:rPr>
                <w:rFonts w:hint="eastAsia" w:ascii="仿宋" w:hAnsi="仿宋" w:eastAsia="仿宋" w:cs="仿宋"/>
                <w:color w:val="000000"/>
                <w:sz w:val="20"/>
                <w:szCs w:val="20"/>
                <w:lang w:eastAsia="zh-CN"/>
              </w:rPr>
              <w:t>；</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rPr>
              <w:t>供应商参与投标的产品不得外包、转包生产，保证完整产业链条，形成可控的质量管理，并能确保产能供应；</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4.</w:t>
            </w:r>
            <w:r>
              <w:rPr>
                <w:rFonts w:hint="eastAsia" w:ascii="仿宋" w:hAnsi="仿宋" w:eastAsia="仿宋" w:cs="仿宋"/>
                <w:color w:val="000000"/>
                <w:sz w:val="20"/>
                <w:szCs w:val="20"/>
              </w:rPr>
              <w:t>属于下列情况之一的单位不能报名：</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（1）不接受联合体投标。</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（2）报名公司近三年有严重违法或违约行为记录、</w:t>
            </w:r>
            <w:r>
              <w:rPr>
                <w:rFonts w:hint="eastAsia" w:ascii="仿宋" w:hAnsi="仿宋" w:eastAsia="仿宋" w:cs="仿宋"/>
                <w:color w:val="000000"/>
                <w:sz w:val="20"/>
                <w:szCs w:val="20"/>
                <w:lang w:val="en-US" w:eastAsia="zh-CN"/>
              </w:rPr>
              <w:t>目前</w:t>
            </w:r>
            <w:r>
              <w:rPr>
                <w:rFonts w:hint="eastAsia" w:ascii="仿宋" w:hAnsi="仿宋" w:eastAsia="仿宋" w:cs="仿宋"/>
                <w:color w:val="000000"/>
                <w:sz w:val="20"/>
                <w:szCs w:val="20"/>
              </w:rPr>
              <w:t>存在未处理完</w:t>
            </w:r>
            <w:r>
              <w:rPr>
                <w:rFonts w:hint="eastAsia" w:ascii="仿宋" w:hAnsi="仿宋" w:eastAsia="仿宋" w:cs="仿宋"/>
                <w:color w:val="000000"/>
                <w:sz w:val="20"/>
                <w:szCs w:val="20"/>
                <w:lang w:val="en-US" w:eastAsia="zh-CN"/>
              </w:rPr>
              <w:t>的</w:t>
            </w:r>
            <w:r>
              <w:rPr>
                <w:rFonts w:hint="eastAsia" w:ascii="仿宋" w:hAnsi="仿宋" w:eastAsia="仿宋" w:cs="仿宋"/>
                <w:color w:val="000000"/>
                <w:sz w:val="20"/>
                <w:szCs w:val="20"/>
              </w:rPr>
              <w:t>合作违约/纠纷</w:t>
            </w:r>
            <w:r>
              <w:rPr>
                <w:rFonts w:hint="eastAsia" w:ascii="仿宋" w:hAnsi="仿宋" w:eastAsia="仿宋" w:cs="仿宋"/>
                <w:color w:val="000000"/>
                <w:sz w:val="20"/>
                <w:szCs w:val="20"/>
                <w:lang w:eastAsia="zh-CN"/>
              </w:rPr>
              <w:t>。</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3)</w:t>
            </w:r>
            <w:r>
              <w:rPr>
                <w:rFonts w:hint="eastAsia" w:ascii="仿宋" w:hAnsi="仿宋" w:eastAsia="仿宋" w:cs="仿宋"/>
                <w:color w:val="000000"/>
                <w:sz w:val="20"/>
                <w:szCs w:val="20"/>
              </w:rPr>
              <w:t>不接受中粮及蒙牛供应商黑名单（以蒙牛集团采购管理部下发的黑名单为准）的企业参与项目。</w:t>
            </w:r>
          </w:p>
          <w:p>
            <w:pPr>
              <w:keepNext w:val="0"/>
              <w:keepLines w:val="0"/>
              <w:pageBreakBefore w:val="0"/>
              <w:kinsoku/>
              <w:wordWrap/>
              <w:overflowPunct/>
              <w:topLinePunct w:val="0"/>
              <w:autoSpaceDE/>
              <w:autoSpaceDN/>
              <w:bidi w:val="0"/>
              <w:adjustRightInd/>
              <w:snapToGrid/>
              <w:spacing w:line="240" w:lineRule="auto"/>
              <w:ind w:left="0" w:firstLine="400" w:firstLineChars="200"/>
              <w:textAlignment w:val="auto"/>
              <w:rPr>
                <w:rFonts w:ascii="仿宋" w:hAnsi="仿宋" w:eastAsia="仿宋"/>
                <w:color w:val="000000"/>
                <w:sz w:val="20"/>
                <w:szCs w:val="20"/>
              </w:rPr>
            </w:pPr>
            <w:r>
              <w:rPr>
                <w:rFonts w:hint="eastAsia" w:ascii="仿宋" w:hAnsi="仿宋" w:eastAsia="仿宋" w:cs="仿宋"/>
                <w:color w:val="000000"/>
                <w:sz w:val="20"/>
                <w:szCs w:val="20"/>
                <w:lang w:val="en-US" w:eastAsia="zh-CN"/>
              </w:rPr>
              <w:t>5.</w:t>
            </w:r>
            <w:r>
              <w:rPr>
                <w:rFonts w:hint="eastAsia" w:ascii="仿宋" w:hAnsi="仿宋" w:eastAsia="仿宋" w:cs="仿宋"/>
                <w:color w:val="000000"/>
                <w:sz w:val="20"/>
                <w:szCs w:val="20"/>
              </w:rPr>
              <w:t>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pPr>
        <w:keepNext w:val="0"/>
        <w:keepLines w:val="0"/>
        <w:pageBreakBefore w:val="0"/>
        <w:kinsoku/>
        <w:wordWrap/>
        <w:overflowPunct/>
        <w:topLinePunct w:val="0"/>
        <w:autoSpaceDE/>
        <w:autoSpaceDN/>
        <w:bidi w:val="0"/>
        <w:spacing w:line="300" w:lineRule="auto"/>
        <w:jc w:val="left"/>
        <w:rPr>
          <w:rFonts w:ascii="仿宋" w:hAnsi="仿宋" w:eastAsia="仿宋"/>
          <w:b/>
          <w:color w:val="000000"/>
          <w:sz w:val="24"/>
        </w:rPr>
      </w:pPr>
      <w:r>
        <w:rPr>
          <w:rFonts w:hint="eastAsia" w:ascii="仿宋" w:hAnsi="仿宋" w:eastAsia="仿宋"/>
          <w:b/>
          <w:color w:val="000000"/>
          <w:sz w:val="24"/>
        </w:rPr>
        <w:t>五、报名须知</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1、报名提供材料明细</w:t>
      </w:r>
    </w:p>
    <w:tbl>
      <w:tblPr>
        <w:tblStyle w:val="12"/>
        <w:tblW w:w="9235" w:type="dxa"/>
        <w:jc w:val="center"/>
        <w:tblLayout w:type="fixed"/>
        <w:tblCellMar>
          <w:top w:w="0" w:type="dxa"/>
          <w:left w:w="108" w:type="dxa"/>
          <w:bottom w:w="0" w:type="dxa"/>
          <w:right w:w="108" w:type="dxa"/>
        </w:tblCellMar>
      </w:tblPr>
      <w:tblGrid>
        <w:gridCol w:w="1045"/>
        <w:gridCol w:w="8190"/>
      </w:tblGrid>
      <w:tr>
        <w:tblPrEx>
          <w:tblCellMar>
            <w:top w:w="0" w:type="dxa"/>
            <w:left w:w="108" w:type="dxa"/>
            <w:bottom w:w="0" w:type="dxa"/>
            <w:right w:w="108" w:type="dxa"/>
          </w:tblCellMar>
        </w:tblPrEx>
        <w:trPr>
          <w:trHeight w:val="2877"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基础材料</w:t>
            </w:r>
          </w:p>
        </w:tc>
        <w:tc>
          <w:tcPr>
            <w:tcW w:w="8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1.提供有效的营业执照（正/副本）；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2.若由法定代表人投标，需提供法定代表人身份证明；若由法定代表人委托他人参与项目投标，须提供法人授权委托书及被授权委托人近半年任意3个月在本单位的社保证明材料（见附件）；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3.提供一般纳税人认定资格证明材料，能开具13%增值税发票的资格；</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4.企业近一年任意3个月的依法纳税证明材料；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5.项目保密协议（见附件）；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6.工厂设备清单；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lang w:eastAsia="zh-CN"/>
              </w:rPr>
            </w:pPr>
            <w:r>
              <w:rPr>
                <w:rFonts w:hint="eastAsia" w:ascii="仿宋" w:hAnsi="仿宋" w:eastAsia="仿宋" w:cs="仿宋"/>
                <w:color w:val="000000"/>
                <w:sz w:val="20"/>
                <w:szCs w:val="20"/>
                <w:lang w:val="en-US" w:eastAsia="zh-CN"/>
              </w:rPr>
              <w:t>7.同类型物料出厂前的检测报告或三方送检报告。</w:t>
            </w:r>
          </w:p>
        </w:tc>
      </w:tr>
      <w:tr>
        <w:tblPrEx>
          <w:tblCellMar>
            <w:top w:w="0" w:type="dxa"/>
            <w:left w:w="108" w:type="dxa"/>
            <w:bottom w:w="0" w:type="dxa"/>
            <w:right w:w="108" w:type="dxa"/>
          </w:tblCellMar>
        </w:tblPrEx>
        <w:trPr>
          <w:trHeight w:val="792"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业绩材料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近一年内直接服务过快消行业（食品饮料、日化用品、生物医药、烟酒相关）类似项目（至少2家服务经历），提供与合作方签订合同/发票扫描件</w:t>
            </w:r>
            <w:r>
              <w:rPr>
                <w:rFonts w:hint="eastAsia" w:ascii="仿宋" w:hAnsi="仿宋" w:eastAsia="仿宋" w:cs="仿宋"/>
                <w:color w:val="000000"/>
                <w:sz w:val="20"/>
                <w:szCs w:val="20"/>
                <w:lang w:val="en-US" w:eastAsia="zh-CN"/>
              </w:rPr>
              <w:t>等见证性材料</w:t>
            </w:r>
            <w:r>
              <w:rPr>
                <w:rFonts w:hint="eastAsia" w:ascii="仿宋" w:hAnsi="仿宋" w:eastAsia="仿宋" w:cs="仿宋"/>
                <w:color w:val="000000"/>
                <w:sz w:val="20"/>
                <w:szCs w:val="20"/>
                <w:lang w:eastAsia="zh-CN"/>
              </w:rPr>
              <w:t>。</w:t>
            </w: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sz w:val="21"/>
          <w:szCs w:val="32"/>
        </w:rPr>
      </w:pPr>
      <w:r>
        <w:rPr>
          <w:rFonts w:hint="eastAsia" w:ascii="仿宋" w:hAnsi="仿宋" w:eastAsia="仿宋"/>
          <w:sz w:val="21"/>
          <w:szCs w:val="32"/>
        </w:rPr>
        <w:t>备注：</w:t>
      </w:r>
    </w:p>
    <w:p>
      <w:pPr>
        <w:keepNext w:val="0"/>
        <w:keepLines w:val="0"/>
        <w:pageBreakBefore w:val="0"/>
        <w:numPr>
          <w:ilvl w:val="0"/>
          <w:numId w:val="2"/>
        </w:numPr>
        <w:kinsoku/>
        <w:wordWrap/>
        <w:overflowPunct/>
        <w:topLinePunct w:val="0"/>
        <w:autoSpaceDE/>
        <w:autoSpaceDN/>
        <w:bidi w:val="0"/>
        <w:spacing w:line="300" w:lineRule="auto"/>
        <w:ind w:left="845" w:leftChars="0" w:hanging="425" w:firstLineChars="0"/>
        <w:jc w:val="left"/>
        <w:rPr>
          <w:rFonts w:hint="eastAsia" w:ascii="仿宋" w:hAnsi="仿宋" w:eastAsia="仿宋"/>
          <w:sz w:val="21"/>
          <w:szCs w:val="32"/>
          <w:lang w:val="en-US" w:eastAsia="zh-CN"/>
        </w:rPr>
      </w:pPr>
      <w:r>
        <w:rPr>
          <w:rFonts w:hint="eastAsia" w:ascii="仿宋" w:hAnsi="仿宋" w:eastAsia="仿宋"/>
          <w:sz w:val="21"/>
          <w:szCs w:val="32"/>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2、签章要求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eastAsia="zh-CN"/>
        </w:rPr>
      </w:pPr>
      <w:r>
        <w:rPr>
          <w:rFonts w:hint="eastAsia" w:ascii="仿宋" w:hAnsi="仿宋" w:eastAsia="仿宋"/>
          <w:sz w:val="22"/>
        </w:rPr>
        <w:t>提交材料要求盖单位公章。合同专用章、投标专用章、销售专用章等均视为无效</w:t>
      </w:r>
      <w:r>
        <w:rPr>
          <w:rFonts w:hint="eastAsia" w:ascii="仿宋" w:hAnsi="仿宋" w:eastAsia="仿宋"/>
          <w:sz w:val="22"/>
          <w:lang w:eastAsia="zh-CN"/>
        </w:rPr>
        <w:t>。</w:t>
      </w:r>
    </w:p>
    <w:p>
      <w:pPr>
        <w:keepNext w:val="0"/>
        <w:keepLines w:val="0"/>
        <w:pageBreakBefore w:val="0"/>
        <w:numPr>
          <w:ilvl w:val="0"/>
          <w:numId w:val="3"/>
        </w:numPr>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lang w:val="en-US" w:eastAsia="zh-CN"/>
        </w:rPr>
        <w:t>报名方式</w:t>
      </w:r>
    </w:p>
    <w:p>
      <w:pPr>
        <w:keepNext w:val="0"/>
        <w:keepLines w:val="0"/>
        <w:pageBreakBefore w:val="0"/>
        <w:kinsoku/>
        <w:wordWrap/>
        <w:overflowPunct/>
        <w:topLinePunct w:val="0"/>
        <w:autoSpaceDE/>
        <w:autoSpaceDN/>
        <w:bidi w:val="0"/>
        <w:spacing w:line="300" w:lineRule="auto"/>
        <w:ind w:firstLine="440" w:firstLineChars="200"/>
        <w:jc w:val="left"/>
        <w:rPr>
          <w:rFonts w:hint="default" w:ascii="仿宋" w:hAnsi="仿宋" w:eastAsia="仿宋"/>
          <w:sz w:val="22"/>
          <w:lang w:val="en-US" w:eastAsia="zh-CN"/>
        </w:rPr>
      </w:pPr>
      <w:r>
        <w:rPr>
          <w:rFonts w:hint="eastAsia" w:ascii="仿宋" w:hAnsi="仿宋" w:eastAsia="仿宋"/>
          <w:sz w:val="22"/>
        </w:rPr>
        <w:t>执行蒙牛集团电子采购招标平台线上采购招标</w:t>
      </w:r>
      <w:r>
        <w:rPr>
          <w:rFonts w:hint="eastAsia" w:ascii="仿宋" w:hAnsi="仿宋" w:eastAsia="仿宋"/>
          <w:sz w:val="22"/>
          <w:lang w:eastAsia="zh-CN"/>
        </w:rPr>
        <w:t>。</w:t>
      </w:r>
      <w:r>
        <w:rPr>
          <w:rFonts w:hint="eastAsia" w:ascii="仿宋" w:hAnsi="仿宋" w:eastAsia="仿宋"/>
          <w:sz w:val="22"/>
        </w:rPr>
        <w:t>潜在竞谈人依据资格要求自主评估，符合条件的进行网上报名及资格验证，蒙牛集团电子采购招标平台网址</w:t>
      </w:r>
      <w:r>
        <w:rPr>
          <w:rFonts w:hint="eastAsia" w:ascii="仿宋" w:hAnsi="仿宋" w:eastAsia="仿宋"/>
          <w:sz w:val="22"/>
        </w:rPr>
        <w:fldChar w:fldCharType="begin"/>
      </w:r>
      <w:r>
        <w:rPr>
          <w:rFonts w:hint="eastAsia" w:ascii="仿宋" w:hAnsi="仿宋" w:eastAsia="仿宋"/>
          <w:sz w:val="22"/>
        </w:rPr>
        <w:instrText xml:space="preserve"> HYPERLINK "https://zbcg.mengniu.cn/" \l "/home" \t "_blank" </w:instrText>
      </w:r>
      <w:r>
        <w:rPr>
          <w:rFonts w:hint="eastAsia" w:ascii="仿宋" w:hAnsi="仿宋" w:eastAsia="仿宋"/>
          <w:sz w:val="22"/>
        </w:rPr>
        <w:fldChar w:fldCharType="separate"/>
      </w:r>
      <w:r>
        <w:rPr>
          <w:rFonts w:hint="eastAsia" w:ascii="仿宋" w:hAnsi="仿宋" w:eastAsia="仿宋"/>
          <w:sz w:val="22"/>
        </w:rPr>
        <w:t>https://zbcg.mengniu.cn/#/home</w:t>
      </w:r>
      <w:r>
        <w:rPr>
          <w:rFonts w:hint="eastAsia" w:ascii="仿宋" w:hAnsi="仿宋" w:eastAsia="仿宋"/>
          <w:sz w:val="22"/>
        </w:rPr>
        <w:fldChar w:fldCharType="end"/>
      </w:r>
      <w:r>
        <w:rPr>
          <w:rFonts w:hint="eastAsia" w:ascii="仿宋" w:hAnsi="仿宋" w:eastAsia="仿宋"/>
          <w:sz w:val="22"/>
          <w:lang w:eastAsia="zh-CN"/>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4、</w:t>
      </w:r>
      <w:r>
        <w:rPr>
          <w:rFonts w:hint="eastAsia" w:ascii="仿宋" w:hAnsi="仿宋" w:eastAsia="仿宋"/>
          <w:sz w:val="22"/>
        </w:rPr>
        <w:t>材料报送</w:t>
      </w:r>
    </w:p>
    <w:p>
      <w:pPr>
        <w:keepNext w:val="0"/>
        <w:keepLines w:val="0"/>
        <w:pageBreakBefore w:val="0"/>
        <w:kinsoku/>
        <w:wordWrap/>
        <w:overflowPunct/>
        <w:topLinePunct w:val="0"/>
        <w:autoSpaceDE/>
        <w:autoSpaceDN/>
        <w:bidi w:val="0"/>
        <w:spacing w:line="300" w:lineRule="auto"/>
        <w:ind w:firstLine="220" w:firstLineChars="100"/>
        <w:rPr>
          <w:rFonts w:hint="eastAsia" w:ascii="仿宋" w:hAnsi="仿宋" w:eastAsia="仿宋"/>
          <w:sz w:val="22"/>
        </w:rPr>
      </w:pPr>
      <w:r>
        <w:rPr>
          <w:rFonts w:hint="eastAsia" w:ascii="仿宋" w:hAnsi="仿宋" w:eastAsia="仿宋"/>
          <w:sz w:val="22"/>
        </w:rPr>
        <w:t>符合资质要求条件的投标方均可报名，需提供在有效期内的材料签章扫描件。请将以上报名资料盖章扫描件合并为一份PDF格式文件上传。报名资料必须清晰、易辨认，若未按时提供资料或提供资料不全、无法辨认，视为无效，资审不予通过。所提供资质文件中如有虚假情况，一经发现将被取消投标资格，记入黑名单。</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、付款方式</w:t>
      </w:r>
    </w:p>
    <w:p>
      <w:pPr>
        <w:keepNext w:val="0"/>
        <w:keepLines w:val="0"/>
        <w:pageBreakBefore w:val="0"/>
        <w:kinsoku/>
        <w:wordWrap/>
        <w:overflowPunct/>
        <w:topLinePunct w:val="0"/>
        <w:autoSpaceDE/>
        <w:autoSpaceDN/>
        <w:bidi w:val="0"/>
        <w:spacing w:line="300" w:lineRule="auto"/>
        <w:ind w:firstLine="220" w:firstLineChars="100"/>
        <w:rPr>
          <w:rFonts w:hint="eastAsia" w:ascii="仿宋" w:hAnsi="仿宋" w:eastAsia="仿宋"/>
          <w:sz w:val="22"/>
        </w:rPr>
      </w:pPr>
      <w:r>
        <w:rPr>
          <w:rFonts w:hint="eastAsia" w:ascii="仿宋" w:hAnsi="仿宋" w:eastAsia="仿宋"/>
          <w:sz w:val="22"/>
        </w:rPr>
        <w:t>货到票到90天办理电汇或30天办理90天银行承兑。</w:t>
      </w:r>
    </w:p>
    <w:p>
      <w:pPr>
        <w:keepNext w:val="0"/>
        <w:keepLines w:val="0"/>
        <w:pageBreakBefore w:val="0"/>
        <w:kinsoku/>
        <w:wordWrap/>
        <w:overflowPunct/>
        <w:topLinePunct w:val="0"/>
        <w:autoSpaceDE/>
        <w:autoSpaceDN/>
        <w:bidi w:val="0"/>
        <w:spacing w:line="300" w:lineRule="auto"/>
        <w:ind w:firstLine="240" w:firstLineChars="100"/>
        <w:rPr>
          <w:rFonts w:hint="eastAsia" w:ascii="仿宋" w:hAnsi="仿宋" w:eastAsia="仿宋"/>
          <w:b/>
          <w:color w:val="000000"/>
          <w:sz w:val="24"/>
        </w:rPr>
      </w:pPr>
      <w:r>
        <w:rPr>
          <w:rFonts w:hint="eastAsia" w:ascii="仿宋" w:hAnsi="仿宋" w:eastAsia="仿宋"/>
          <w:b/>
          <w:color w:val="000000"/>
          <w:sz w:val="24"/>
        </w:rPr>
        <w:t>六、项目时间安排及要求：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1、报名时间：</w:t>
      </w:r>
      <w:r>
        <w:rPr>
          <w:rFonts w:hint="eastAsia" w:ascii="仿宋" w:hAnsi="仿宋" w:eastAsia="仿宋"/>
          <w:sz w:val="22"/>
          <w:lang w:eastAsia="zh-CN"/>
        </w:rPr>
        <w:t>2023年</w:t>
      </w:r>
      <w:r>
        <w:rPr>
          <w:rFonts w:hint="eastAsia" w:ascii="仿宋" w:hAnsi="仿宋" w:eastAsia="仿宋"/>
          <w:sz w:val="22"/>
          <w:lang w:val="en-US" w:eastAsia="zh-CN"/>
        </w:rPr>
        <w:t>5</w:t>
      </w:r>
      <w:r>
        <w:rPr>
          <w:rFonts w:hint="eastAsia" w:ascii="仿宋" w:hAnsi="仿宋" w:eastAsia="仿宋"/>
          <w:sz w:val="22"/>
          <w:lang w:eastAsia="zh-CN"/>
        </w:rPr>
        <w:t>月1</w:t>
      </w:r>
      <w:r>
        <w:rPr>
          <w:rFonts w:hint="eastAsia" w:ascii="仿宋" w:hAnsi="仿宋" w:eastAsia="仿宋"/>
          <w:sz w:val="22"/>
          <w:lang w:val="en-US" w:eastAsia="zh-CN"/>
        </w:rPr>
        <w:t>5</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5</w:t>
      </w:r>
      <w:r>
        <w:rPr>
          <w:rFonts w:hint="eastAsia" w:ascii="仿宋" w:hAnsi="仿宋" w:eastAsia="仿宋"/>
          <w:sz w:val="22"/>
          <w:lang w:eastAsia="zh-CN"/>
        </w:rPr>
        <w:t>月1</w:t>
      </w:r>
      <w:r>
        <w:rPr>
          <w:rFonts w:hint="eastAsia" w:ascii="仿宋" w:hAnsi="仿宋" w:eastAsia="仿宋"/>
          <w:sz w:val="22"/>
          <w:lang w:val="en-US" w:eastAsia="zh-CN"/>
        </w:rPr>
        <w:t>7</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2、资格预审时间：202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5</w:t>
      </w:r>
      <w:r>
        <w:rPr>
          <w:rFonts w:hint="eastAsia" w:ascii="仿宋" w:hAnsi="仿宋" w:eastAsia="仿宋"/>
          <w:sz w:val="22"/>
        </w:rPr>
        <w:t>月</w:t>
      </w:r>
      <w:r>
        <w:rPr>
          <w:rFonts w:hint="eastAsia" w:ascii="仿宋" w:hAnsi="仿宋" w:eastAsia="仿宋"/>
          <w:sz w:val="22"/>
          <w:lang w:val="en-US" w:eastAsia="zh-CN"/>
        </w:rPr>
        <w:t>15</w:t>
      </w:r>
      <w:r>
        <w:rPr>
          <w:rFonts w:ascii="仿宋" w:hAnsi="仿宋" w:eastAsia="仿宋"/>
          <w:sz w:val="22"/>
        </w:rPr>
        <w:t>日</w:t>
      </w:r>
      <w:r>
        <w:rPr>
          <w:rFonts w:hint="eastAsia" w:ascii="仿宋" w:hAnsi="仿宋" w:eastAsia="仿宋"/>
          <w:sz w:val="22"/>
          <w:lang w:val="en-US" w:eastAsia="zh-CN"/>
        </w:rPr>
        <w:t>12：00</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5</w:t>
      </w:r>
      <w:r>
        <w:rPr>
          <w:rFonts w:hint="eastAsia" w:ascii="仿宋" w:hAnsi="仿宋" w:eastAsia="仿宋"/>
          <w:sz w:val="22"/>
          <w:lang w:eastAsia="zh-CN"/>
        </w:rPr>
        <w:t>月</w:t>
      </w:r>
      <w:r>
        <w:rPr>
          <w:rFonts w:hint="eastAsia" w:ascii="仿宋" w:hAnsi="仿宋" w:eastAsia="仿宋"/>
          <w:sz w:val="22"/>
          <w:lang w:val="en-US" w:eastAsia="zh-CN"/>
        </w:rPr>
        <w:t>17</w:t>
      </w:r>
      <w:r>
        <w:rPr>
          <w:rFonts w:hint="eastAsia" w:ascii="仿宋" w:hAnsi="仿宋" w:eastAsia="仿宋"/>
          <w:sz w:val="22"/>
          <w:lang w:eastAsia="zh-CN"/>
        </w:rPr>
        <w:t>日</w:t>
      </w:r>
      <w:r>
        <w:rPr>
          <w:rFonts w:hint="eastAsia" w:ascii="仿宋" w:hAnsi="仿宋" w:eastAsia="仿宋"/>
          <w:sz w:val="22"/>
          <w:lang w:val="en-US" w:eastAsia="zh-CN"/>
        </w:rPr>
        <w:t>15：30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3、</w:t>
      </w:r>
      <w:r>
        <w:rPr>
          <w:rFonts w:hint="eastAsia" w:ascii="仿宋" w:hAnsi="仿宋" w:eastAsia="仿宋"/>
          <w:sz w:val="22"/>
          <w:lang w:val="en-US" w:eastAsia="zh-CN"/>
        </w:rPr>
        <w:t>售标</w:t>
      </w:r>
      <w:r>
        <w:rPr>
          <w:rFonts w:hint="eastAsia" w:ascii="仿宋" w:hAnsi="仿宋" w:eastAsia="仿宋"/>
          <w:sz w:val="22"/>
        </w:rPr>
        <w:t>时间：202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5</w:t>
      </w:r>
      <w:r>
        <w:rPr>
          <w:rFonts w:hint="eastAsia" w:ascii="仿宋" w:hAnsi="仿宋" w:eastAsia="仿宋"/>
          <w:sz w:val="22"/>
        </w:rPr>
        <w:t>月</w:t>
      </w:r>
      <w:r>
        <w:rPr>
          <w:rFonts w:hint="eastAsia" w:ascii="仿宋" w:hAnsi="仿宋" w:eastAsia="仿宋"/>
          <w:sz w:val="22"/>
          <w:lang w:val="en-US" w:eastAsia="zh-CN"/>
        </w:rPr>
        <w:t>15</w:t>
      </w:r>
      <w:r>
        <w:rPr>
          <w:rFonts w:ascii="仿宋" w:hAnsi="仿宋" w:eastAsia="仿宋"/>
          <w:sz w:val="22"/>
        </w:rPr>
        <w:t>日</w:t>
      </w:r>
      <w:r>
        <w:rPr>
          <w:rFonts w:hint="eastAsia" w:ascii="仿宋" w:hAnsi="仿宋" w:eastAsia="仿宋"/>
          <w:sz w:val="22"/>
          <w:lang w:val="en-US" w:eastAsia="zh-CN"/>
        </w:rPr>
        <w:t>12：00</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5</w:t>
      </w:r>
      <w:r>
        <w:rPr>
          <w:rFonts w:hint="eastAsia" w:ascii="仿宋" w:hAnsi="仿宋" w:eastAsia="仿宋"/>
          <w:sz w:val="22"/>
          <w:lang w:eastAsia="zh-CN"/>
        </w:rPr>
        <w:t>月</w:t>
      </w:r>
      <w:r>
        <w:rPr>
          <w:rFonts w:hint="eastAsia" w:ascii="仿宋" w:hAnsi="仿宋" w:eastAsia="仿宋"/>
          <w:sz w:val="22"/>
          <w:lang w:val="en-US" w:eastAsia="zh-CN"/>
        </w:rPr>
        <w:t>17</w:t>
      </w:r>
      <w:r>
        <w:rPr>
          <w:rFonts w:hint="eastAsia" w:ascii="仿宋" w:hAnsi="仿宋" w:eastAsia="仿宋"/>
          <w:sz w:val="22"/>
          <w:lang w:eastAsia="zh-CN"/>
        </w:rPr>
        <w:t>日</w:t>
      </w:r>
      <w:r>
        <w:rPr>
          <w:rFonts w:hint="eastAsia" w:ascii="仿宋" w:hAnsi="仿宋" w:eastAsia="仿宋"/>
          <w:sz w:val="22"/>
          <w:lang w:val="en-US" w:eastAsia="zh-CN"/>
        </w:rPr>
        <w:t>17：00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sz w:val="22"/>
          <w:lang w:val="en-US" w:eastAsia="zh-CN"/>
        </w:rPr>
      </w:pPr>
      <w:r>
        <w:rPr>
          <w:rFonts w:hint="eastAsia" w:ascii="仿宋" w:hAnsi="仿宋" w:eastAsia="仿宋"/>
          <w:sz w:val="22"/>
          <w:lang w:val="en-US" w:eastAsia="zh-CN"/>
        </w:rPr>
        <w:t>5、澄清截止时间：</w:t>
      </w:r>
      <w:r>
        <w:rPr>
          <w:rFonts w:hint="eastAsia" w:ascii="仿宋" w:hAnsi="仿宋" w:eastAsia="仿宋"/>
          <w:sz w:val="22"/>
          <w:lang w:eastAsia="zh-CN"/>
        </w:rPr>
        <w:t>2023年</w:t>
      </w:r>
      <w:r>
        <w:rPr>
          <w:rFonts w:hint="eastAsia" w:ascii="仿宋" w:hAnsi="仿宋" w:eastAsia="仿宋"/>
          <w:sz w:val="22"/>
          <w:lang w:val="en-US" w:eastAsia="zh-CN"/>
        </w:rPr>
        <w:t>5</w:t>
      </w:r>
      <w:r>
        <w:rPr>
          <w:rFonts w:hint="eastAsia" w:ascii="仿宋" w:hAnsi="仿宋" w:eastAsia="仿宋"/>
          <w:sz w:val="22"/>
          <w:lang w:eastAsia="zh-CN"/>
        </w:rPr>
        <w:t>月1</w:t>
      </w:r>
      <w:r>
        <w:rPr>
          <w:rFonts w:hint="eastAsia" w:ascii="仿宋" w:hAnsi="仿宋" w:eastAsia="仿宋"/>
          <w:sz w:val="22"/>
          <w:lang w:val="en-US" w:eastAsia="zh-CN"/>
        </w:rPr>
        <w:t>8</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w:t>
      </w:r>
      <w:r>
        <w:rPr>
          <w:rFonts w:hint="eastAsia" w:ascii="仿宋" w:hAnsi="仿宋" w:eastAsia="仿宋"/>
          <w:sz w:val="22"/>
          <w:lang w:val="en-US" w:eastAsia="zh-CN"/>
        </w:rPr>
        <w:t>预计截标、开标</w:t>
      </w:r>
      <w:r>
        <w:rPr>
          <w:rFonts w:hint="eastAsia" w:ascii="仿宋" w:hAnsi="仿宋" w:eastAsia="仿宋"/>
          <w:sz w:val="22"/>
        </w:rPr>
        <w:t>时间：</w:t>
      </w:r>
      <w:r>
        <w:rPr>
          <w:rFonts w:hint="eastAsia" w:ascii="仿宋" w:hAnsi="仿宋" w:eastAsia="仿宋"/>
          <w:sz w:val="22"/>
          <w:lang w:val="en-US" w:eastAsia="zh-CN"/>
        </w:rPr>
        <w:t>2023年5月19日10：00，</w:t>
      </w:r>
      <w:r>
        <w:rPr>
          <w:rFonts w:hint="eastAsia" w:ascii="仿宋" w:hAnsi="仿宋" w:eastAsia="仿宋"/>
          <w:sz w:val="22"/>
        </w:rPr>
        <w:t>具体时间根据组织方实际推进确定。</w:t>
      </w:r>
    </w:p>
    <w:p>
      <w:pPr>
        <w:keepNext w:val="0"/>
        <w:keepLines w:val="0"/>
        <w:pageBreakBefore w:val="0"/>
        <w:kinsoku/>
        <w:wordWrap/>
        <w:overflowPunct/>
        <w:topLinePunct w:val="0"/>
        <w:autoSpaceDE/>
        <w:autoSpaceDN/>
        <w:bidi w:val="0"/>
        <w:spacing w:line="300" w:lineRule="auto"/>
        <w:ind w:firstLine="240" w:firstLineChars="100"/>
        <w:rPr>
          <w:rFonts w:ascii="仿宋" w:hAnsi="仿宋" w:eastAsia="仿宋"/>
          <w:b/>
          <w:color w:val="000000"/>
          <w:sz w:val="24"/>
        </w:rPr>
      </w:pPr>
      <w:r>
        <w:rPr>
          <w:rFonts w:hint="eastAsia" w:ascii="仿宋" w:hAnsi="仿宋" w:eastAsia="仿宋"/>
          <w:b/>
          <w:color w:val="000000"/>
          <w:sz w:val="24"/>
        </w:rPr>
        <w:t>七、发布媒体：</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蒙牛集团电子采购招标平台（https://zbcg.mengniu.cn/#/home)</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蒙牛官网（http://www.mengniu.com.cn）</w:t>
      </w:r>
      <w:r>
        <w:rPr>
          <w:rFonts w:hint="eastAsia" w:ascii="仿宋" w:hAnsi="仿宋" w:eastAsia="仿宋"/>
          <w:sz w:val="22"/>
          <w:lang w:val="en-US" w:eastAsia="zh-CN"/>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蒙牛内部OA平台</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此公告只在以上平台发布，其他任何媒体转载无效。</w:t>
      </w:r>
    </w:p>
    <w:p>
      <w:pPr>
        <w:keepNext w:val="0"/>
        <w:keepLines w:val="0"/>
        <w:pageBreakBefore w:val="0"/>
        <w:kinsoku/>
        <w:wordWrap/>
        <w:overflowPunct/>
        <w:topLinePunct w:val="0"/>
        <w:autoSpaceDE/>
        <w:autoSpaceDN/>
        <w:bidi w:val="0"/>
        <w:spacing w:line="300" w:lineRule="auto"/>
        <w:ind w:firstLine="240" w:firstLineChars="100"/>
        <w:rPr>
          <w:rFonts w:ascii="仿宋" w:hAnsi="仿宋" w:eastAsia="仿宋"/>
          <w:b/>
          <w:color w:val="000000"/>
          <w:sz w:val="24"/>
        </w:rPr>
      </w:pPr>
      <w:r>
        <w:rPr>
          <w:rFonts w:ascii="仿宋" w:hAnsi="仿宋" w:eastAsia="仿宋"/>
          <w:b/>
          <w:color w:val="000000"/>
          <w:sz w:val="24"/>
        </w:rPr>
        <w:t>八</w:t>
      </w:r>
      <w:r>
        <w:rPr>
          <w:rFonts w:hint="eastAsia" w:ascii="仿宋" w:hAnsi="仿宋" w:eastAsia="仿宋"/>
          <w:b/>
          <w:color w:val="000000"/>
          <w:sz w:val="24"/>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采购招标实施方：蒙牛高科乳制品（北京）有限责任公司低温事业部供应链管理中心</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 xml:space="preserve">业务咨询联系人：吴元朝 15522020835   </w:t>
      </w:r>
      <w:r>
        <w:rPr>
          <w:rFonts w:ascii="仿宋" w:hAnsi="仿宋" w:eastAsia="仿宋"/>
          <w:sz w:val="22"/>
        </w:rPr>
        <w:t xml:space="preserve">    </w:t>
      </w:r>
    </w:p>
    <w:p>
      <w:pPr>
        <w:keepNext w:val="0"/>
        <w:keepLines w:val="0"/>
        <w:pageBreakBefore w:val="0"/>
        <w:kinsoku/>
        <w:wordWrap/>
        <w:overflowPunct/>
        <w:topLinePunct w:val="0"/>
        <w:autoSpaceDE/>
        <w:autoSpaceDN/>
        <w:bidi w:val="0"/>
        <w:spacing w:line="300" w:lineRule="auto"/>
        <w:ind w:firstLine="240" w:firstLineChars="100"/>
        <w:rPr>
          <w:rFonts w:ascii="仿宋" w:hAnsi="仿宋" w:eastAsia="仿宋"/>
          <w:b/>
          <w:color w:val="000000"/>
          <w:sz w:val="24"/>
        </w:rPr>
      </w:pPr>
      <w:r>
        <w:rPr>
          <w:rFonts w:hint="eastAsia" w:ascii="仿宋" w:hAnsi="仿宋" w:eastAsia="仿宋"/>
          <w:b/>
          <w:color w:val="000000"/>
          <w:sz w:val="24"/>
        </w:rPr>
        <w:t>九、监督单位及联系方式：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监督单位：内蒙古蒙牛乳业（集团）股份有限公司招投标管理部</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 xml:space="preserve">监 督 人: </w:t>
      </w:r>
      <w:r>
        <w:rPr>
          <w:rFonts w:hint="eastAsia" w:ascii="仿宋" w:hAnsi="仿宋" w:eastAsia="仿宋"/>
          <w:sz w:val="22"/>
          <w:lang w:val="en-US" w:eastAsia="zh-CN"/>
        </w:rPr>
        <w:t>葛明星</w:t>
      </w:r>
      <w:r>
        <w:rPr>
          <w:rFonts w:hint="eastAsia" w:ascii="仿宋" w:hAnsi="仿宋" w:eastAsia="仿宋"/>
          <w:sz w:val="22"/>
        </w:rPr>
        <w:t xml:space="preserve">  13074772262</w:t>
      </w:r>
    </w:p>
    <w:p>
      <w:pPr>
        <w:keepNext w:val="0"/>
        <w:keepLines w:val="0"/>
        <w:pageBreakBefore w:val="0"/>
        <w:kinsoku/>
        <w:wordWrap/>
        <w:overflowPunct/>
        <w:topLinePunct w:val="0"/>
        <w:autoSpaceDE/>
        <w:autoSpaceDN/>
        <w:bidi w:val="0"/>
        <w:spacing w:line="300" w:lineRule="auto"/>
        <w:ind w:right="1600" w:firstLine="420" w:firstLineChars="200"/>
        <w:rPr>
          <w:rFonts w:hint="eastAsia" w:ascii="仿宋" w:hAnsi="仿宋" w:eastAsia="仿宋"/>
        </w:rPr>
      </w:pPr>
    </w:p>
    <w:p>
      <w:pPr>
        <w:keepNext w:val="0"/>
        <w:keepLines w:val="0"/>
        <w:pageBreakBefore w:val="0"/>
        <w:kinsoku/>
        <w:wordWrap/>
        <w:overflowPunct/>
        <w:topLinePunct w:val="0"/>
        <w:autoSpaceDE/>
        <w:autoSpaceDN/>
        <w:bidi w:val="0"/>
        <w:spacing w:line="300" w:lineRule="auto"/>
        <w:ind w:right="1600" w:firstLine="420" w:firstLineChars="200"/>
        <w:rPr>
          <w:rFonts w:ascii="仿宋" w:hAnsi="仿宋" w:eastAsia="仿宋"/>
        </w:rPr>
      </w:pPr>
      <w:r>
        <w:rPr>
          <w:rFonts w:hint="eastAsia" w:ascii="仿宋" w:hAnsi="仿宋" w:eastAsia="仿宋"/>
        </w:rPr>
        <w:t>附件：</w:t>
      </w:r>
      <w:r>
        <w:rPr>
          <w:rFonts w:hint="eastAsia" w:ascii="仿宋" w:hAnsi="仿宋" w:eastAsia="仿宋"/>
          <w:lang w:val="en-US" w:eastAsia="zh-CN"/>
        </w:rPr>
        <w:t>1.</w:t>
      </w:r>
      <w:r>
        <w:rPr>
          <w:rFonts w:hint="eastAsia" w:ascii="仿宋" w:hAnsi="仿宋" w:eastAsia="仿宋"/>
        </w:rPr>
        <w:t>法定代表人授权委托书</w:t>
      </w:r>
      <w:r>
        <w:rPr>
          <w:rFonts w:hint="eastAsia" w:ascii="仿宋" w:hAnsi="仿宋" w:eastAsia="仿宋"/>
          <w:lang w:val="en-US" w:eastAsia="zh-CN"/>
        </w:rPr>
        <w:t xml:space="preserve"> &amp; </w:t>
      </w:r>
      <w:r>
        <w:rPr>
          <w:rFonts w:hint="eastAsia" w:ascii="仿宋" w:hAnsi="仿宋" w:eastAsia="仿宋"/>
        </w:rPr>
        <w:t>法定代表人身份证明</w:t>
      </w:r>
    </w:p>
    <w:p>
      <w:pPr>
        <w:keepNext w:val="0"/>
        <w:keepLines w:val="0"/>
        <w:pageBreakBefore w:val="0"/>
        <w:kinsoku/>
        <w:wordWrap/>
        <w:overflowPunct/>
        <w:topLinePunct w:val="0"/>
        <w:autoSpaceDE/>
        <w:autoSpaceDN/>
        <w:bidi w:val="0"/>
        <w:spacing w:line="300" w:lineRule="auto"/>
        <w:ind w:firstLine="420" w:firstLineChars="200"/>
        <w:rPr>
          <w:rFonts w:ascii="仿宋" w:hAnsi="仿宋" w:eastAsia="仿宋"/>
          <w:sz w:val="28"/>
        </w:rPr>
      </w:pPr>
      <w:r>
        <w:rPr>
          <w:rFonts w:hint="eastAsia" w:ascii="仿宋" w:hAnsi="仿宋" w:eastAsia="仿宋"/>
        </w:rPr>
        <w:t xml:space="preserve"> </w:t>
      </w:r>
      <w:r>
        <w:rPr>
          <w:rFonts w:ascii="仿宋" w:hAnsi="仿宋" w:eastAsia="仿宋"/>
        </w:rPr>
        <w:t xml:space="preserve">     </w:t>
      </w:r>
      <w:r>
        <w:rPr>
          <w:rFonts w:hint="eastAsia" w:ascii="仿宋" w:hAnsi="仿宋" w:eastAsia="仿宋"/>
          <w:lang w:val="en-US" w:eastAsia="zh-CN"/>
        </w:rPr>
        <w:t>2</w:t>
      </w:r>
      <w:r>
        <w:rPr>
          <w:rFonts w:ascii="仿宋" w:hAnsi="仿宋" w:eastAsia="仿宋"/>
        </w:rPr>
        <w:t>.</w:t>
      </w:r>
      <w:r>
        <w:rPr>
          <w:rFonts w:hint="eastAsia" w:ascii="仿宋" w:hAnsi="仿宋" w:eastAsia="仿宋"/>
        </w:rPr>
        <w:t xml:space="preserve"> 项目保密协议</w:t>
      </w: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sz w:val="22"/>
        </w:rPr>
      </w:pPr>
      <w:r>
        <w:rPr>
          <w:rFonts w:hint="eastAsia" w:ascii="仿宋" w:hAnsi="仿宋" w:eastAsia="仿宋"/>
          <w:sz w:val="22"/>
        </w:rPr>
        <w:t>蒙牛高科乳制品（北京）有限责任公司</w:t>
      </w:r>
    </w:p>
    <w:p>
      <w:pPr>
        <w:keepNext w:val="0"/>
        <w:keepLines w:val="0"/>
        <w:pageBreakBefore w:val="0"/>
        <w:kinsoku/>
        <w:wordWrap/>
        <w:overflowPunct/>
        <w:topLinePunct w:val="0"/>
        <w:autoSpaceDE/>
        <w:autoSpaceDN/>
        <w:bidi w:val="0"/>
        <w:spacing w:line="300" w:lineRule="auto"/>
        <w:ind w:firstLine="4840" w:firstLineChars="2200"/>
        <w:rPr>
          <w:rFonts w:ascii="仿宋" w:hAnsi="仿宋" w:eastAsia="仿宋"/>
          <w:sz w:val="22"/>
        </w:rPr>
      </w:pPr>
      <w:r>
        <w:rPr>
          <w:rFonts w:hint="eastAsia" w:ascii="仿宋" w:hAnsi="仿宋" w:eastAsia="仿宋"/>
          <w:sz w:val="22"/>
        </w:rPr>
        <w:t>低温事业部供应链管理中心供应管理部</w:t>
      </w:r>
    </w:p>
    <w:p>
      <w:pPr>
        <w:keepNext w:val="0"/>
        <w:keepLines w:val="0"/>
        <w:pageBreakBefore w:val="0"/>
        <w:kinsoku/>
        <w:wordWrap/>
        <w:overflowPunct/>
        <w:topLinePunct w:val="0"/>
        <w:autoSpaceDE/>
        <w:autoSpaceDN/>
        <w:bidi w:val="0"/>
        <w:spacing w:line="300" w:lineRule="auto"/>
        <w:ind w:right="509"/>
        <w:jc w:val="right"/>
        <w:rPr>
          <w:rFonts w:hint="eastAsia" w:ascii="仿宋_GB2312" w:hAnsi="宋体" w:eastAsia="仿宋_GB2312" w:cs="仿宋"/>
          <w:b/>
          <w:sz w:val="28"/>
          <w:szCs w:val="28"/>
        </w:rPr>
      </w:pPr>
      <w:r>
        <w:rPr>
          <w:rFonts w:hint="eastAsia" w:ascii="仿宋_GB2312" w:hAnsi="宋体" w:eastAsia="仿宋_GB2312"/>
          <w:sz w:val="24"/>
          <w:szCs w:val="30"/>
        </w:rPr>
        <w:t xml:space="preserve">                         </w:t>
      </w:r>
      <w:r>
        <w:rPr>
          <w:rFonts w:hint="eastAsia" w:ascii="仿宋_GB2312" w:hAnsi="宋体" w:eastAsia="仿宋_GB2312"/>
          <w:color w:val="000000" w:themeColor="text1"/>
          <w:sz w:val="24"/>
          <w:szCs w:val="30"/>
          <w14:textFill>
            <w14:solidFill>
              <w14:schemeClr w14:val="tx1"/>
            </w14:solidFill>
          </w14:textFill>
        </w:rPr>
        <w:t xml:space="preserve"> </w:t>
      </w:r>
      <w:r>
        <w:rPr>
          <w:rFonts w:hint="eastAsia" w:ascii="仿宋" w:hAnsi="仿宋" w:eastAsia="仿宋"/>
          <w:color w:val="000000" w:themeColor="text1"/>
          <w:sz w:val="22"/>
          <w:highlight w:val="none"/>
          <w14:textFill>
            <w14:solidFill>
              <w14:schemeClr w14:val="tx1"/>
            </w14:solidFill>
          </w14:textFill>
        </w:rPr>
        <w:t>二O二</w:t>
      </w:r>
      <w:r>
        <w:rPr>
          <w:rFonts w:hint="eastAsia" w:ascii="仿宋" w:hAnsi="仿宋" w:eastAsia="仿宋"/>
          <w:color w:val="000000" w:themeColor="text1"/>
          <w:sz w:val="22"/>
          <w:highlight w:val="none"/>
          <w:lang w:val="en-US" w:eastAsia="zh-CN"/>
          <w14:textFill>
            <w14:solidFill>
              <w14:schemeClr w14:val="tx1"/>
            </w14:solidFill>
          </w14:textFill>
        </w:rPr>
        <w:t>三</w:t>
      </w:r>
      <w:r>
        <w:rPr>
          <w:rFonts w:hint="eastAsia" w:ascii="仿宋" w:hAnsi="仿宋" w:eastAsia="仿宋"/>
          <w:color w:val="000000" w:themeColor="text1"/>
          <w:sz w:val="22"/>
          <w:highlight w:val="none"/>
          <w14:textFill>
            <w14:solidFill>
              <w14:schemeClr w14:val="tx1"/>
            </w14:solidFill>
          </w14:textFill>
        </w:rPr>
        <w:t>年</w:t>
      </w:r>
      <w:r>
        <w:rPr>
          <w:rFonts w:hint="eastAsia" w:ascii="仿宋" w:hAnsi="仿宋" w:eastAsia="仿宋"/>
          <w:color w:val="000000" w:themeColor="text1"/>
          <w:sz w:val="22"/>
          <w:highlight w:val="none"/>
          <w:lang w:val="en-US" w:eastAsia="zh-CN"/>
          <w14:textFill>
            <w14:solidFill>
              <w14:schemeClr w14:val="tx1"/>
            </w14:solidFill>
          </w14:textFill>
        </w:rPr>
        <w:t>五</w:t>
      </w:r>
      <w:r>
        <w:rPr>
          <w:rFonts w:hint="eastAsia" w:ascii="仿宋" w:hAnsi="仿宋" w:eastAsia="仿宋"/>
          <w:color w:val="000000" w:themeColor="text1"/>
          <w:sz w:val="22"/>
          <w:highlight w:val="none"/>
          <w14:textFill>
            <w14:solidFill>
              <w14:schemeClr w14:val="tx1"/>
            </w14:solidFill>
          </w14:textFill>
        </w:rPr>
        <w:t>月</w:t>
      </w:r>
      <w:r>
        <w:rPr>
          <w:rFonts w:hint="eastAsia" w:ascii="仿宋" w:hAnsi="仿宋" w:eastAsia="仿宋"/>
          <w:color w:val="000000" w:themeColor="text1"/>
          <w:sz w:val="22"/>
          <w:highlight w:val="none"/>
          <w:lang w:val="en-US" w:eastAsia="zh-CN"/>
          <w14:textFill>
            <w14:solidFill>
              <w14:schemeClr w14:val="tx1"/>
            </w14:solidFill>
          </w14:textFill>
        </w:rPr>
        <w:t>十五</w:t>
      </w:r>
      <w:bookmarkStart w:id="0" w:name="_GoBack"/>
      <w:bookmarkEnd w:id="0"/>
      <w:r>
        <w:rPr>
          <w:rFonts w:hint="eastAsia" w:ascii="仿宋" w:hAnsi="仿宋" w:eastAsia="仿宋"/>
          <w:color w:val="000000" w:themeColor="text1"/>
          <w:sz w:val="22"/>
          <w:highlight w:val="none"/>
          <w14:textFill>
            <w14:solidFill>
              <w14:schemeClr w14:val="tx1"/>
            </w14:solidFill>
          </w14:textFill>
        </w:rPr>
        <w:t>日</w:t>
      </w:r>
      <w:r>
        <w:rPr>
          <w:rFonts w:hint="eastAsia" w:ascii="仿宋_GB2312" w:hAnsi="宋体" w:eastAsia="仿宋_GB2312" w:cs="仿宋"/>
          <w:b/>
          <w:sz w:val="28"/>
          <w:szCs w:val="28"/>
        </w:rPr>
        <w:br w:type="page"/>
      </w:r>
    </w:p>
    <w:p>
      <w:pPr>
        <w:keepNext w:val="0"/>
        <w:keepLines w:val="0"/>
        <w:pageBreakBefore w:val="0"/>
        <w:kinsoku/>
        <w:wordWrap/>
        <w:overflowPunct/>
        <w:topLinePunct w:val="0"/>
        <w:autoSpaceDE/>
        <w:autoSpaceDN/>
        <w:bidi w:val="0"/>
        <w:spacing w:line="300" w:lineRule="auto"/>
        <w:jc w:val="left"/>
        <w:rPr>
          <w:rFonts w:hint="default" w:ascii="仿宋_GB2312" w:hAnsi="宋体" w:eastAsia="仿宋_GB2312" w:cs="仿宋"/>
          <w:b/>
          <w:sz w:val="28"/>
          <w:szCs w:val="28"/>
          <w:lang w:val="en-US" w:eastAsia="zh-CN"/>
        </w:rPr>
      </w:pPr>
      <w:r>
        <w:rPr>
          <w:rFonts w:hint="eastAsia" w:ascii="仿宋_GB2312" w:hAnsi="宋体" w:eastAsia="仿宋_GB2312" w:cs="仿宋"/>
          <w:b/>
          <w:sz w:val="28"/>
          <w:szCs w:val="28"/>
        </w:rPr>
        <w:t>附件</w:t>
      </w:r>
      <w:r>
        <w:rPr>
          <w:rFonts w:hint="eastAsia" w:ascii="仿宋_GB2312" w:hAnsi="宋体" w:eastAsia="仿宋_GB2312" w:cs="仿宋"/>
          <w:b/>
          <w:sz w:val="28"/>
          <w:szCs w:val="28"/>
          <w:lang w:val="en-US" w:eastAsia="zh-CN"/>
        </w:rPr>
        <w:t>1</w:t>
      </w:r>
      <w:r>
        <w:rPr>
          <w:rFonts w:hint="eastAsia" w:ascii="仿宋_GB2312" w:hAnsi="宋体" w:eastAsia="仿宋_GB2312" w:cs="仿宋"/>
          <w:b/>
          <w:sz w:val="28"/>
          <w:szCs w:val="28"/>
        </w:rPr>
        <w:t>：法定代表人授权委托书</w:t>
      </w:r>
      <w:r>
        <w:rPr>
          <w:rFonts w:hint="eastAsia" w:ascii="仿宋_GB2312" w:hAnsi="宋体" w:eastAsia="仿宋_GB2312" w:cs="仿宋"/>
          <w:b/>
          <w:sz w:val="28"/>
          <w:szCs w:val="28"/>
          <w:lang w:val="en-US" w:eastAsia="zh-CN"/>
        </w:rPr>
        <w:t xml:space="preserve"> &amp; </w:t>
      </w:r>
      <w:r>
        <w:rPr>
          <w:rFonts w:hint="eastAsia" w:ascii="仿宋_GB2312" w:hAnsi="宋体" w:eastAsia="仿宋_GB2312" w:cs="仿宋"/>
          <w:b/>
          <w:sz w:val="28"/>
          <w:szCs w:val="28"/>
        </w:rPr>
        <w:t>法定代表人身份证明</w:t>
      </w:r>
      <w:r>
        <w:rPr>
          <w:rFonts w:hint="eastAsia" w:ascii="仿宋_GB2312" w:hAnsi="宋体" w:eastAsia="仿宋_GB2312" w:cs="仿宋"/>
          <w:b/>
          <w:sz w:val="28"/>
          <w:szCs w:val="28"/>
          <w:lang w:eastAsia="zh-CN"/>
        </w:rPr>
        <w:t>（</w:t>
      </w:r>
      <w:r>
        <w:rPr>
          <w:rFonts w:hint="eastAsia" w:ascii="仿宋_GB2312" w:hAnsi="宋体" w:eastAsia="仿宋_GB2312" w:cs="仿宋"/>
          <w:b/>
          <w:sz w:val="28"/>
          <w:szCs w:val="28"/>
          <w:lang w:val="en-US" w:eastAsia="zh-CN"/>
        </w:rPr>
        <w:t>提供其1即可）</w:t>
      </w:r>
    </w:p>
    <w:p>
      <w:pPr>
        <w:keepNext w:val="0"/>
        <w:keepLines w:val="0"/>
        <w:pageBreakBefore w:val="0"/>
        <w:kinsoku/>
        <w:wordWrap/>
        <w:overflowPunct/>
        <w:topLinePunct w:val="0"/>
        <w:autoSpaceDE/>
        <w:autoSpaceDN/>
        <w:bidi w:val="0"/>
        <w:spacing w:line="300" w:lineRule="auto"/>
        <w:jc w:val="center"/>
        <w:rPr>
          <w:rFonts w:ascii="宋体" w:hAnsi="宋体"/>
          <w:color w:val="000000"/>
          <w:szCs w:val="21"/>
        </w:rPr>
      </w:pPr>
      <w:r>
        <w:rPr>
          <w:rFonts w:hint="eastAsia" w:ascii="仿宋" w:hAnsi="仿宋" w:eastAsia="仿宋"/>
          <w:b/>
          <w:sz w:val="32"/>
        </w:rPr>
        <w:t>法定代表人授权委托书</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r>
        <w:rPr>
          <w:rFonts w:hint="eastAsia" w:ascii="仿宋" w:hAnsi="仿宋" w:eastAsia="仿宋"/>
          <w:color w:val="000000"/>
          <w:sz w:val="22"/>
          <w:szCs w:val="21"/>
        </w:rPr>
        <w:t xml:space="preserve"> </w:t>
      </w:r>
      <w:r>
        <w:rPr>
          <w:rFonts w:hint="eastAsia" w:ascii="仿宋" w:hAnsi="仿宋" w:eastAsia="仿宋"/>
          <w:sz w:val="22"/>
        </w:rPr>
        <w:t>蒙牛高科乳制品（北京）有限责任公司</w:t>
      </w:r>
      <w:r>
        <w:rPr>
          <w:rFonts w:hint="eastAsia" w:ascii="仿宋" w:hAnsi="仿宋" w:eastAsia="仿宋"/>
          <w:color w:val="000000"/>
          <w:sz w:val="22"/>
          <w:szCs w:val="21"/>
        </w:rPr>
        <w:t>：</w:t>
      </w:r>
    </w:p>
    <w:p>
      <w:pPr>
        <w:keepNext w:val="0"/>
        <w:keepLines w:val="0"/>
        <w:pageBreakBefore w:val="0"/>
        <w:widowControl/>
        <w:shd w:val="clear" w:color="auto" w:fill="FFFFFF"/>
        <w:kinsoku/>
        <w:wordWrap/>
        <w:overflowPunct/>
        <w:topLinePunct w:val="0"/>
        <w:autoSpaceDE/>
        <w:autoSpaceDN/>
        <w:bidi w:val="0"/>
        <w:adjustRightInd/>
        <w:snapToGrid w:val="0"/>
        <w:ind w:firstLine="440" w:firstLineChars="200"/>
        <w:jc w:val="left"/>
        <w:textAlignment w:val="auto"/>
        <w:rPr>
          <w:rFonts w:ascii="仿宋" w:hAnsi="仿宋" w:eastAsia="仿宋"/>
          <w:sz w:val="28"/>
          <w:szCs w:val="28"/>
        </w:rPr>
      </w:pP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单位名称）法定代表人</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u w:val="single"/>
          <w:lang w:val="en-US" w:eastAsia="zh-CN"/>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授权</w:t>
      </w:r>
      <w:r>
        <w:rPr>
          <w:rFonts w:hint="eastAsia" w:ascii="仿宋" w:hAnsi="仿宋" w:eastAsia="仿宋"/>
          <w:color w:val="000000"/>
          <w:sz w:val="22"/>
          <w:szCs w:val="21"/>
          <w:u w:val="single"/>
        </w:rPr>
        <w:t xml:space="preserve"> </w:t>
      </w:r>
      <w:r>
        <w:rPr>
          <w:rFonts w:ascii="仿宋" w:hAnsi="仿宋" w:eastAsia="仿宋"/>
          <w:color w:val="000000"/>
          <w:sz w:val="22"/>
          <w:szCs w:val="21"/>
          <w:u w:val="single"/>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（全权代表姓名）为全权代表，参加贵方组织的</w:t>
      </w:r>
      <w:r>
        <w:rPr>
          <w:rFonts w:hint="eastAsia" w:ascii="仿宋" w:hAnsi="仿宋" w:eastAsia="仿宋"/>
          <w:b/>
          <w:bCs/>
          <w:color w:val="000000"/>
          <w:sz w:val="22"/>
          <w:szCs w:val="21"/>
          <w:lang w:eastAsia="zh-CN"/>
        </w:rPr>
        <w:t>低温事业部促销服补强询比价项目</w:t>
      </w:r>
      <w:r>
        <w:rPr>
          <w:rFonts w:hint="eastAsia" w:ascii="仿宋" w:hAnsi="仿宋" w:eastAsia="仿宋"/>
          <w:color w:val="000000"/>
          <w:sz w:val="22"/>
          <w:szCs w:val="21"/>
        </w:rPr>
        <w:t>，全权处理</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活动中的一切事宜。我单位对被授权人的签名负全部责任，被授权人签署的文件（在授权书有效期内签署的）不因授权的撤销和到期而失效。</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000000"/>
          <w:sz w:val="22"/>
          <w:szCs w:val="21"/>
        </w:rPr>
      </w:pPr>
      <w:r>
        <w:rPr>
          <w:rFonts w:hint="eastAsia" w:ascii="仿宋" w:hAnsi="仿宋" w:eastAsia="仿宋"/>
          <w:color w:val="000000"/>
          <w:sz w:val="22"/>
          <w:szCs w:val="21"/>
        </w:rPr>
        <w:t>法定代表人授权委托书有效期：</w:t>
      </w:r>
      <w:r>
        <w:rPr>
          <w:rFonts w:hint="default" w:ascii="仿宋" w:hAnsi="仿宋" w:eastAsia="仿宋"/>
          <w:color w:val="000000"/>
          <w:sz w:val="22"/>
          <w:szCs w:val="21"/>
        </w:rPr>
        <w:t xml:space="preserve">    年  月  日 至    年  月  日</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单位全称（公章）：</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法定代表人签字（</w:t>
      </w:r>
      <w:r>
        <w:rPr>
          <w:rFonts w:hint="eastAsia" w:ascii="仿宋" w:hAnsi="仿宋" w:eastAsia="仿宋"/>
          <w:color w:val="000000"/>
          <w:sz w:val="22"/>
          <w:szCs w:val="21"/>
          <w:lang w:val="en-US" w:eastAsia="zh-CN"/>
        </w:rPr>
        <w:t>手写签字+</w:t>
      </w:r>
      <w:r>
        <w:rPr>
          <w:rFonts w:hint="eastAsia" w:ascii="仿宋" w:hAnsi="仿宋" w:eastAsia="仿宋"/>
          <w:color w:val="000000"/>
          <w:sz w:val="22"/>
          <w:szCs w:val="21"/>
        </w:rPr>
        <w:t xml:space="preserve">日期）：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授权委托人姓名（</w:t>
      </w:r>
      <w:r>
        <w:rPr>
          <w:rFonts w:hint="eastAsia" w:ascii="仿宋" w:hAnsi="仿宋" w:eastAsia="仿宋"/>
          <w:color w:val="000000"/>
          <w:sz w:val="22"/>
          <w:szCs w:val="21"/>
          <w:lang w:val="en-US" w:eastAsia="zh-CN"/>
        </w:rPr>
        <w:t>手写签字</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身份证号码：</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联系方式：</w:t>
      </w:r>
    </w:p>
    <w:p>
      <w:pPr>
        <w:keepNext w:val="0"/>
        <w:keepLines w:val="0"/>
        <w:pageBreakBefore w:val="0"/>
        <w:kinsoku/>
        <w:wordWrap/>
        <w:overflowPunct/>
        <w:topLinePunct w:val="0"/>
        <w:autoSpaceDE/>
        <w:autoSpaceDN/>
        <w:bidi w:val="0"/>
        <w:spacing w:line="300" w:lineRule="auto"/>
        <w:rPr>
          <w:rFonts w:ascii="仿宋" w:hAnsi="仿宋" w:eastAsia="仿宋"/>
          <w:b/>
          <w:bCs/>
          <w:color w:val="000000"/>
          <w:sz w:val="22"/>
          <w:szCs w:val="21"/>
        </w:rPr>
      </w:pPr>
      <w:r>
        <w:rPr>
          <w:rFonts w:hint="eastAsia" w:ascii="仿宋" w:hAnsi="仿宋" w:eastAsia="仿宋"/>
          <w:b/>
          <w:bCs/>
          <w:color w:val="000000"/>
          <w:sz w:val="22"/>
          <w:szCs w:val="21"/>
        </w:rPr>
        <w:t>附：</w:t>
      </w:r>
    </w:p>
    <w:tbl>
      <w:tblPr>
        <w:tblStyle w:val="12"/>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7"/>
        <w:gridCol w:w="4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4527" w:type="dxa"/>
          </w:tcPr>
          <w:p>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color w:val="000000"/>
                <w:szCs w:val="21"/>
              </w:rPr>
            </w:pPr>
            <w:r>
              <w:rPr>
                <w:rFonts w:hint="eastAsia" w:ascii="仿宋" w:hAnsi="仿宋" w:eastAsia="仿宋" w:cs="仿宋"/>
                <w:b/>
                <w:color w:val="000000"/>
                <w:szCs w:val="21"/>
              </w:rPr>
              <mc:AlternateContent>
                <mc:Choice Requires="wps">
                  <w:drawing>
                    <wp:anchor distT="0" distB="0" distL="114300" distR="114300" simplePos="0" relativeHeight="251660288" behindDoc="0" locked="0" layoutInCell="1" allowOverlap="1">
                      <wp:simplePos x="0" y="0"/>
                      <wp:positionH relativeFrom="column">
                        <wp:posOffset>725805</wp:posOffset>
                      </wp:positionH>
                      <wp:positionV relativeFrom="paragraph">
                        <wp:posOffset>2467610</wp:posOffset>
                      </wp:positionV>
                      <wp:extent cx="1098550" cy="412750"/>
                      <wp:effectExtent l="4445" t="4445" r="9525" b="9525"/>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57.15pt;margin-top:194.3pt;height:32.5pt;width:86.5pt;z-index:251660288;v-text-anchor:middle;mso-width-relative:page;mso-height-relative:page;" fillcolor="#FFFFFF" filled="t" stroked="t" coordsize="21600,21600" arcsize="0.166666666666667" o:gfxdata="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gLG87Z&#10;AAAACwEAAA8AAAAAAAAAAQAgAAAAIgAAAGRycy9kb3ducmV2LnhtbFBLAQIUABQAAAAIAIdO4kA5&#10;urg3WAIAAKYEAAAOAAAAAAAAAAEAIAAAACgBAABkcnMvZTJvRG9jLnhtbFBLBQYAAAAABgAGAFkB&#10;AADyBQ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color w:val="000000"/>
                <w:szCs w:val="21"/>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816610</wp:posOffset>
                      </wp:positionV>
                      <wp:extent cx="1098550" cy="412750"/>
                      <wp:effectExtent l="4445" t="4445" r="9525" b="9525"/>
                      <wp:wrapNone/>
                      <wp:docPr id="3" name="圆角矩形 3"/>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56.15pt;margin-top:64.3pt;height:32.5pt;width:86.5pt;z-index:251659264;v-text-anchor:middle;mso-width-relative:page;mso-height-relative:page;" fillcolor="#FFFFFF" filled="t" stroked="t" coordsize="21600,21600" arcsize="0.166666666666667" o:gfxdata="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BzA2dgA&#10;AAALAQAADwAAAAAAAAABACAAAAAiAAAAZHJzL2Rvd25yZXYueG1sUEsBAhQAFAAAAAgAh07iQNTy&#10;hZVYAgAApgQAAA4AAAAAAAAAAQAgAAAAJw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color w:val="000000"/>
                <w:szCs w:val="21"/>
              </w:rPr>
              <w:t>法定代表人</w:t>
            </w:r>
            <w:r>
              <w:rPr>
                <w:rFonts w:hint="eastAsia" w:ascii="仿宋" w:hAnsi="仿宋" w:eastAsia="仿宋" w:cs="仿宋"/>
                <w:color w:val="000000"/>
                <w:szCs w:val="21"/>
              </w:rPr>
              <w:t>身份证复印件（</w:t>
            </w:r>
            <w:r>
              <w:rPr>
                <w:rFonts w:hint="eastAsia" w:ascii="仿宋" w:hAnsi="仿宋" w:eastAsia="仿宋" w:cs="仿宋"/>
                <w:b/>
                <w:color w:val="000000"/>
                <w:szCs w:val="21"/>
              </w:rPr>
              <w:t>正反面</w:t>
            </w:r>
            <w:r>
              <w:rPr>
                <w:rFonts w:hint="eastAsia" w:ascii="仿宋" w:hAnsi="仿宋" w:eastAsia="仿宋" w:cs="仿宋"/>
                <w:color w:val="000000"/>
                <w:szCs w:val="21"/>
              </w:rPr>
              <w:t>）</w:t>
            </w:r>
          </w:p>
        </w:tc>
        <w:tc>
          <w:tcPr>
            <w:tcW w:w="4527" w:type="dxa"/>
          </w:tcPr>
          <w:p>
            <w:pPr>
              <w:keepNext w:val="0"/>
              <w:keepLines w:val="0"/>
              <w:pageBreakBefore w:val="0"/>
              <w:kinsoku/>
              <w:wordWrap/>
              <w:overflowPunct/>
              <w:topLinePunct w:val="0"/>
              <w:autoSpaceDE/>
              <w:autoSpaceDN/>
              <w:bidi w:val="0"/>
              <w:spacing w:line="300" w:lineRule="auto"/>
              <w:jc w:val="center"/>
              <w:rPr>
                <w:rFonts w:hint="eastAsia" w:ascii="仿宋" w:hAnsi="仿宋" w:eastAsia="仿宋" w:cs="仿宋"/>
                <w:color w:val="000000"/>
                <w:szCs w:val="21"/>
              </w:rPr>
            </w:pPr>
            <w:r>
              <w:rPr>
                <w:rFonts w:hint="eastAsia" w:ascii="仿宋" w:hAnsi="仿宋" w:eastAsia="仿宋" w:cs="仿宋"/>
                <w:b/>
                <w:color w:val="000000"/>
                <w:szCs w:val="21"/>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2477770</wp:posOffset>
                      </wp:positionV>
                      <wp:extent cx="1098550" cy="412750"/>
                      <wp:effectExtent l="4445" t="4445" r="9525" b="9525"/>
                      <wp:wrapNone/>
                      <wp:docPr id="2" name="圆角矩形 2"/>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1.3pt;margin-top:195.1pt;height:32.5pt;width:86.5pt;z-index:251662336;v-text-anchor:middle;mso-width-relative:page;mso-height-relative:page;" fillcolor="#FFFFFF" filled="t" stroked="t" coordsize="21600,21600" arcsize="0.166666666666667" o:gfxdata="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wP4w9kA&#10;AAALAQAADwAAAAAAAAABACAAAAAiAAAAZHJzL2Rvd25yZXYueG1sUEsBAhQAFAAAAAgAh07iQLZf&#10;CmFXAgAApgQAAA4AAAAAAAAAAQAgAAAAKA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rFonts w:hint="eastAsia"/>
                                <w:color w:val="7F7F7F" w:themeColor="background1" w:themeShade="80"/>
                              </w:rPr>
                              <w:t>反</w:t>
                            </w:r>
                            <w:r>
                              <w:rPr>
                                <w:color w:val="7F7F7F" w:themeColor="background1" w:themeShade="80"/>
                              </w:rPr>
                              <w:t>面</w:t>
                            </w:r>
                          </w:p>
                        </w:txbxContent>
                      </v:textbox>
                    </v:roundrect>
                  </w:pict>
                </mc:Fallback>
              </mc:AlternateContent>
            </w:r>
            <w:r>
              <w:rPr>
                <w:rFonts w:hint="eastAsia" w:ascii="仿宋" w:hAnsi="仿宋" w:eastAsia="仿宋" w:cs="仿宋"/>
                <w:b/>
                <w:color w:val="000000"/>
                <w:szCs w:val="21"/>
              </w:rPr>
              <mc:AlternateContent>
                <mc:Choice Requires="wps">
                  <w:drawing>
                    <wp:anchor distT="0" distB="0" distL="114300" distR="114300" simplePos="0" relativeHeight="251661312" behindDoc="0" locked="0" layoutInCell="1" allowOverlap="1">
                      <wp:simplePos x="0" y="0"/>
                      <wp:positionH relativeFrom="column">
                        <wp:posOffset>892810</wp:posOffset>
                      </wp:positionH>
                      <wp:positionV relativeFrom="paragraph">
                        <wp:posOffset>826770</wp:posOffset>
                      </wp:positionV>
                      <wp:extent cx="1098550" cy="412750"/>
                      <wp:effectExtent l="4445" t="4445" r="9525" b="9525"/>
                      <wp:wrapNone/>
                      <wp:docPr id="1" name="圆角矩形 1"/>
                      <wp:cNvGraphicFramePr/>
                      <a:graphic xmlns:a="http://schemas.openxmlformats.org/drawingml/2006/main">
                        <a:graphicData uri="http://schemas.microsoft.com/office/word/2010/wordprocessingShape">
                          <wps:wsp>
                            <wps:cNvSpPr>
                              <a:spLocks noChangeArrowheads="1"/>
                            </wps:cNvSpPr>
                            <wps:spPr bwMode="auto">
                              <a:xfrm>
                                <a:off x="0" y="0"/>
                                <a:ext cx="1098550" cy="412750"/>
                              </a:xfrm>
                              <a:prstGeom prst="roundRect">
                                <a:avLst>
                                  <a:gd name="adj" fmla="val 16667"/>
                                </a:avLst>
                              </a:prstGeom>
                              <a:solidFill>
                                <a:srgbClr val="FFFFFF"/>
                              </a:solidFill>
                              <a:ln w="9525">
                                <a:solidFill>
                                  <a:srgbClr val="000000"/>
                                </a:solidFill>
                                <a:round/>
                              </a:ln>
                            </wps:spPr>
                            <wps:txbx>
                              <w:txbxContent>
                                <w:p>
                                  <w:pPr>
                                    <w:jc w:val="center"/>
                                    <w:rPr>
                                      <w:color w:val="7F7F7F" w:themeColor="background1" w:themeShade="80"/>
                                    </w:rPr>
                                  </w:pPr>
                                  <w:r>
                                    <w:rPr>
                                      <w:color w:val="7F7F7F" w:themeColor="background1" w:themeShade="80"/>
                                    </w:rPr>
                                    <w:t>正面</w:t>
                                  </w:r>
                                </w:p>
                              </w:txbxContent>
                            </wps:txbx>
                            <wps:bodyPr rot="0" vert="horz" wrap="square" lIns="91440" tIns="45720" rIns="91440" bIns="45720" anchor="ctr" anchorCtr="0" upright="1">
                              <a:noAutofit/>
                            </wps:bodyPr>
                          </wps:wsp>
                        </a:graphicData>
                      </a:graphic>
                    </wp:anchor>
                  </w:drawing>
                </mc:Choice>
                <mc:Fallback>
                  <w:pict>
                    <v:roundrect id="_x0000_s1026" o:spid="_x0000_s1026" o:spt="2" style="position:absolute;left:0pt;margin-left:70.3pt;margin-top:65.1pt;height:32.5pt;width:86.5pt;z-index:251661312;v-text-anchor:middle;mso-width-relative:page;mso-height-relative:page;" fillcolor="#FFFFFF" filled="t" stroked="t" coordsize="21600,21600" arcsize="0.166666666666667" o:gfxdata="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13Y/dgA&#10;AAALAQAADwAAAAAAAAABACAAAAAiAAAAZHJzL2Rvd25yZXYueG1sUEsBAhQAFAAAAAgAh07iQFGu&#10;66dYAgAApgQAAA4AAAAAAAAAAQAgAAAAJwEAAGRycy9lMm9Eb2MueG1sUEsFBgAAAAAGAAYAWQEA&#10;APEFAAAAAA==&#10;">
                      <v:fill on="t" focussize="0,0"/>
                      <v:stroke color="#000000" joinstyle="round"/>
                      <v:imagedata o:title=""/>
                      <o:lock v:ext="edit" aspectratio="f"/>
                      <v:textbox>
                        <w:txbxContent>
                          <w:p>
                            <w:pPr>
                              <w:jc w:val="center"/>
                              <w:rPr>
                                <w:color w:val="7F7F7F" w:themeColor="background1" w:themeShade="80"/>
                              </w:rPr>
                            </w:pPr>
                            <w:r>
                              <w:rPr>
                                <w:color w:val="7F7F7F" w:themeColor="background1" w:themeShade="80"/>
                              </w:rPr>
                              <w:t>正面</w:t>
                            </w:r>
                          </w:p>
                        </w:txbxContent>
                      </v:textbox>
                    </v:roundrect>
                  </w:pict>
                </mc:Fallback>
              </mc:AlternateContent>
            </w:r>
            <w:r>
              <w:rPr>
                <w:rFonts w:hint="eastAsia" w:ascii="仿宋" w:hAnsi="仿宋" w:eastAsia="仿宋" w:cs="仿宋"/>
                <w:b/>
                <w:color w:val="000000"/>
                <w:szCs w:val="21"/>
              </w:rPr>
              <w:t>授权委托人</w:t>
            </w:r>
            <w:r>
              <w:rPr>
                <w:rFonts w:hint="eastAsia" w:ascii="仿宋" w:hAnsi="仿宋" w:eastAsia="仿宋" w:cs="仿宋"/>
                <w:color w:val="000000"/>
                <w:szCs w:val="21"/>
              </w:rPr>
              <w:t>身份证复印件（</w:t>
            </w:r>
            <w:r>
              <w:rPr>
                <w:rFonts w:hint="eastAsia" w:ascii="仿宋" w:hAnsi="仿宋" w:eastAsia="仿宋" w:cs="仿宋"/>
                <w:b/>
                <w:color w:val="000000"/>
                <w:szCs w:val="21"/>
              </w:rPr>
              <w:t>正反面</w:t>
            </w:r>
            <w:r>
              <w:rPr>
                <w:rFonts w:hint="eastAsia" w:ascii="仿宋" w:hAnsi="仿宋" w:eastAsia="仿宋" w:cs="仿宋"/>
                <w:color w:val="000000"/>
                <w:szCs w:val="21"/>
              </w:rPr>
              <w:t>）</w:t>
            </w:r>
          </w:p>
        </w:tc>
      </w:tr>
    </w:tbl>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ind w:firstLine="560" w:firstLineChars="200"/>
        <w:rPr>
          <w:rFonts w:ascii="仿宋" w:hAnsi="仿宋" w:eastAsia="仿宋"/>
          <w:color w:val="000000"/>
          <w:sz w:val="22"/>
          <w:szCs w:val="21"/>
        </w:rPr>
      </w:pPr>
      <w:r>
        <w:rPr>
          <w:rFonts w:hint="eastAsia" w:ascii="仿宋" w:hAnsi="仿宋" w:eastAsia="仿宋"/>
          <w:sz w:val="28"/>
          <w:szCs w:val="20"/>
        </w:rPr>
        <w:t xml:space="preserve">                        </w:t>
      </w:r>
      <w:r>
        <w:rPr>
          <w:rFonts w:hint="eastAsia" w:ascii="仿宋" w:hAnsi="仿宋" w:eastAsia="仿宋"/>
          <w:sz w:val="22"/>
          <w:szCs w:val="20"/>
        </w:rPr>
        <w:t xml:space="preserve">                    </w:t>
      </w:r>
      <w:r>
        <w:rPr>
          <w:rFonts w:hint="eastAsia" w:ascii="仿宋" w:hAnsi="仿宋" w:eastAsia="仿宋"/>
          <w:color w:val="000000"/>
          <w:sz w:val="22"/>
          <w:szCs w:val="21"/>
        </w:rPr>
        <w:t>公司公章：</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olor w:val="000000"/>
          <w:sz w:val="22"/>
          <w:szCs w:val="21"/>
        </w:rPr>
      </w:pPr>
      <w:r>
        <w:rPr>
          <w:rFonts w:hint="eastAsia" w:ascii="仿宋" w:hAnsi="仿宋" w:eastAsia="仿宋"/>
          <w:color w:val="000000"/>
          <w:sz w:val="22"/>
          <w:szCs w:val="21"/>
        </w:rPr>
        <w:t xml:space="preserve">                                                    授权日期：</w:t>
      </w:r>
    </w:p>
    <w:p>
      <w:pPr>
        <w:pStyle w:val="2"/>
        <w:rPr>
          <w:rFonts w:hint="eastAsia" w:ascii="仿宋" w:hAnsi="仿宋" w:eastAsia="仿宋"/>
          <w:color w:val="000000"/>
          <w:sz w:val="22"/>
          <w:szCs w:val="21"/>
        </w:rPr>
      </w:pPr>
    </w:p>
    <w:p>
      <w:pPr>
        <w:pStyle w:val="2"/>
        <w:rPr>
          <w:rFonts w:hint="eastAsia"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sz w:val="32"/>
        </w:rPr>
      </w:pPr>
      <w:r>
        <w:rPr>
          <w:rFonts w:hint="eastAsia" w:ascii="仿宋" w:hAnsi="仿宋" w:eastAsia="仿宋"/>
          <w:b/>
          <w:sz w:val="32"/>
        </w:rPr>
        <w:t>法定代表人身份证明</w:t>
      </w:r>
    </w:p>
    <w:p>
      <w:pPr>
        <w:spacing w:line="360" w:lineRule="auto"/>
        <w:jc w:val="center"/>
        <w:rPr>
          <w:b/>
          <w:szCs w:val="21"/>
        </w:rPr>
      </w:pP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单位名称：</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公司 </w:t>
      </w:r>
      <w:r>
        <w:rPr>
          <w:rFonts w:hint="eastAsia" w:ascii="仿宋" w:hAnsi="仿宋" w:eastAsia="仿宋" w:cs="仿宋"/>
          <w:color w:val="000000"/>
          <w:sz w:val="24"/>
          <w:szCs w:val="24"/>
        </w:rPr>
        <w:t>的法定代表人。</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left="161" w:hanging="160" w:hangingChars="67"/>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1556" w:rightChars="741"/>
        <w:jc w:val="right"/>
        <w:rPr>
          <w:rFonts w:hint="eastAsia" w:ascii="仿宋" w:hAnsi="仿宋" w:eastAsia="仿宋" w:cs="仿宋"/>
          <w:sz w:val="24"/>
          <w:szCs w:val="24"/>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pPr>
        <w:spacing w:line="360" w:lineRule="auto"/>
        <w:ind w:right="1556" w:rightChars="741"/>
        <w:jc w:val="right"/>
        <w:rPr>
          <w:rFonts w:hint="eastAsia" w:ascii="仿宋" w:hAnsi="仿宋" w:eastAsia="仿宋" w:cs="仿宋"/>
          <w:sz w:val="24"/>
          <w:szCs w:val="24"/>
        </w:rPr>
      </w:pPr>
    </w:p>
    <w:p>
      <w:pPr>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jc w:val="center"/>
        <w:rPr>
          <w:rFonts w:hint="eastAsia" w:ascii="仿宋" w:hAnsi="仿宋" w:eastAsia="仿宋" w:cs="仿宋"/>
          <w:b/>
          <w:kern w:val="0"/>
          <w:sz w:val="24"/>
          <w:szCs w:val="24"/>
        </w:rPr>
      </w:pPr>
    </w:p>
    <w:p>
      <w:pPr>
        <w:jc w:val="center"/>
        <w:rPr>
          <w:b/>
          <w:kern w:val="0"/>
          <w:sz w:val="36"/>
          <w:szCs w:val="36"/>
        </w:rPr>
      </w:pPr>
    </w:p>
    <w:p>
      <w:pPr>
        <w:jc w:val="center"/>
        <w:rPr>
          <w:b/>
          <w:kern w:val="0"/>
          <w:sz w:val="36"/>
          <w:szCs w:val="36"/>
        </w:rPr>
      </w:pPr>
    </w:p>
    <w:p>
      <w:pPr>
        <w:jc w:val="center"/>
        <w:rPr>
          <w:b/>
          <w:kern w:val="0"/>
          <w:sz w:val="36"/>
          <w:szCs w:val="36"/>
        </w:rPr>
      </w:pPr>
    </w:p>
    <w:p>
      <w:pPr>
        <w:pStyle w:val="2"/>
        <w:rPr>
          <w:rFonts w:hint="eastAsia"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sz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kinsoku/>
        <w:wordWrap/>
        <w:overflowPunct/>
        <w:topLinePunct w:val="0"/>
        <w:autoSpaceDE/>
        <w:autoSpaceDN/>
        <w:bidi w:val="0"/>
        <w:spacing w:line="300" w:lineRule="auto"/>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2</w:t>
      </w:r>
      <w:r>
        <w:rPr>
          <w:rFonts w:hint="eastAsia" w:ascii="仿宋" w:hAnsi="仿宋" w:eastAsia="仿宋" w:cs="仿宋"/>
          <w:b/>
          <w:sz w:val="28"/>
          <w:szCs w:val="28"/>
        </w:rPr>
        <w:t>：</w:t>
      </w:r>
      <w:r>
        <w:rPr>
          <w:rFonts w:hint="eastAsia" w:ascii="仿宋" w:hAnsi="仿宋" w:eastAsia="仿宋" w:cs="仿宋"/>
          <w:b/>
          <w:sz w:val="28"/>
          <w:szCs w:val="28"/>
          <w:lang w:val="en-US" w:eastAsia="zh-CN"/>
        </w:rPr>
        <w:t>项目</w:t>
      </w:r>
      <w:r>
        <w:rPr>
          <w:rFonts w:hint="eastAsia" w:ascii="仿宋" w:hAnsi="仿宋" w:eastAsia="仿宋" w:cs="仿宋"/>
          <w:b/>
          <w:sz w:val="28"/>
          <w:szCs w:val="28"/>
        </w:rPr>
        <w:t>保密协议</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保密协议</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双方就</w:t>
      </w:r>
      <w:r>
        <w:rPr>
          <w:rFonts w:hint="eastAsia" w:ascii="仿宋" w:hAnsi="仿宋" w:eastAsia="仿宋" w:cs="仿宋"/>
          <w:b/>
          <w:bCs/>
          <w:color w:val="000000" w:themeColor="text1"/>
          <w:sz w:val="22"/>
          <w:szCs w:val="22"/>
          <w:lang w:val="en-US" w:eastAsia="zh-CN"/>
          <w14:textFill>
            <w14:solidFill>
              <w14:schemeClr w14:val="tx1"/>
            </w14:solidFill>
          </w14:textFill>
        </w:rPr>
        <w:t>低温事业部促销服补强询比价项目</w:t>
      </w:r>
      <w:r>
        <w:rPr>
          <w:rFonts w:hint="eastAsia" w:ascii="仿宋" w:hAnsi="仿宋" w:eastAsia="仿宋" w:cs="仿宋"/>
          <w:color w:val="000000" w:themeColor="text1"/>
          <w:sz w:val="22"/>
          <w:szCs w:val="22"/>
          <w14:textFill>
            <w14:solidFill>
              <w14:schemeClr w14:val="tx1"/>
            </w14:solidFill>
          </w14:textFill>
        </w:rPr>
        <w:t>进行合作，在双方的项目合作过程中，因为工作的特性，双方在日常工作中必然会进行大量的信息交流，双方同意就谈判协商过程中任何一方提供或对方知悉的机密信息（定义如下）的保护达成本协议。</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1、定义</w:t>
      </w:r>
    </w:p>
    <w:p>
      <w:pPr>
        <w:pStyle w:val="6"/>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中“机密信息”主要是购销合同内容、流程方案、印刷过程中其他相关信息，同时也包括但不限于任何一方及其公司、公司员工的信息，及其他与合同、样品、价格、工艺、涉及、研究、开发、发明、服务、客户、市场、软件、硬件、设计、图纸、工程、构造信息、营销或财务相关的信息。机密信息并不包括下述信息：</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由接受方以书面文件证明：该等信息已于披露之前已由接受方所持有；</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已公开发表或非因接受方作为或不作为的原因，已向公众披露；</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已由提供方书面同意接受方公开；</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由接受方在未使用该等机密信息的情形下独立开发；</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接受方从第三方处合法、正当地取得，且该第三方对该等机密信息不承担保密义务。</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2、保密</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p>
    <w:p>
      <w:pPr>
        <w:pStyle w:val="10"/>
        <w:spacing w:line="440" w:lineRule="exact"/>
        <w:ind w:left="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3、公开</w:t>
      </w:r>
    </w:p>
    <w:p>
      <w:pPr>
        <w:pStyle w:val="10"/>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5条“强制性披露”条款所述情形除外。                                                                                                                                                               </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4、强制性披露</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5、返还资料</w:t>
      </w:r>
    </w:p>
    <w:p>
      <w:pPr>
        <w:pStyle w:val="4"/>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协议目的终止、撤销、完成、被拒绝或以其他方式解除后，根据对方的书面要求，任何一方应及时销毁或归还另一方提供的所有机密信息。任何形式的机密信息，不论是分析、汇编、论文、翻译或其他由/或为任何一方准备的文件，一方应按本协议条款要求持有或根据另一方的要求自行销毁该等机密信息。</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6、非授权许可</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除为查阅或使用机密信息以达成本协议目的之权利外，本协议未将专利权、版权、商业秘密或其他知识产权项下权利转让给任何一方，同时也未将任何一方的机密信息内所含或所属的权利转让给另一方。</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7、义务限定</w:t>
      </w:r>
    </w:p>
    <w:p>
      <w:pPr>
        <w:spacing w:line="440" w:lineRule="exact"/>
        <w:ind w:left="1"/>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本协议不得被视作或解释为本公司有义务向另一方提供任何信息、与另一方进行商业交易或签订任何最终协议，除非本公司决定向其提供信息或与其签订与交易有关的最终协议。</w:t>
      </w:r>
    </w:p>
    <w:p>
      <w:pPr>
        <w:spacing w:line="440" w:lineRule="exact"/>
        <w:ind w:left="482" w:hanging="480" w:hanging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8、信息准确性</w:t>
      </w:r>
    </w:p>
    <w:p>
      <w:pPr>
        <w:spacing w:line="440" w:lineRule="exact"/>
        <w:ind w:left="-118" w:leftChars="-266" w:hanging="440" w:hanging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本公司、子公司及分公司并未就其向另一方披露的任何机密信息的准确性、可靠性及完整性作出明示或暗示的声明或保证，且对另一方、其代表人员或其他使用该等机密信息的人员不承担任何责任。</w:t>
      </w:r>
    </w:p>
    <w:p>
      <w:pPr>
        <w:numPr>
          <w:ilvl w:val="0"/>
          <w:numId w:val="5"/>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期限</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本协议中双方之保密义务应自对方收到机密信息之日起五年内持续有效，且不因协议目的之达成而终止。</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10、其他条款</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（1）关于劳动者保护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中国的《劳动法》、《劳动合同法》及其他相关的法律法规，包括劳动年龄、最低工资、加班、最长工时等，并提供法律规定的社会保险及福利；乙方应与员工签订劳动合同，劳动合同的订立和变更应遵循平等自愿、协商一致的原则，不得违反法律法规的规定；乙方不得使用或支持使用强迫或强制性劳动；乙方应按照法律法规的规定，为员工提供安全和健康的工作场所，并确保其可以合理获得饮用水和卫生设施、消防安全、以及充足的照明和通风等。</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（2）关于环境保护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（3）关于知识产权保护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（4）本协议对双方及其承继人、受让人均具有约束力且保护其合法权益。本协议任一条款之无法实施并不视为该条款被放弃。</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11. 适用法律</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适用中华人民共和国法律，因本合同引起或与本合同有关的任何争议，应由双方友好协商解决，协商不成的，双方同意向呼和浩特仲裁委员会申请仲裁。因仲裁产生的包括但不限于仲裁费、律师费、调查费、差旅费等，由败诉一方承担。</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12．违约责任及救济</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numPr>
          <w:ilvl w:val="0"/>
          <w:numId w:val="6"/>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此协议自签字盖章之日起生效。</w:t>
      </w:r>
    </w:p>
    <w:p>
      <w:pPr>
        <w:widowControl/>
        <w:adjustRightInd w:val="0"/>
        <w:snapToGrid w:val="0"/>
        <w:spacing w:line="360" w:lineRule="auto"/>
        <w:ind w:firstLine="440" w:firstLineChars="200"/>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ab/>
      </w:r>
      <w:r>
        <w:rPr>
          <w:rFonts w:hint="eastAsia" w:ascii="仿宋" w:hAnsi="仿宋" w:eastAsia="仿宋" w:cs="仿宋"/>
          <w:color w:val="000000"/>
          <w:kern w:val="0"/>
          <w:sz w:val="22"/>
          <w:szCs w:val="22"/>
          <w:highlight w:val="none"/>
        </w:rPr>
        <w:t xml:space="preserve">                            </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承诺方：</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代表人：</w:t>
      </w:r>
    </w:p>
    <w:p>
      <w:pPr>
        <w:widowControl/>
        <w:adjustRightInd w:val="0"/>
        <w:snapToGrid w:val="0"/>
        <w:spacing w:line="360" w:lineRule="auto"/>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rPr>
        <w:t>日期：</w:t>
      </w:r>
    </w:p>
    <w:p>
      <w:pPr>
        <w:keepNext w:val="0"/>
        <w:keepLines w:val="0"/>
        <w:pageBreakBefore w:val="0"/>
        <w:kinsoku/>
        <w:wordWrap/>
        <w:overflowPunct/>
        <w:topLinePunct w:val="0"/>
        <w:autoSpaceDE/>
        <w:autoSpaceDN/>
        <w:bidi w:val="0"/>
        <w:spacing w:line="300" w:lineRule="auto"/>
        <w:ind w:right="1600"/>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sectPr>
      <w:pgSz w:w="11906" w:h="16838"/>
      <w:pgMar w:top="1134" w:right="1588" w:bottom="2098"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E572B"/>
    <w:multiLevelType w:val="singleLevel"/>
    <w:tmpl w:val="858E572B"/>
    <w:lvl w:ilvl="0" w:tentative="0">
      <w:start w:val="13"/>
      <w:numFmt w:val="decimal"/>
      <w:suff w:val="space"/>
      <w:lvlText w:val="%1."/>
      <w:lvlJc w:val="left"/>
    </w:lvl>
  </w:abstractNum>
  <w:abstractNum w:abstractNumId="1">
    <w:nsid w:val="F4D82A37"/>
    <w:multiLevelType w:val="singleLevel"/>
    <w:tmpl w:val="F4D82A37"/>
    <w:lvl w:ilvl="0" w:tentative="0">
      <w:start w:val="1"/>
      <w:numFmt w:val="decimal"/>
      <w:lvlText w:val="%1)"/>
      <w:lvlJc w:val="left"/>
      <w:pPr>
        <w:tabs>
          <w:tab w:val="left" w:pos="420"/>
        </w:tabs>
        <w:ind w:left="845" w:hanging="425"/>
      </w:pPr>
      <w:rPr>
        <w:rFonts w:hint="default"/>
      </w:rPr>
    </w:lvl>
  </w:abstractNum>
  <w:abstractNum w:abstractNumId="2">
    <w:nsid w:val="13AF9174"/>
    <w:multiLevelType w:val="singleLevel"/>
    <w:tmpl w:val="13AF9174"/>
    <w:lvl w:ilvl="0" w:tentative="0">
      <w:start w:val="1"/>
      <w:numFmt w:val="decimal"/>
      <w:lvlText w:val="%1)"/>
      <w:lvlJc w:val="left"/>
      <w:pPr>
        <w:tabs>
          <w:tab w:val="left" w:pos="420"/>
        </w:tabs>
        <w:ind w:left="845" w:hanging="425"/>
      </w:pPr>
      <w:rPr>
        <w:rFonts w:hint="default"/>
      </w:rPr>
    </w:lvl>
  </w:abstractNum>
  <w:abstractNum w:abstractNumId="3">
    <w:nsid w:val="14B75695"/>
    <w:multiLevelType w:val="multilevel"/>
    <w:tmpl w:val="14B7569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13DBAD"/>
    <w:multiLevelType w:val="singleLevel"/>
    <w:tmpl w:val="5A13DBAD"/>
    <w:lvl w:ilvl="0" w:tentative="0">
      <w:start w:val="9"/>
      <w:numFmt w:val="decimal"/>
      <w:suff w:val="nothing"/>
      <w:lvlText w:val="%1、"/>
      <w:lvlJc w:val="left"/>
    </w:lvl>
  </w:abstractNum>
  <w:abstractNum w:abstractNumId="5">
    <w:nsid w:val="62A7CA22"/>
    <w:multiLevelType w:val="singleLevel"/>
    <w:tmpl w:val="62A7CA22"/>
    <w:lvl w:ilvl="0" w:tentative="0">
      <w:start w:val="3"/>
      <w:numFmt w:val="decimal"/>
      <w:suff w:val="nothing"/>
      <w:lvlText w:val="%1、"/>
      <w:lvlJc w:val="left"/>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Y2ZkYmI1YjYyMGNiMGI5MjVkNzJlNzk0YzdiNWYifQ=="/>
  </w:docVars>
  <w:rsids>
    <w:rsidRoot w:val="00FD718E"/>
    <w:rsid w:val="00013B72"/>
    <w:rsid w:val="0001466C"/>
    <w:rsid w:val="0002152C"/>
    <w:rsid w:val="00024202"/>
    <w:rsid w:val="000329D8"/>
    <w:rsid w:val="00033558"/>
    <w:rsid w:val="00036DE9"/>
    <w:rsid w:val="00036FA4"/>
    <w:rsid w:val="00037036"/>
    <w:rsid w:val="0004447C"/>
    <w:rsid w:val="00045DBC"/>
    <w:rsid w:val="00051934"/>
    <w:rsid w:val="000524C6"/>
    <w:rsid w:val="0005382A"/>
    <w:rsid w:val="0005587E"/>
    <w:rsid w:val="00061B65"/>
    <w:rsid w:val="000630C6"/>
    <w:rsid w:val="00063A67"/>
    <w:rsid w:val="000742B3"/>
    <w:rsid w:val="000749E1"/>
    <w:rsid w:val="000755CF"/>
    <w:rsid w:val="000805C7"/>
    <w:rsid w:val="00080B99"/>
    <w:rsid w:val="0008466D"/>
    <w:rsid w:val="00087B44"/>
    <w:rsid w:val="00090B57"/>
    <w:rsid w:val="00091691"/>
    <w:rsid w:val="000920FF"/>
    <w:rsid w:val="00092A2B"/>
    <w:rsid w:val="00096C9F"/>
    <w:rsid w:val="00096E6F"/>
    <w:rsid w:val="000A3788"/>
    <w:rsid w:val="000A469E"/>
    <w:rsid w:val="000A53E4"/>
    <w:rsid w:val="000B0558"/>
    <w:rsid w:val="000B0AC7"/>
    <w:rsid w:val="000B12AC"/>
    <w:rsid w:val="000B1DCC"/>
    <w:rsid w:val="000B302E"/>
    <w:rsid w:val="000B3FBC"/>
    <w:rsid w:val="000B4004"/>
    <w:rsid w:val="000B4957"/>
    <w:rsid w:val="000C0FA9"/>
    <w:rsid w:val="000C1171"/>
    <w:rsid w:val="000C2C4F"/>
    <w:rsid w:val="000D5514"/>
    <w:rsid w:val="000E4242"/>
    <w:rsid w:val="000E5854"/>
    <w:rsid w:val="000E5940"/>
    <w:rsid w:val="000F3B8F"/>
    <w:rsid w:val="000F4590"/>
    <w:rsid w:val="000F6AFA"/>
    <w:rsid w:val="001023EB"/>
    <w:rsid w:val="00102541"/>
    <w:rsid w:val="00106486"/>
    <w:rsid w:val="00111FC6"/>
    <w:rsid w:val="001143A8"/>
    <w:rsid w:val="0011509B"/>
    <w:rsid w:val="00116741"/>
    <w:rsid w:val="00120891"/>
    <w:rsid w:val="00121377"/>
    <w:rsid w:val="00131AD2"/>
    <w:rsid w:val="00133339"/>
    <w:rsid w:val="0013355E"/>
    <w:rsid w:val="001365F0"/>
    <w:rsid w:val="001367B8"/>
    <w:rsid w:val="00143D64"/>
    <w:rsid w:val="001467FD"/>
    <w:rsid w:val="0015101A"/>
    <w:rsid w:val="001538FD"/>
    <w:rsid w:val="00166F42"/>
    <w:rsid w:val="00170543"/>
    <w:rsid w:val="00170BB6"/>
    <w:rsid w:val="00174EAA"/>
    <w:rsid w:val="0017707D"/>
    <w:rsid w:val="00177ED7"/>
    <w:rsid w:val="001801DA"/>
    <w:rsid w:val="00182231"/>
    <w:rsid w:val="00182E97"/>
    <w:rsid w:val="0018418F"/>
    <w:rsid w:val="001876EE"/>
    <w:rsid w:val="001900EA"/>
    <w:rsid w:val="001A252C"/>
    <w:rsid w:val="001A2CE2"/>
    <w:rsid w:val="001A4BD0"/>
    <w:rsid w:val="001A54A3"/>
    <w:rsid w:val="001A6FF5"/>
    <w:rsid w:val="001A7B5F"/>
    <w:rsid w:val="001B0BD3"/>
    <w:rsid w:val="001B706B"/>
    <w:rsid w:val="001C27AC"/>
    <w:rsid w:val="001C2B05"/>
    <w:rsid w:val="001C41B9"/>
    <w:rsid w:val="001C4535"/>
    <w:rsid w:val="001C6B37"/>
    <w:rsid w:val="001D24F6"/>
    <w:rsid w:val="001D4746"/>
    <w:rsid w:val="001D5F5D"/>
    <w:rsid w:val="001E0338"/>
    <w:rsid w:val="001E4737"/>
    <w:rsid w:val="001E50C6"/>
    <w:rsid w:val="001F04CE"/>
    <w:rsid w:val="001F3606"/>
    <w:rsid w:val="001F6D29"/>
    <w:rsid w:val="00210F92"/>
    <w:rsid w:val="00213DFF"/>
    <w:rsid w:val="00214B36"/>
    <w:rsid w:val="00220795"/>
    <w:rsid w:val="002222D4"/>
    <w:rsid w:val="00224B5C"/>
    <w:rsid w:val="00230ED8"/>
    <w:rsid w:val="00230F45"/>
    <w:rsid w:val="002329C0"/>
    <w:rsid w:val="00232B44"/>
    <w:rsid w:val="00232EE2"/>
    <w:rsid w:val="002414A3"/>
    <w:rsid w:val="00244FFE"/>
    <w:rsid w:val="002469B8"/>
    <w:rsid w:val="002473C5"/>
    <w:rsid w:val="002478ED"/>
    <w:rsid w:val="002531DF"/>
    <w:rsid w:val="00253A89"/>
    <w:rsid w:val="00253C5E"/>
    <w:rsid w:val="00254769"/>
    <w:rsid w:val="00255E6C"/>
    <w:rsid w:val="00257049"/>
    <w:rsid w:val="002571F4"/>
    <w:rsid w:val="0025782A"/>
    <w:rsid w:val="002600CE"/>
    <w:rsid w:val="00260949"/>
    <w:rsid w:val="0026243D"/>
    <w:rsid w:val="0026328F"/>
    <w:rsid w:val="0026335B"/>
    <w:rsid w:val="002636B5"/>
    <w:rsid w:val="00263B05"/>
    <w:rsid w:val="00264E0C"/>
    <w:rsid w:val="0026508D"/>
    <w:rsid w:val="00274CB1"/>
    <w:rsid w:val="00275658"/>
    <w:rsid w:val="002776BF"/>
    <w:rsid w:val="0028060A"/>
    <w:rsid w:val="00281E8D"/>
    <w:rsid w:val="00282DBB"/>
    <w:rsid w:val="002838C2"/>
    <w:rsid w:val="00285453"/>
    <w:rsid w:val="00285E72"/>
    <w:rsid w:val="00286DE8"/>
    <w:rsid w:val="00291E68"/>
    <w:rsid w:val="002A1A7B"/>
    <w:rsid w:val="002A2FB3"/>
    <w:rsid w:val="002A36F5"/>
    <w:rsid w:val="002A69E0"/>
    <w:rsid w:val="002B1F70"/>
    <w:rsid w:val="002B5A0C"/>
    <w:rsid w:val="002B6C48"/>
    <w:rsid w:val="002C1D53"/>
    <w:rsid w:val="002D35AE"/>
    <w:rsid w:val="002D5340"/>
    <w:rsid w:val="002E16A0"/>
    <w:rsid w:val="002E178E"/>
    <w:rsid w:val="002E1E88"/>
    <w:rsid w:val="002E2371"/>
    <w:rsid w:val="002E43F3"/>
    <w:rsid w:val="002E51B6"/>
    <w:rsid w:val="002E57D3"/>
    <w:rsid w:val="002E6159"/>
    <w:rsid w:val="002E788C"/>
    <w:rsid w:val="002F3547"/>
    <w:rsid w:val="00301F97"/>
    <w:rsid w:val="00302750"/>
    <w:rsid w:val="00303751"/>
    <w:rsid w:val="00303C38"/>
    <w:rsid w:val="00305759"/>
    <w:rsid w:val="00305844"/>
    <w:rsid w:val="00306A43"/>
    <w:rsid w:val="003233EB"/>
    <w:rsid w:val="00333F02"/>
    <w:rsid w:val="00333F14"/>
    <w:rsid w:val="003366C4"/>
    <w:rsid w:val="00340410"/>
    <w:rsid w:val="00341854"/>
    <w:rsid w:val="003419B4"/>
    <w:rsid w:val="00347621"/>
    <w:rsid w:val="00357584"/>
    <w:rsid w:val="00360765"/>
    <w:rsid w:val="003708C5"/>
    <w:rsid w:val="00375287"/>
    <w:rsid w:val="00385952"/>
    <w:rsid w:val="0038604B"/>
    <w:rsid w:val="003A0F4B"/>
    <w:rsid w:val="003A249C"/>
    <w:rsid w:val="003A4D49"/>
    <w:rsid w:val="003A691C"/>
    <w:rsid w:val="003B0345"/>
    <w:rsid w:val="003B0C30"/>
    <w:rsid w:val="003B2426"/>
    <w:rsid w:val="003B2DD2"/>
    <w:rsid w:val="003C0807"/>
    <w:rsid w:val="003C1FA4"/>
    <w:rsid w:val="003C203D"/>
    <w:rsid w:val="003C4C36"/>
    <w:rsid w:val="003C5209"/>
    <w:rsid w:val="003C62F0"/>
    <w:rsid w:val="003C65D8"/>
    <w:rsid w:val="003C784A"/>
    <w:rsid w:val="003D17F5"/>
    <w:rsid w:val="003D1E9F"/>
    <w:rsid w:val="003E05E7"/>
    <w:rsid w:val="003E1773"/>
    <w:rsid w:val="003E341E"/>
    <w:rsid w:val="003E422E"/>
    <w:rsid w:val="003E4C54"/>
    <w:rsid w:val="003E6E42"/>
    <w:rsid w:val="003E7232"/>
    <w:rsid w:val="003E7CF3"/>
    <w:rsid w:val="003F17E1"/>
    <w:rsid w:val="003F3A42"/>
    <w:rsid w:val="003F4A38"/>
    <w:rsid w:val="003F54DB"/>
    <w:rsid w:val="004053E0"/>
    <w:rsid w:val="00410B87"/>
    <w:rsid w:val="004111B1"/>
    <w:rsid w:val="00411E31"/>
    <w:rsid w:val="00415A21"/>
    <w:rsid w:val="0041795B"/>
    <w:rsid w:val="00421E7B"/>
    <w:rsid w:val="00426379"/>
    <w:rsid w:val="00426B3B"/>
    <w:rsid w:val="00426F20"/>
    <w:rsid w:val="00427436"/>
    <w:rsid w:val="0042767B"/>
    <w:rsid w:val="0043628F"/>
    <w:rsid w:val="00436B5A"/>
    <w:rsid w:val="004426FD"/>
    <w:rsid w:val="00446523"/>
    <w:rsid w:val="004472EC"/>
    <w:rsid w:val="00452711"/>
    <w:rsid w:val="00453A76"/>
    <w:rsid w:val="004572A3"/>
    <w:rsid w:val="00464F16"/>
    <w:rsid w:val="00465AB8"/>
    <w:rsid w:val="00465C52"/>
    <w:rsid w:val="00466015"/>
    <w:rsid w:val="00467ABA"/>
    <w:rsid w:val="00467D1C"/>
    <w:rsid w:val="00471A5D"/>
    <w:rsid w:val="004737B6"/>
    <w:rsid w:val="004773B2"/>
    <w:rsid w:val="00482B8B"/>
    <w:rsid w:val="00483B13"/>
    <w:rsid w:val="004864C3"/>
    <w:rsid w:val="004901FA"/>
    <w:rsid w:val="00491CF7"/>
    <w:rsid w:val="00493826"/>
    <w:rsid w:val="0049441B"/>
    <w:rsid w:val="00495538"/>
    <w:rsid w:val="004959A6"/>
    <w:rsid w:val="00496DEC"/>
    <w:rsid w:val="004A0422"/>
    <w:rsid w:val="004A0D00"/>
    <w:rsid w:val="004A25DB"/>
    <w:rsid w:val="004A2B84"/>
    <w:rsid w:val="004A3794"/>
    <w:rsid w:val="004A38E3"/>
    <w:rsid w:val="004A3F5D"/>
    <w:rsid w:val="004A3FEE"/>
    <w:rsid w:val="004A69C2"/>
    <w:rsid w:val="004A6CA2"/>
    <w:rsid w:val="004B0837"/>
    <w:rsid w:val="004B1497"/>
    <w:rsid w:val="004B46FA"/>
    <w:rsid w:val="004B540E"/>
    <w:rsid w:val="004C167F"/>
    <w:rsid w:val="004C7F40"/>
    <w:rsid w:val="004D29E5"/>
    <w:rsid w:val="004D455D"/>
    <w:rsid w:val="004D4642"/>
    <w:rsid w:val="004D5C2C"/>
    <w:rsid w:val="004D6BAA"/>
    <w:rsid w:val="004E3A66"/>
    <w:rsid w:val="004F14C8"/>
    <w:rsid w:val="004F22BC"/>
    <w:rsid w:val="004F4AB3"/>
    <w:rsid w:val="004F6DDF"/>
    <w:rsid w:val="00500AB0"/>
    <w:rsid w:val="00504CDE"/>
    <w:rsid w:val="0050728C"/>
    <w:rsid w:val="0051696B"/>
    <w:rsid w:val="005249FF"/>
    <w:rsid w:val="00524A0C"/>
    <w:rsid w:val="005367B5"/>
    <w:rsid w:val="00537A8D"/>
    <w:rsid w:val="0054118B"/>
    <w:rsid w:val="00543328"/>
    <w:rsid w:val="00545B32"/>
    <w:rsid w:val="00550E4F"/>
    <w:rsid w:val="00550F7E"/>
    <w:rsid w:val="00553656"/>
    <w:rsid w:val="005576C5"/>
    <w:rsid w:val="0056136E"/>
    <w:rsid w:val="00562A2E"/>
    <w:rsid w:val="00562F46"/>
    <w:rsid w:val="00563D01"/>
    <w:rsid w:val="005663AA"/>
    <w:rsid w:val="00567D4A"/>
    <w:rsid w:val="00575686"/>
    <w:rsid w:val="00576056"/>
    <w:rsid w:val="0057728C"/>
    <w:rsid w:val="00577A59"/>
    <w:rsid w:val="005812C8"/>
    <w:rsid w:val="005815B5"/>
    <w:rsid w:val="00585603"/>
    <w:rsid w:val="0058631B"/>
    <w:rsid w:val="00592BE9"/>
    <w:rsid w:val="0059440A"/>
    <w:rsid w:val="00594D8C"/>
    <w:rsid w:val="00596C97"/>
    <w:rsid w:val="00597C86"/>
    <w:rsid w:val="005A1824"/>
    <w:rsid w:val="005A5388"/>
    <w:rsid w:val="005B40A0"/>
    <w:rsid w:val="005C1AFA"/>
    <w:rsid w:val="005C1F43"/>
    <w:rsid w:val="005C1F92"/>
    <w:rsid w:val="005C55CA"/>
    <w:rsid w:val="005C6349"/>
    <w:rsid w:val="005C72F4"/>
    <w:rsid w:val="005D2B10"/>
    <w:rsid w:val="005D3890"/>
    <w:rsid w:val="005D3F64"/>
    <w:rsid w:val="005D4B64"/>
    <w:rsid w:val="005D55BC"/>
    <w:rsid w:val="005D591D"/>
    <w:rsid w:val="005D5DC9"/>
    <w:rsid w:val="005D6CF5"/>
    <w:rsid w:val="005D7106"/>
    <w:rsid w:val="005E0D6C"/>
    <w:rsid w:val="005E15FA"/>
    <w:rsid w:val="005E2E31"/>
    <w:rsid w:val="005F1A2A"/>
    <w:rsid w:val="005F5D9E"/>
    <w:rsid w:val="005F7B4B"/>
    <w:rsid w:val="005F7C47"/>
    <w:rsid w:val="00601A78"/>
    <w:rsid w:val="00602B54"/>
    <w:rsid w:val="006039D3"/>
    <w:rsid w:val="006062D8"/>
    <w:rsid w:val="00610633"/>
    <w:rsid w:val="006114D0"/>
    <w:rsid w:val="0061207D"/>
    <w:rsid w:val="006137DC"/>
    <w:rsid w:val="00615BC8"/>
    <w:rsid w:val="00616DD2"/>
    <w:rsid w:val="00617F9A"/>
    <w:rsid w:val="006208E5"/>
    <w:rsid w:val="00623AFC"/>
    <w:rsid w:val="00626B55"/>
    <w:rsid w:val="00627FE8"/>
    <w:rsid w:val="006348E1"/>
    <w:rsid w:val="00637C2F"/>
    <w:rsid w:val="00640044"/>
    <w:rsid w:val="006474F8"/>
    <w:rsid w:val="0064760B"/>
    <w:rsid w:val="00647FB7"/>
    <w:rsid w:val="00650D43"/>
    <w:rsid w:val="006558C2"/>
    <w:rsid w:val="006578B8"/>
    <w:rsid w:val="00660B97"/>
    <w:rsid w:val="00662D7E"/>
    <w:rsid w:val="0066401B"/>
    <w:rsid w:val="00666CF5"/>
    <w:rsid w:val="00667466"/>
    <w:rsid w:val="00667AC7"/>
    <w:rsid w:val="00670C3B"/>
    <w:rsid w:val="00671126"/>
    <w:rsid w:val="00675DA4"/>
    <w:rsid w:val="00676D8E"/>
    <w:rsid w:val="00683A2F"/>
    <w:rsid w:val="00684DB0"/>
    <w:rsid w:val="00685D01"/>
    <w:rsid w:val="00686155"/>
    <w:rsid w:val="00686ADB"/>
    <w:rsid w:val="0069221A"/>
    <w:rsid w:val="00692581"/>
    <w:rsid w:val="00693E7E"/>
    <w:rsid w:val="006A567E"/>
    <w:rsid w:val="006A5F42"/>
    <w:rsid w:val="006A5F5F"/>
    <w:rsid w:val="006A6C3F"/>
    <w:rsid w:val="006B017F"/>
    <w:rsid w:val="006B081F"/>
    <w:rsid w:val="006B2742"/>
    <w:rsid w:val="006B2A82"/>
    <w:rsid w:val="006B32C8"/>
    <w:rsid w:val="006B4261"/>
    <w:rsid w:val="006B62F0"/>
    <w:rsid w:val="006B71C7"/>
    <w:rsid w:val="006B7F48"/>
    <w:rsid w:val="006C09F7"/>
    <w:rsid w:val="006C35D1"/>
    <w:rsid w:val="006C5BC0"/>
    <w:rsid w:val="006C7A3B"/>
    <w:rsid w:val="006D4DD1"/>
    <w:rsid w:val="006D6853"/>
    <w:rsid w:val="006D7E8B"/>
    <w:rsid w:val="006E1A5F"/>
    <w:rsid w:val="006E4C73"/>
    <w:rsid w:val="006E6052"/>
    <w:rsid w:val="006F00DB"/>
    <w:rsid w:val="006F2B13"/>
    <w:rsid w:val="006F2D52"/>
    <w:rsid w:val="006F4CF6"/>
    <w:rsid w:val="0070104E"/>
    <w:rsid w:val="00702D86"/>
    <w:rsid w:val="0070397D"/>
    <w:rsid w:val="00704018"/>
    <w:rsid w:val="007073A9"/>
    <w:rsid w:val="00710E3B"/>
    <w:rsid w:val="007115A4"/>
    <w:rsid w:val="00715145"/>
    <w:rsid w:val="007155B0"/>
    <w:rsid w:val="00721B0E"/>
    <w:rsid w:val="0072300A"/>
    <w:rsid w:val="007247FE"/>
    <w:rsid w:val="00731E4E"/>
    <w:rsid w:val="0073781E"/>
    <w:rsid w:val="007409B8"/>
    <w:rsid w:val="00743953"/>
    <w:rsid w:val="00747BF7"/>
    <w:rsid w:val="00750DFC"/>
    <w:rsid w:val="0075133B"/>
    <w:rsid w:val="00752366"/>
    <w:rsid w:val="00753973"/>
    <w:rsid w:val="00755613"/>
    <w:rsid w:val="007567C6"/>
    <w:rsid w:val="007609C2"/>
    <w:rsid w:val="007630D5"/>
    <w:rsid w:val="00764620"/>
    <w:rsid w:val="0076744C"/>
    <w:rsid w:val="00770F5A"/>
    <w:rsid w:val="00775A7A"/>
    <w:rsid w:val="00780F4E"/>
    <w:rsid w:val="00781172"/>
    <w:rsid w:val="0078174A"/>
    <w:rsid w:val="0078656A"/>
    <w:rsid w:val="0078709A"/>
    <w:rsid w:val="00792C98"/>
    <w:rsid w:val="00792DD3"/>
    <w:rsid w:val="00794174"/>
    <w:rsid w:val="007966BC"/>
    <w:rsid w:val="00797DDF"/>
    <w:rsid w:val="007A06AA"/>
    <w:rsid w:val="007A11AB"/>
    <w:rsid w:val="007A7A6B"/>
    <w:rsid w:val="007B0BFA"/>
    <w:rsid w:val="007B2A59"/>
    <w:rsid w:val="007B46E7"/>
    <w:rsid w:val="007B7704"/>
    <w:rsid w:val="007C09C6"/>
    <w:rsid w:val="007C434D"/>
    <w:rsid w:val="007C46AF"/>
    <w:rsid w:val="007C46E2"/>
    <w:rsid w:val="007C61F2"/>
    <w:rsid w:val="007D6D40"/>
    <w:rsid w:val="007D7626"/>
    <w:rsid w:val="007D7A8B"/>
    <w:rsid w:val="007E6C71"/>
    <w:rsid w:val="007F0E10"/>
    <w:rsid w:val="007F0FC9"/>
    <w:rsid w:val="007F23CF"/>
    <w:rsid w:val="007F2FFF"/>
    <w:rsid w:val="00801E99"/>
    <w:rsid w:val="00802E59"/>
    <w:rsid w:val="00807F3A"/>
    <w:rsid w:val="00814532"/>
    <w:rsid w:val="00815412"/>
    <w:rsid w:val="00816922"/>
    <w:rsid w:val="00822CFE"/>
    <w:rsid w:val="008240FB"/>
    <w:rsid w:val="00824B46"/>
    <w:rsid w:val="00826AD0"/>
    <w:rsid w:val="00826BBB"/>
    <w:rsid w:val="008338A6"/>
    <w:rsid w:val="008406F0"/>
    <w:rsid w:val="00840AA9"/>
    <w:rsid w:val="00841B64"/>
    <w:rsid w:val="0084282C"/>
    <w:rsid w:val="00842AF0"/>
    <w:rsid w:val="00843869"/>
    <w:rsid w:val="00845A49"/>
    <w:rsid w:val="00845D74"/>
    <w:rsid w:val="00850B4D"/>
    <w:rsid w:val="008600B3"/>
    <w:rsid w:val="00861C5F"/>
    <w:rsid w:val="00861DE8"/>
    <w:rsid w:val="008645A1"/>
    <w:rsid w:val="00864785"/>
    <w:rsid w:val="00865714"/>
    <w:rsid w:val="00870C7F"/>
    <w:rsid w:val="008725C3"/>
    <w:rsid w:val="008729DA"/>
    <w:rsid w:val="00873B6C"/>
    <w:rsid w:val="00873E2D"/>
    <w:rsid w:val="00877057"/>
    <w:rsid w:val="008868A0"/>
    <w:rsid w:val="0089430C"/>
    <w:rsid w:val="008944F9"/>
    <w:rsid w:val="008970E6"/>
    <w:rsid w:val="008A1B6D"/>
    <w:rsid w:val="008A4443"/>
    <w:rsid w:val="008A52D2"/>
    <w:rsid w:val="008A58F9"/>
    <w:rsid w:val="008D06A8"/>
    <w:rsid w:val="008D0C31"/>
    <w:rsid w:val="008D3508"/>
    <w:rsid w:val="008D42BE"/>
    <w:rsid w:val="008D4A02"/>
    <w:rsid w:val="008D56C8"/>
    <w:rsid w:val="008E3059"/>
    <w:rsid w:val="008E3A1B"/>
    <w:rsid w:val="008E5420"/>
    <w:rsid w:val="008E66B4"/>
    <w:rsid w:val="008F0E74"/>
    <w:rsid w:val="008F1A17"/>
    <w:rsid w:val="008F2AF3"/>
    <w:rsid w:val="008F72F9"/>
    <w:rsid w:val="008F7886"/>
    <w:rsid w:val="00901443"/>
    <w:rsid w:val="00901D50"/>
    <w:rsid w:val="009061FA"/>
    <w:rsid w:val="00913D38"/>
    <w:rsid w:val="00915B78"/>
    <w:rsid w:val="00916121"/>
    <w:rsid w:val="00916844"/>
    <w:rsid w:val="00921A8D"/>
    <w:rsid w:val="00922BF9"/>
    <w:rsid w:val="00923560"/>
    <w:rsid w:val="00931DD3"/>
    <w:rsid w:val="00934209"/>
    <w:rsid w:val="009369E9"/>
    <w:rsid w:val="00942F5C"/>
    <w:rsid w:val="00943608"/>
    <w:rsid w:val="0094379D"/>
    <w:rsid w:val="00944611"/>
    <w:rsid w:val="00946BF6"/>
    <w:rsid w:val="009534DF"/>
    <w:rsid w:val="009552E5"/>
    <w:rsid w:val="009578D1"/>
    <w:rsid w:val="00966679"/>
    <w:rsid w:val="00966741"/>
    <w:rsid w:val="00967D6E"/>
    <w:rsid w:val="00970606"/>
    <w:rsid w:val="0097080E"/>
    <w:rsid w:val="00972E98"/>
    <w:rsid w:val="009774BA"/>
    <w:rsid w:val="00977BFA"/>
    <w:rsid w:val="009828A3"/>
    <w:rsid w:val="00984D97"/>
    <w:rsid w:val="00985FD9"/>
    <w:rsid w:val="00986424"/>
    <w:rsid w:val="009865C4"/>
    <w:rsid w:val="00987292"/>
    <w:rsid w:val="00990121"/>
    <w:rsid w:val="009910D9"/>
    <w:rsid w:val="00992283"/>
    <w:rsid w:val="00997349"/>
    <w:rsid w:val="009979B7"/>
    <w:rsid w:val="009A126B"/>
    <w:rsid w:val="009A2537"/>
    <w:rsid w:val="009A3D49"/>
    <w:rsid w:val="009A7309"/>
    <w:rsid w:val="009B0CA3"/>
    <w:rsid w:val="009B175E"/>
    <w:rsid w:val="009B3A37"/>
    <w:rsid w:val="009B4CA2"/>
    <w:rsid w:val="009B5EA4"/>
    <w:rsid w:val="009B619B"/>
    <w:rsid w:val="009B6F71"/>
    <w:rsid w:val="009B7553"/>
    <w:rsid w:val="009C09B1"/>
    <w:rsid w:val="009C1A2C"/>
    <w:rsid w:val="009C4332"/>
    <w:rsid w:val="009C798D"/>
    <w:rsid w:val="009D0172"/>
    <w:rsid w:val="009D1075"/>
    <w:rsid w:val="009D21D7"/>
    <w:rsid w:val="009D32A6"/>
    <w:rsid w:val="009D7002"/>
    <w:rsid w:val="009E6302"/>
    <w:rsid w:val="009E7D37"/>
    <w:rsid w:val="009F09FF"/>
    <w:rsid w:val="009F220E"/>
    <w:rsid w:val="009F33DF"/>
    <w:rsid w:val="009F49D8"/>
    <w:rsid w:val="009F4D88"/>
    <w:rsid w:val="00A00B49"/>
    <w:rsid w:val="00A03687"/>
    <w:rsid w:val="00A0440F"/>
    <w:rsid w:val="00A04B83"/>
    <w:rsid w:val="00A066CB"/>
    <w:rsid w:val="00A1151C"/>
    <w:rsid w:val="00A14762"/>
    <w:rsid w:val="00A15B2B"/>
    <w:rsid w:val="00A21280"/>
    <w:rsid w:val="00A212D2"/>
    <w:rsid w:val="00A2204E"/>
    <w:rsid w:val="00A25171"/>
    <w:rsid w:val="00A25AE5"/>
    <w:rsid w:val="00A25D4F"/>
    <w:rsid w:val="00A2760B"/>
    <w:rsid w:val="00A31338"/>
    <w:rsid w:val="00A31AFB"/>
    <w:rsid w:val="00A35687"/>
    <w:rsid w:val="00A377CC"/>
    <w:rsid w:val="00A4721C"/>
    <w:rsid w:val="00A50D8B"/>
    <w:rsid w:val="00A54CD4"/>
    <w:rsid w:val="00A55A8D"/>
    <w:rsid w:val="00A56001"/>
    <w:rsid w:val="00A570C9"/>
    <w:rsid w:val="00A60C22"/>
    <w:rsid w:val="00A61275"/>
    <w:rsid w:val="00A61DF2"/>
    <w:rsid w:val="00A61EE5"/>
    <w:rsid w:val="00A62239"/>
    <w:rsid w:val="00A6245E"/>
    <w:rsid w:val="00A63B93"/>
    <w:rsid w:val="00A6487C"/>
    <w:rsid w:val="00A64D80"/>
    <w:rsid w:val="00A671D2"/>
    <w:rsid w:val="00A75351"/>
    <w:rsid w:val="00A75CAD"/>
    <w:rsid w:val="00A81896"/>
    <w:rsid w:val="00A8280C"/>
    <w:rsid w:val="00A836B8"/>
    <w:rsid w:val="00A8793C"/>
    <w:rsid w:val="00A87C98"/>
    <w:rsid w:val="00A950B4"/>
    <w:rsid w:val="00A95621"/>
    <w:rsid w:val="00AA2954"/>
    <w:rsid w:val="00AA4C7A"/>
    <w:rsid w:val="00AB3488"/>
    <w:rsid w:val="00AC550C"/>
    <w:rsid w:val="00AD14BD"/>
    <w:rsid w:val="00AD333C"/>
    <w:rsid w:val="00AE17EE"/>
    <w:rsid w:val="00AE226F"/>
    <w:rsid w:val="00AE2FA3"/>
    <w:rsid w:val="00AE3E21"/>
    <w:rsid w:val="00AE4B96"/>
    <w:rsid w:val="00AE70BB"/>
    <w:rsid w:val="00AE7640"/>
    <w:rsid w:val="00AF24D8"/>
    <w:rsid w:val="00AF3E94"/>
    <w:rsid w:val="00AF4929"/>
    <w:rsid w:val="00AF519E"/>
    <w:rsid w:val="00AF7291"/>
    <w:rsid w:val="00B00889"/>
    <w:rsid w:val="00B027E5"/>
    <w:rsid w:val="00B028BD"/>
    <w:rsid w:val="00B05A5E"/>
    <w:rsid w:val="00B10232"/>
    <w:rsid w:val="00B1209B"/>
    <w:rsid w:val="00B13B86"/>
    <w:rsid w:val="00B16815"/>
    <w:rsid w:val="00B175C7"/>
    <w:rsid w:val="00B22086"/>
    <w:rsid w:val="00B25AB3"/>
    <w:rsid w:val="00B2650A"/>
    <w:rsid w:val="00B330C0"/>
    <w:rsid w:val="00B34175"/>
    <w:rsid w:val="00B3612D"/>
    <w:rsid w:val="00B3787F"/>
    <w:rsid w:val="00B37A9E"/>
    <w:rsid w:val="00B40EBE"/>
    <w:rsid w:val="00B4370A"/>
    <w:rsid w:val="00B445F7"/>
    <w:rsid w:val="00B479C8"/>
    <w:rsid w:val="00B52690"/>
    <w:rsid w:val="00B52A2D"/>
    <w:rsid w:val="00B5465D"/>
    <w:rsid w:val="00B54CC3"/>
    <w:rsid w:val="00B613EA"/>
    <w:rsid w:val="00B61A1B"/>
    <w:rsid w:val="00B647BD"/>
    <w:rsid w:val="00B73902"/>
    <w:rsid w:val="00B7508D"/>
    <w:rsid w:val="00B7784D"/>
    <w:rsid w:val="00B77BA8"/>
    <w:rsid w:val="00B81C29"/>
    <w:rsid w:val="00B83C7F"/>
    <w:rsid w:val="00B874FF"/>
    <w:rsid w:val="00B87C09"/>
    <w:rsid w:val="00B87D91"/>
    <w:rsid w:val="00B90F19"/>
    <w:rsid w:val="00B91488"/>
    <w:rsid w:val="00B92E40"/>
    <w:rsid w:val="00B931D3"/>
    <w:rsid w:val="00B96FA8"/>
    <w:rsid w:val="00BA13A1"/>
    <w:rsid w:val="00BA309E"/>
    <w:rsid w:val="00BA7A6C"/>
    <w:rsid w:val="00BB04E5"/>
    <w:rsid w:val="00BB0846"/>
    <w:rsid w:val="00BB3498"/>
    <w:rsid w:val="00BB698C"/>
    <w:rsid w:val="00BB6B4B"/>
    <w:rsid w:val="00BC36C9"/>
    <w:rsid w:val="00BC66EA"/>
    <w:rsid w:val="00BD3772"/>
    <w:rsid w:val="00BD42B3"/>
    <w:rsid w:val="00BE3F3F"/>
    <w:rsid w:val="00BE44BB"/>
    <w:rsid w:val="00BE5788"/>
    <w:rsid w:val="00BF025B"/>
    <w:rsid w:val="00BF31AF"/>
    <w:rsid w:val="00C01968"/>
    <w:rsid w:val="00C07513"/>
    <w:rsid w:val="00C10890"/>
    <w:rsid w:val="00C10ECA"/>
    <w:rsid w:val="00C11478"/>
    <w:rsid w:val="00C13AD9"/>
    <w:rsid w:val="00C14BDB"/>
    <w:rsid w:val="00C16011"/>
    <w:rsid w:val="00C21ED9"/>
    <w:rsid w:val="00C22BFC"/>
    <w:rsid w:val="00C25E0A"/>
    <w:rsid w:val="00C41CAF"/>
    <w:rsid w:val="00C41F3D"/>
    <w:rsid w:val="00C46119"/>
    <w:rsid w:val="00C52C28"/>
    <w:rsid w:val="00C53BE9"/>
    <w:rsid w:val="00C547E9"/>
    <w:rsid w:val="00C57B04"/>
    <w:rsid w:val="00C617D1"/>
    <w:rsid w:val="00C61CE1"/>
    <w:rsid w:val="00C65E7F"/>
    <w:rsid w:val="00C66E9E"/>
    <w:rsid w:val="00C71A62"/>
    <w:rsid w:val="00C75413"/>
    <w:rsid w:val="00C7798C"/>
    <w:rsid w:val="00C808BD"/>
    <w:rsid w:val="00C91E27"/>
    <w:rsid w:val="00C9310C"/>
    <w:rsid w:val="00C95839"/>
    <w:rsid w:val="00CA1664"/>
    <w:rsid w:val="00CA45EB"/>
    <w:rsid w:val="00CA54F7"/>
    <w:rsid w:val="00CA5E41"/>
    <w:rsid w:val="00CB09E4"/>
    <w:rsid w:val="00CB4E04"/>
    <w:rsid w:val="00CB528A"/>
    <w:rsid w:val="00CB5D36"/>
    <w:rsid w:val="00CB656C"/>
    <w:rsid w:val="00CC1062"/>
    <w:rsid w:val="00CC4ACE"/>
    <w:rsid w:val="00CC6E29"/>
    <w:rsid w:val="00CC71AA"/>
    <w:rsid w:val="00CE07A6"/>
    <w:rsid w:val="00CE4A08"/>
    <w:rsid w:val="00CF0170"/>
    <w:rsid w:val="00CF0203"/>
    <w:rsid w:val="00CF4E50"/>
    <w:rsid w:val="00D014D2"/>
    <w:rsid w:val="00D04958"/>
    <w:rsid w:val="00D05FBE"/>
    <w:rsid w:val="00D079CB"/>
    <w:rsid w:val="00D07E8D"/>
    <w:rsid w:val="00D10855"/>
    <w:rsid w:val="00D14555"/>
    <w:rsid w:val="00D15AC7"/>
    <w:rsid w:val="00D227BF"/>
    <w:rsid w:val="00D227DF"/>
    <w:rsid w:val="00D23327"/>
    <w:rsid w:val="00D27214"/>
    <w:rsid w:val="00D27406"/>
    <w:rsid w:val="00D31F7F"/>
    <w:rsid w:val="00D328EF"/>
    <w:rsid w:val="00D351DD"/>
    <w:rsid w:val="00D36A88"/>
    <w:rsid w:val="00D42583"/>
    <w:rsid w:val="00D4266D"/>
    <w:rsid w:val="00D4284E"/>
    <w:rsid w:val="00D431FF"/>
    <w:rsid w:val="00D4512F"/>
    <w:rsid w:val="00D4641A"/>
    <w:rsid w:val="00D47640"/>
    <w:rsid w:val="00D47688"/>
    <w:rsid w:val="00D51DB9"/>
    <w:rsid w:val="00D5208C"/>
    <w:rsid w:val="00D577E8"/>
    <w:rsid w:val="00D601BF"/>
    <w:rsid w:val="00D610C4"/>
    <w:rsid w:val="00D63002"/>
    <w:rsid w:val="00D65C35"/>
    <w:rsid w:val="00D66231"/>
    <w:rsid w:val="00D674DF"/>
    <w:rsid w:val="00D73C76"/>
    <w:rsid w:val="00D80C9F"/>
    <w:rsid w:val="00D81C61"/>
    <w:rsid w:val="00D874F1"/>
    <w:rsid w:val="00D966D4"/>
    <w:rsid w:val="00D97485"/>
    <w:rsid w:val="00DA07BE"/>
    <w:rsid w:val="00DA2A96"/>
    <w:rsid w:val="00DA7719"/>
    <w:rsid w:val="00DB1B41"/>
    <w:rsid w:val="00DB1B89"/>
    <w:rsid w:val="00DB23F7"/>
    <w:rsid w:val="00DB43E3"/>
    <w:rsid w:val="00DB4AEC"/>
    <w:rsid w:val="00DB7710"/>
    <w:rsid w:val="00DB7A6D"/>
    <w:rsid w:val="00DC306C"/>
    <w:rsid w:val="00DC3343"/>
    <w:rsid w:val="00DC3608"/>
    <w:rsid w:val="00DD6EDE"/>
    <w:rsid w:val="00DE4003"/>
    <w:rsid w:val="00DE525F"/>
    <w:rsid w:val="00DE7119"/>
    <w:rsid w:val="00DF063F"/>
    <w:rsid w:val="00DF13F0"/>
    <w:rsid w:val="00DF5407"/>
    <w:rsid w:val="00DF6727"/>
    <w:rsid w:val="00DF6D83"/>
    <w:rsid w:val="00DF7343"/>
    <w:rsid w:val="00E00E5F"/>
    <w:rsid w:val="00E022FA"/>
    <w:rsid w:val="00E04474"/>
    <w:rsid w:val="00E1055F"/>
    <w:rsid w:val="00E13090"/>
    <w:rsid w:val="00E14A81"/>
    <w:rsid w:val="00E151FC"/>
    <w:rsid w:val="00E15C0A"/>
    <w:rsid w:val="00E15FC8"/>
    <w:rsid w:val="00E21583"/>
    <w:rsid w:val="00E238DD"/>
    <w:rsid w:val="00E250A3"/>
    <w:rsid w:val="00E25D0B"/>
    <w:rsid w:val="00E26167"/>
    <w:rsid w:val="00E270F4"/>
    <w:rsid w:val="00E315FF"/>
    <w:rsid w:val="00E32544"/>
    <w:rsid w:val="00E32CF4"/>
    <w:rsid w:val="00E34045"/>
    <w:rsid w:val="00E35128"/>
    <w:rsid w:val="00E35188"/>
    <w:rsid w:val="00E37A92"/>
    <w:rsid w:val="00E4065E"/>
    <w:rsid w:val="00E41FA9"/>
    <w:rsid w:val="00E46526"/>
    <w:rsid w:val="00E467DA"/>
    <w:rsid w:val="00E50D42"/>
    <w:rsid w:val="00E53BFA"/>
    <w:rsid w:val="00E55E6B"/>
    <w:rsid w:val="00E55F92"/>
    <w:rsid w:val="00E62C08"/>
    <w:rsid w:val="00E65381"/>
    <w:rsid w:val="00E762E6"/>
    <w:rsid w:val="00E77863"/>
    <w:rsid w:val="00E8015F"/>
    <w:rsid w:val="00E805FB"/>
    <w:rsid w:val="00E83C74"/>
    <w:rsid w:val="00E846BB"/>
    <w:rsid w:val="00E8545F"/>
    <w:rsid w:val="00E90182"/>
    <w:rsid w:val="00E92EB9"/>
    <w:rsid w:val="00E97FF4"/>
    <w:rsid w:val="00EA2C9B"/>
    <w:rsid w:val="00EA3B30"/>
    <w:rsid w:val="00EA6EE7"/>
    <w:rsid w:val="00EB0092"/>
    <w:rsid w:val="00EB0D68"/>
    <w:rsid w:val="00EB20AA"/>
    <w:rsid w:val="00EB5248"/>
    <w:rsid w:val="00EC10A1"/>
    <w:rsid w:val="00EC1927"/>
    <w:rsid w:val="00EC38FD"/>
    <w:rsid w:val="00EC7D0B"/>
    <w:rsid w:val="00ED009E"/>
    <w:rsid w:val="00ED4CE3"/>
    <w:rsid w:val="00EE05FB"/>
    <w:rsid w:val="00EE35BA"/>
    <w:rsid w:val="00EE5F16"/>
    <w:rsid w:val="00EE741F"/>
    <w:rsid w:val="00EF0E24"/>
    <w:rsid w:val="00EF4B86"/>
    <w:rsid w:val="00EF684D"/>
    <w:rsid w:val="00EF795F"/>
    <w:rsid w:val="00F122E2"/>
    <w:rsid w:val="00F172FB"/>
    <w:rsid w:val="00F1792F"/>
    <w:rsid w:val="00F17C14"/>
    <w:rsid w:val="00F20925"/>
    <w:rsid w:val="00F262C9"/>
    <w:rsid w:val="00F328B3"/>
    <w:rsid w:val="00F3390C"/>
    <w:rsid w:val="00F341E7"/>
    <w:rsid w:val="00F400D5"/>
    <w:rsid w:val="00F410FF"/>
    <w:rsid w:val="00F427E5"/>
    <w:rsid w:val="00F45E7A"/>
    <w:rsid w:val="00F509D3"/>
    <w:rsid w:val="00F51A26"/>
    <w:rsid w:val="00F54085"/>
    <w:rsid w:val="00F57886"/>
    <w:rsid w:val="00F60011"/>
    <w:rsid w:val="00F630C3"/>
    <w:rsid w:val="00F771D4"/>
    <w:rsid w:val="00F77E3C"/>
    <w:rsid w:val="00F819CB"/>
    <w:rsid w:val="00F81CF3"/>
    <w:rsid w:val="00F86FB6"/>
    <w:rsid w:val="00F87BC6"/>
    <w:rsid w:val="00F90A62"/>
    <w:rsid w:val="00F92FF3"/>
    <w:rsid w:val="00F94A17"/>
    <w:rsid w:val="00F94CAF"/>
    <w:rsid w:val="00F94E78"/>
    <w:rsid w:val="00FA3F5F"/>
    <w:rsid w:val="00FA7F61"/>
    <w:rsid w:val="00FB2539"/>
    <w:rsid w:val="00FB664A"/>
    <w:rsid w:val="00FB6D62"/>
    <w:rsid w:val="00FC3C69"/>
    <w:rsid w:val="00FC481E"/>
    <w:rsid w:val="00FC50D0"/>
    <w:rsid w:val="00FD0714"/>
    <w:rsid w:val="00FD718E"/>
    <w:rsid w:val="00FE0233"/>
    <w:rsid w:val="00FE1722"/>
    <w:rsid w:val="00FE4A47"/>
    <w:rsid w:val="00FE5004"/>
    <w:rsid w:val="00FE71F6"/>
    <w:rsid w:val="00FF612A"/>
    <w:rsid w:val="019A2E09"/>
    <w:rsid w:val="02A617FE"/>
    <w:rsid w:val="030942C2"/>
    <w:rsid w:val="046C094B"/>
    <w:rsid w:val="051756C8"/>
    <w:rsid w:val="052770A2"/>
    <w:rsid w:val="069D0714"/>
    <w:rsid w:val="073F6163"/>
    <w:rsid w:val="07C16E67"/>
    <w:rsid w:val="08DB6A35"/>
    <w:rsid w:val="08E94F40"/>
    <w:rsid w:val="09083606"/>
    <w:rsid w:val="0A6B1812"/>
    <w:rsid w:val="0AA86D5B"/>
    <w:rsid w:val="0B204882"/>
    <w:rsid w:val="0BD04DBA"/>
    <w:rsid w:val="0C0934F9"/>
    <w:rsid w:val="0C232BA4"/>
    <w:rsid w:val="0C9F7EDB"/>
    <w:rsid w:val="0CA4015A"/>
    <w:rsid w:val="0CE03E1C"/>
    <w:rsid w:val="0D265F7E"/>
    <w:rsid w:val="0D640F19"/>
    <w:rsid w:val="0DB56DC2"/>
    <w:rsid w:val="0EC966A2"/>
    <w:rsid w:val="0F4565D4"/>
    <w:rsid w:val="105C1DDE"/>
    <w:rsid w:val="107E22B3"/>
    <w:rsid w:val="10BC7123"/>
    <w:rsid w:val="10D421A8"/>
    <w:rsid w:val="12A54DFE"/>
    <w:rsid w:val="12EB3CF0"/>
    <w:rsid w:val="14A47321"/>
    <w:rsid w:val="156E5175"/>
    <w:rsid w:val="15943090"/>
    <w:rsid w:val="15EC4007"/>
    <w:rsid w:val="163A452D"/>
    <w:rsid w:val="165F3C8A"/>
    <w:rsid w:val="16F27061"/>
    <w:rsid w:val="17141B46"/>
    <w:rsid w:val="177B27AA"/>
    <w:rsid w:val="18080D09"/>
    <w:rsid w:val="187A750F"/>
    <w:rsid w:val="1A3B730B"/>
    <w:rsid w:val="1A845D15"/>
    <w:rsid w:val="1B2709F7"/>
    <w:rsid w:val="1C7D22D2"/>
    <w:rsid w:val="1D1A31B9"/>
    <w:rsid w:val="1EC91F7F"/>
    <w:rsid w:val="1F047510"/>
    <w:rsid w:val="1F345BA2"/>
    <w:rsid w:val="1F98038D"/>
    <w:rsid w:val="1FD55F84"/>
    <w:rsid w:val="20A16065"/>
    <w:rsid w:val="21CB7508"/>
    <w:rsid w:val="23053D6A"/>
    <w:rsid w:val="232A7EA5"/>
    <w:rsid w:val="23557300"/>
    <w:rsid w:val="24044819"/>
    <w:rsid w:val="2487131D"/>
    <w:rsid w:val="254F5168"/>
    <w:rsid w:val="26036FCB"/>
    <w:rsid w:val="26B648E9"/>
    <w:rsid w:val="26C73B18"/>
    <w:rsid w:val="26EE682B"/>
    <w:rsid w:val="28032C00"/>
    <w:rsid w:val="28FC3EDB"/>
    <w:rsid w:val="2A434182"/>
    <w:rsid w:val="2B52735C"/>
    <w:rsid w:val="2B7168E7"/>
    <w:rsid w:val="2B811ABF"/>
    <w:rsid w:val="2BA70CA4"/>
    <w:rsid w:val="2CFA4280"/>
    <w:rsid w:val="2D23182A"/>
    <w:rsid w:val="2D3216F6"/>
    <w:rsid w:val="2DF17730"/>
    <w:rsid w:val="2E5C248A"/>
    <w:rsid w:val="2EB66328"/>
    <w:rsid w:val="2F4800A8"/>
    <w:rsid w:val="2F6F0FFF"/>
    <w:rsid w:val="2F9B467C"/>
    <w:rsid w:val="2FBC0118"/>
    <w:rsid w:val="2FCF4325"/>
    <w:rsid w:val="308C564B"/>
    <w:rsid w:val="309325A4"/>
    <w:rsid w:val="31A00E8B"/>
    <w:rsid w:val="329154FB"/>
    <w:rsid w:val="332D5F33"/>
    <w:rsid w:val="340C7114"/>
    <w:rsid w:val="345D0D20"/>
    <w:rsid w:val="34795C40"/>
    <w:rsid w:val="35001565"/>
    <w:rsid w:val="364D2379"/>
    <w:rsid w:val="37A14CDA"/>
    <w:rsid w:val="37D110B6"/>
    <w:rsid w:val="38471F2B"/>
    <w:rsid w:val="38AC5D96"/>
    <w:rsid w:val="38D26965"/>
    <w:rsid w:val="3A22270A"/>
    <w:rsid w:val="3AFE3EA2"/>
    <w:rsid w:val="3B573BCE"/>
    <w:rsid w:val="3B8F5323"/>
    <w:rsid w:val="3C1D5DEA"/>
    <w:rsid w:val="3C2B2653"/>
    <w:rsid w:val="3C507A32"/>
    <w:rsid w:val="3C8E7482"/>
    <w:rsid w:val="3CED4A97"/>
    <w:rsid w:val="3EA23255"/>
    <w:rsid w:val="3F0B1923"/>
    <w:rsid w:val="3F864FC3"/>
    <w:rsid w:val="400A10B5"/>
    <w:rsid w:val="40CE1A25"/>
    <w:rsid w:val="41B06255"/>
    <w:rsid w:val="42CB0588"/>
    <w:rsid w:val="43AF2B97"/>
    <w:rsid w:val="444F54EB"/>
    <w:rsid w:val="446F518A"/>
    <w:rsid w:val="44981183"/>
    <w:rsid w:val="450076E8"/>
    <w:rsid w:val="45B46040"/>
    <w:rsid w:val="45C36302"/>
    <w:rsid w:val="45FC7E40"/>
    <w:rsid w:val="46107E88"/>
    <w:rsid w:val="46697F08"/>
    <w:rsid w:val="47044133"/>
    <w:rsid w:val="470452AC"/>
    <w:rsid w:val="47155E33"/>
    <w:rsid w:val="47F43D34"/>
    <w:rsid w:val="47F646ED"/>
    <w:rsid w:val="48506365"/>
    <w:rsid w:val="495E69EE"/>
    <w:rsid w:val="49964190"/>
    <w:rsid w:val="4A482167"/>
    <w:rsid w:val="4C873DD8"/>
    <w:rsid w:val="4D132477"/>
    <w:rsid w:val="4D5E236B"/>
    <w:rsid w:val="4DF4427F"/>
    <w:rsid w:val="4E8E15BF"/>
    <w:rsid w:val="4EA826C3"/>
    <w:rsid w:val="4EDE5EDB"/>
    <w:rsid w:val="50B3698C"/>
    <w:rsid w:val="50BB1457"/>
    <w:rsid w:val="517B3D0D"/>
    <w:rsid w:val="52467201"/>
    <w:rsid w:val="52555160"/>
    <w:rsid w:val="52974D1F"/>
    <w:rsid w:val="52C615F3"/>
    <w:rsid w:val="52F51A69"/>
    <w:rsid w:val="535125D7"/>
    <w:rsid w:val="545310F7"/>
    <w:rsid w:val="54AF7100"/>
    <w:rsid w:val="54BF152B"/>
    <w:rsid w:val="56796ABF"/>
    <w:rsid w:val="57A8197D"/>
    <w:rsid w:val="582B0C5C"/>
    <w:rsid w:val="585531C0"/>
    <w:rsid w:val="58875694"/>
    <w:rsid w:val="58A83012"/>
    <w:rsid w:val="58F5454D"/>
    <w:rsid w:val="59144083"/>
    <w:rsid w:val="59EF0E22"/>
    <w:rsid w:val="5C2951BD"/>
    <w:rsid w:val="5C39494F"/>
    <w:rsid w:val="5E010F25"/>
    <w:rsid w:val="5F4539BF"/>
    <w:rsid w:val="608A3882"/>
    <w:rsid w:val="60AB639F"/>
    <w:rsid w:val="60C52277"/>
    <w:rsid w:val="61166D9C"/>
    <w:rsid w:val="611773EC"/>
    <w:rsid w:val="611930C1"/>
    <w:rsid w:val="6200525F"/>
    <w:rsid w:val="620D16DE"/>
    <w:rsid w:val="62291082"/>
    <w:rsid w:val="62755A75"/>
    <w:rsid w:val="63576838"/>
    <w:rsid w:val="63BA2D70"/>
    <w:rsid w:val="64102BC0"/>
    <w:rsid w:val="652C7458"/>
    <w:rsid w:val="65A62B1A"/>
    <w:rsid w:val="65A92F68"/>
    <w:rsid w:val="66380FF4"/>
    <w:rsid w:val="664557DE"/>
    <w:rsid w:val="6667072E"/>
    <w:rsid w:val="66AD05D8"/>
    <w:rsid w:val="67041A03"/>
    <w:rsid w:val="67154CA6"/>
    <w:rsid w:val="673C48CC"/>
    <w:rsid w:val="67413B7F"/>
    <w:rsid w:val="689057F7"/>
    <w:rsid w:val="68F41300"/>
    <w:rsid w:val="69772181"/>
    <w:rsid w:val="6A4A5360"/>
    <w:rsid w:val="6A771266"/>
    <w:rsid w:val="6AE26C92"/>
    <w:rsid w:val="6AF07E50"/>
    <w:rsid w:val="6B5B3C76"/>
    <w:rsid w:val="6BF12612"/>
    <w:rsid w:val="6CF87EBA"/>
    <w:rsid w:val="6E443847"/>
    <w:rsid w:val="6F882E7E"/>
    <w:rsid w:val="707F6A00"/>
    <w:rsid w:val="71331528"/>
    <w:rsid w:val="72167DA7"/>
    <w:rsid w:val="72E24D7B"/>
    <w:rsid w:val="732B3222"/>
    <w:rsid w:val="75211FFA"/>
    <w:rsid w:val="753A73B5"/>
    <w:rsid w:val="75674E54"/>
    <w:rsid w:val="77CC7244"/>
    <w:rsid w:val="780C3C6F"/>
    <w:rsid w:val="78125745"/>
    <w:rsid w:val="787D2E04"/>
    <w:rsid w:val="78E23021"/>
    <w:rsid w:val="79944B2A"/>
    <w:rsid w:val="7A6A0C13"/>
    <w:rsid w:val="7A6E09BA"/>
    <w:rsid w:val="7A8B2912"/>
    <w:rsid w:val="7AC43788"/>
    <w:rsid w:val="7B897A1F"/>
    <w:rsid w:val="7B98728E"/>
    <w:rsid w:val="7BBFCB22"/>
    <w:rsid w:val="7C034091"/>
    <w:rsid w:val="7C1F32DA"/>
    <w:rsid w:val="7C342D0A"/>
    <w:rsid w:val="7DE2375F"/>
    <w:rsid w:val="7E24026C"/>
    <w:rsid w:val="7E2937D0"/>
    <w:rsid w:val="7F435C91"/>
    <w:rsid w:val="9FBFFAE8"/>
    <w:rsid w:val="BFE58F4F"/>
    <w:rsid w:val="E6FFB1C4"/>
    <w:rsid w:val="F1BD33C0"/>
    <w:rsid w:val="FBDA3DAE"/>
    <w:rsid w:val="FBEC2DA2"/>
    <w:rsid w:val="FBFF33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paragraph" w:styleId="3">
    <w:name w:val="annotation text"/>
    <w:basedOn w:val="1"/>
    <w:semiHidden/>
    <w:unhideWhenUsed/>
    <w:qFormat/>
    <w:uiPriority w:val="99"/>
    <w:pPr>
      <w:jc w:val="left"/>
    </w:pPr>
  </w:style>
  <w:style w:type="paragraph" w:styleId="4">
    <w:name w:val="Body Text Indent"/>
    <w:basedOn w:val="1"/>
    <w:link w:val="24"/>
    <w:qFormat/>
    <w:uiPriority w:val="0"/>
    <w:pPr>
      <w:spacing w:line="360" w:lineRule="auto"/>
      <w:ind w:firstLine="420"/>
    </w:pPr>
    <w:rPr>
      <w:rFonts w:ascii="Cambria" w:hAnsi="Cambria" w:eastAsia="宋体" w:cs="Times New Roman"/>
      <w:szCs w:val="20"/>
    </w:rPr>
  </w:style>
  <w:style w:type="paragraph" w:styleId="5">
    <w:name w:val="Plain Text"/>
    <w:basedOn w:val="1"/>
    <w:link w:val="21"/>
    <w:qFormat/>
    <w:uiPriority w:val="6"/>
    <w:pPr>
      <w:suppressAutoHyphens/>
      <w:jc w:val="left"/>
    </w:pPr>
    <w:rPr>
      <w:rFonts w:ascii="Courier New" w:hAnsi="Courier New" w:eastAsia="Courier New" w:cs="Courier New"/>
      <w:color w:val="000000"/>
      <w:kern w:val="1"/>
      <w:sz w:val="20"/>
      <w:szCs w:val="20"/>
      <w:lang w:val="zh-CN"/>
    </w:rPr>
  </w:style>
  <w:style w:type="paragraph" w:styleId="6">
    <w:name w:val="Body Text Indent 2"/>
    <w:basedOn w:val="1"/>
    <w:qFormat/>
    <w:uiPriority w:val="0"/>
    <w:pPr>
      <w:spacing w:line="360" w:lineRule="auto"/>
      <w:ind w:firstLine="480" w:firstLineChars="200"/>
    </w:pPr>
    <w:rPr>
      <w:rFonts w:ascii="楷体_GB2312" w:hAnsi="Times New Roman" w:eastAsia="楷体_GB2312"/>
      <w:sz w:val="24"/>
      <w:szCs w:val="24"/>
    </w:rPr>
  </w:style>
  <w:style w:type="paragraph" w:styleId="7">
    <w:name w:val="Balloon Text"/>
    <w:basedOn w:val="1"/>
    <w:link w:val="20"/>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5"/>
    <w:qFormat/>
    <w:uiPriority w:val="0"/>
    <w:pPr>
      <w:ind w:left="720"/>
    </w:pPr>
    <w:rPr>
      <w:rFonts w:ascii="Cambria" w:hAnsi="Cambria" w:eastAsia="宋体" w:cs="Times New Roman"/>
      <w:szCs w:val="20"/>
    </w:rPr>
  </w:style>
  <w:style w:type="paragraph" w:styleId="11">
    <w:name w:val="Normal (Web)"/>
    <w:basedOn w:val="1"/>
    <w:semiHidden/>
    <w:unhideWhenUsed/>
    <w:qFormat/>
    <w:uiPriority w:val="99"/>
    <w:pPr>
      <w:widowControl/>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character" w:customStyle="1" w:styleId="20">
    <w:name w:val="批注框文本 Char"/>
    <w:basedOn w:val="14"/>
    <w:link w:val="7"/>
    <w:semiHidden/>
    <w:qFormat/>
    <w:uiPriority w:val="99"/>
    <w:rPr>
      <w:sz w:val="18"/>
      <w:szCs w:val="18"/>
    </w:rPr>
  </w:style>
  <w:style w:type="character" w:customStyle="1" w:styleId="21">
    <w:name w:val="纯文本 Char"/>
    <w:basedOn w:val="14"/>
    <w:link w:val="5"/>
    <w:qFormat/>
    <w:uiPriority w:val="6"/>
    <w:rPr>
      <w:rFonts w:ascii="Courier New" w:hAnsi="Courier New" w:eastAsia="Courier New" w:cs="Courier New"/>
      <w:color w:val="000000"/>
      <w:kern w:val="1"/>
      <w:sz w:val="20"/>
      <w:szCs w:val="20"/>
      <w:lang w:val="zh-CN"/>
    </w:rPr>
  </w:style>
  <w:style w:type="paragraph" w:customStyle="1" w:styleId="22">
    <w:name w:val="p15"/>
    <w:basedOn w:val="1"/>
    <w:qFormat/>
    <w:uiPriority w:val="0"/>
    <w:pPr>
      <w:widowControl/>
      <w:spacing w:line="240" w:lineRule="atLeast"/>
      <w:jc w:val="left"/>
    </w:pPr>
    <w:rPr>
      <w:rFonts w:ascii="Calibri" w:hAnsi="Calibri" w:eastAsia="宋体" w:cs="宋体"/>
      <w:kern w:val="0"/>
      <w:szCs w:val="21"/>
    </w:rPr>
  </w:style>
  <w:style w:type="paragraph" w:styleId="23">
    <w:name w:val="List Paragraph"/>
    <w:basedOn w:val="1"/>
    <w:qFormat/>
    <w:uiPriority w:val="34"/>
    <w:pPr>
      <w:ind w:firstLine="420" w:firstLineChars="200"/>
    </w:pPr>
  </w:style>
  <w:style w:type="character" w:customStyle="1" w:styleId="24">
    <w:name w:val="正文文本缩进 Char"/>
    <w:basedOn w:val="14"/>
    <w:link w:val="4"/>
    <w:qFormat/>
    <w:uiPriority w:val="0"/>
    <w:rPr>
      <w:rFonts w:ascii="Cambria" w:hAnsi="Cambria" w:eastAsia="宋体" w:cs="Times New Roman"/>
      <w:szCs w:val="20"/>
    </w:rPr>
  </w:style>
  <w:style w:type="character" w:customStyle="1" w:styleId="25">
    <w:name w:val="正文文本缩进 3 Char"/>
    <w:basedOn w:val="14"/>
    <w:link w:val="10"/>
    <w:qFormat/>
    <w:uiPriority w:val="0"/>
    <w:rPr>
      <w:rFonts w:ascii="Cambria" w:hAnsi="Cambria"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5060</Words>
  <Characters>5320</Characters>
  <Lines>58</Lines>
  <Paragraphs>16</Paragraphs>
  <TotalTime>15</TotalTime>
  <ScaleCrop>false</ScaleCrop>
  <LinksUpToDate>false</LinksUpToDate>
  <CharactersWithSpaces>5999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2021-06-04T10:36:00Z</dcterms:created>
  <dcterms:modified xsi:type="dcterms:W3CDTF">2023-05-15T01:40:58Z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25F90289D07D4612AE8156B1A4AFFB96</vt:lpwstr>
  </property>
</Properties>
</file>