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蒙牛乳业低温北京工厂改造前处理系统项目竞争性谈判信息三次公告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ind w:firstLine="600" w:firstLineChars="200"/>
        <w:rPr>
          <w:rFonts w:ascii="仿宋" w:hAnsi="仿宋" w:eastAsia="仿宋" w:cs="仿宋"/>
          <w:sz w:val="30"/>
          <w:szCs w:val="30"/>
        </w:rPr>
      </w:pPr>
      <w:r>
        <w:rPr>
          <w:rFonts w:hint="eastAsia" w:ascii="仿宋" w:hAnsi="仿宋" w:eastAsia="仿宋" w:cs="仿宋"/>
          <w:sz w:val="30"/>
          <w:szCs w:val="30"/>
        </w:rPr>
        <w:t>内蒙古华晟工程项目管理有限公司受蒙牛高科乳制品（北京）有限责任公司委托，就低温北京工厂改造前处理系统项目进行竞争性谈判, 欢迎符合资格条件的供应商参加。</w:t>
      </w:r>
    </w:p>
    <w:p>
      <w:pPr>
        <w:ind w:firstLine="602" w:firstLineChars="200"/>
        <w:rPr>
          <w:rFonts w:ascii="仿宋" w:hAnsi="仿宋" w:eastAsia="仿宋" w:cs="仿宋"/>
          <w:sz w:val="30"/>
          <w:szCs w:val="30"/>
        </w:rPr>
      </w:pPr>
      <w:r>
        <w:rPr>
          <w:rFonts w:hint="eastAsia" w:ascii="仿宋" w:hAnsi="仿宋" w:eastAsia="仿宋" w:cs="仿宋"/>
          <w:b/>
          <w:sz w:val="30"/>
          <w:szCs w:val="30"/>
        </w:rPr>
        <w:t>一、项目编号：MNCGJH-20230427-0053</w:t>
      </w:r>
    </w:p>
    <w:p>
      <w:pPr>
        <w:ind w:firstLine="602" w:firstLineChars="200"/>
        <w:rPr>
          <w:rFonts w:ascii="仿宋" w:hAnsi="仿宋" w:eastAsia="仿宋" w:cs="仿宋"/>
          <w:sz w:val="30"/>
          <w:szCs w:val="30"/>
        </w:rPr>
      </w:pPr>
      <w:r>
        <w:rPr>
          <w:rFonts w:hint="eastAsia" w:ascii="仿宋" w:hAnsi="仿宋" w:eastAsia="仿宋" w:cs="仿宋"/>
          <w:b/>
          <w:sz w:val="30"/>
          <w:szCs w:val="30"/>
        </w:rPr>
        <w:t>二、项目名称：</w:t>
      </w:r>
      <w:r>
        <w:rPr>
          <w:rFonts w:hint="eastAsia" w:ascii="仿宋" w:hAnsi="仿宋" w:eastAsia="仿宋" w:cs="仿宋"/>
          <w:sz w:val="30"/>
          <w:szCs w:val="30"/>
        </w:rPr>
        <w:t>低温北京工厂改造前处理系统项目</w:t>
      </w:r>
    </w:p>
    <w:p>
      <w:pPr>
        <w:ind w:firstLine="602" w:firstLineChars="200"/>
      </w:pPr>
      <w:r>
        <w:rPr>
          <w:rFonts w:hint="eastAsia" w:ascii="仿宋" w:hAnsi="仿宋" w:eastAsia="仿宋" w:cs="仿宋"/>
          <w:b/>
          <w:sz w:val="30"/>
          <w:szCs w:val="30"/>
        </w:rPr>
        <w:t>三、项目概况：</w:t>
      </w:r>
    </w:p>
    <w:p>
      <w:pPr>
        <w:ind w:firstLine="600" w:firstLineChars="200"/>
        <w:rPr>
          <w:rFonts w:ascii="仿宋" w:hAnsi="仿宋" w:eastAsia="仿宋" w:cs="仿宋"/>
          <w:sz w:val="30"/>
          <w:szCs w:val="30"/>
        </w:rPr>
      </w:pPr>
      <w:r>
        <w:rPr>
          <w:rFonts w:hint="eastAsia" w:ascii="仿宋" w:hAnsi="仿宋" w:eastAsia="仿宋" w:cs="仿宋"/>
          <w:sz w:val="30"/>
          <w:szCs w:val="30"/>
        </w:rPr>
        <w:t>标段一：北京工厂4个15T酸奶配料罐。1个6T酸奶配料罐，1个6T罐改造（1、罐体移装（注：详情咨询技术）；2、罐改造，罐内搅拌拆卸、高低液位添加，呼吸管改造；3、旧罐拆除新罐安装管路连接）。现对上述配料罐体内胆进行维修。要求维修后的配料罐符合酸奶质量卫生标准，罐体功能保持原有不变。保温损坏部分进行更换。</w:t>
      </w:r>
    </w:p>
    <w:p>
      <w:pPr>
        <w:ind w:firstLine="602" w:firstLineChars="200"/>
        <w:rPr>
          <w:rFonts w:ascii="仿宋" w:hAnsi="仿宋" w:eastAsia="仿宋" w:cs="仿宋"/>
          <w:b/>
          <w:sz w:val="30"/>
          <w:szCs w:val="30"/>
        </w:rPr>
      </w:pPr>
      <w:r>
        <w:rPr>
          <w:rFonts w:hint="eastAsia" w:ascii="仿宋" w:hAnsi="仿宋" w:eastAsia="仿宋" w:cs="仿宋"/>
          <w:b/>
          <w:sz w:val="30"/>
          <w:szCs w:val="30"/>
        </w:rPr>
        <w:t>四、资格要求：</w:t>
      </w:r>
    </w:p>
    <w:p>
      <w:pPr>
        <w:ind w:firstLine="600" w:firstLineChars="200"/>
        <w:rPr>
          <w:rFonts w:ascii="仿宋" w:hAnsi="仿宋" w:eastAsia="仿宋" w:cs="仿宋"/>
          <w:sz w:val="30"/>
          <w:szCs w:val="30"/>
        </w:rPr>
      </w:pPr>
      <w:r>
        <w:rPr>
          <w:rFonts w:hint="eastAsia" w:ascii="仿宋" w:hAnsi="仿宋" w:eastAsia="仿宋" w:cs="仿宋"/>
          <w:sz w:val="30"/>
          <w:szCs w:val="30"/>
        </w:rPr>
        <w:t>1、竞谈人必须是在中华人民共和国境内注册的具有独立法人资格的企业单位，注册资金大于或等于200万元人民币（外币按注册时汇率计算），以企业营业执照为准；</w:t>
      </w:r>
    </w:p>
    <w:p>
      <w:pPr>
        <w:ind w:firstLine="600" w:firstLineChars="200"/>
        <w:rPr>
          <w:rFonts w:ascii="仿宋" w:hAnsi="仿宋" w:eastAsia="仿宋" w:cs="仿宋"/>
          <w:sz w:val="30"/>
          <w:szCs w:val="30"/>
        </w:rPr>
      </w:pPr>
      <w:r>
        <w:rPr>
          <w:rFonts w:hint="eastAsia" w:ascii="仿宋" w:hAnsi="仿宋" w:eastAsia="仿宋" w:cs="仿宋"/>
          <w:sz w:val="30"/>
          <w:szCs w:val="30"/>
        </w:rPr>
        <w:t>2、竞谈人必须为具有销售和安装（以上两项需同时具备）能力的设备厂商或授权代理商，若是授权代理商，必须取得所投货物生产制造商出具的书面授权书；采购单位只接受生产厂家一份项目授权书；</w:t>
      </w:r>
    </w:p>
    <w:p>
      <w:pPr>
        <w:adjustRightInd w:val="0"/>
        <w:snapToGrid w:val="0"/>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3、竞谈人须具备一般纳税人资格；</w:t>
      </w:r>
    </w:p>
    <w:p>
      <w:pPr>
        <w:adjustRightInd w:val="0"/>
        <w:snapToGrid w:val="0"/>
        <w:spacing w:line="360" w:lineRule="auto"/>
        <w:ind w:firstLine="600" w:firstLineChars="200"/>
        <w:jc w:val="left"/>
        <w:rPr>
          <w:rFonts w:ascii="仿宋" w:hAnsi="仿宋" w:eastAsia="仿宋" w:cs="仿宋"/>
          <w:sz w:val="30"/>
          <w:szCs w:val="30"/>
          <w:highlight w:val="yellow"/>
        </w:rPr>
      </w:pPr>
      <w:r>
        <w:rPr>
          <w:rFonts w:hint="eastAsia" w:ascii="仿宋" w:hAnsi="仿宋" w:eastAsia="仿宋" w:cs="仿宋"/>
          <w:sz w:val="30"/>
          <w:szCs w:val="30"/>
          <w:highlight w:val="yellow"/>
        </w:rPr>
        <w:t>4、竞谈人近三年（2020</w:t>
      </w:r>
      <w:r>
        <w:rPr>
          <w:rFonts w:hint="eastAsia" w:ascii="仿宋" w:hAnsi="仿宋" w:eastAsia="仿宋" w:cs="仿宋"/>
          <w:sz w:val="30"/>
          <w:szCs w:val="30"/>
          <w:highlight w:val="yellow"/>
          <w:lang w:eastAsia="zh-Hans"/>
        </w:rPr>
        <w:t>年至今）</w:t>
      </w:r>
      <w:r>
        <w:rPr>
          <w:rFonts w:hint="eastAsia" w:ascii="仿宋" w:hAnsi="仿宋" w:eastAsia="仿宋" w:cs="仿宋"/>
          <w:sz w:val="30"/>
          <w:szCs w:val="30"/>
          <w:highlight w:val="yellow"/>
        </w:rPr>
        <w:t>须具有1个及以上牛奶罐体制作或罐体内胆更换类似项目业绩（以合同为准）；</w:t>
      </w:r>
    </w:p>
    <w:p>
      <w:pPr>
        <w:adjustRightInd w:val="0"/>
        <w:snapToGrid w:val="0"/>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highlight w:val="yellow"/>
        </w:rPr>
        <w:t>5、竞谈人（2021年或2022年）任意一年须具有财务报表或经第三方出具的财务审计报告</w:t>
      </w:r>
      <w:r>
        <w:rPr>
          <w:rFonts w:hint="eastAsia" w:ascii="仿宋" w:hAnsi="仿宋" w:eastAsia="仿宋" w:cs="仿宋"/>
          <w:sz w:val="30"/>
          <w:szCs w:val="30"/>
        </w:rPr>
        <w:t>；</w:t>
      </w:r>
    </w:p>
    <w:p>
      <w:pPr>
        <w:ind w:firstLine="600" w:firstLineChars="200"/>
        <w:rPr>
          <w:rFonts w:ascii="仿宋" w:hAnsi="仿宋" w:eastAsia="仿宋" w:cs="仿宋"/>
          <w:sz w:val="30"/>
          <w:szCs w:val="30"/>
        </w:rPr>
      </w:pPr>
      <w:r>
        <w:rPr>
          <w:rFonts w:hint="eastAsia" w:ascii="仿宋" w:hAnsi="仿宋" w:eastAsia="仿宋" w:cs="仿宋"/>
          <w:sz w:val="30"/>
          <w:szCs w:val="30"/>
        </w:rPr>
        <w:t>6、竞谈人未被列入国家企业信用信息公示系统（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30"/>
          <w:szCs w:val="30"/>
        </w:rPr>
        <w:t>http://www.gsxt.gov.cn/index.html）严重违法失信企业名单</w:t>
      </w:r>
      <w:r>
        <w:rPr>
          <w:rFonts w:hint="eastAsia" w:ascii="仿宋" w:hAnsi="仿宋" w:eastAsia="仿宋" w:cs="仿宋"/>
          <w:sz w:val="30"/>
          <w:szCs w:val="30"/>
        </w:rPr>
        <w:fldChar w:fldCharType="end"/>
      </w:r>
      <w:r>
        <w:rPr>
          <w:rFonts w:hint="eastAsia" w:ascii="仿宋" w:hAnsi="仿宋" w:eastAsia="仿宋" w:cs="仿宋"/>
          <w:sz w:val="30"/>
          <w:szCs w:val="30"/>
        </w:rPr>
        <w:t>；</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7、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 </w:t>
      </w:r>
    </w:p>
    <w:p>
      <w:pPr>
        <w:ind w:firstLine="600" w:firstLineChars="200"/>
        <w:rPr>
          <w:rFonts w:ascii="仿宋" w:hAnsi="仿宋" w:eastAsia="仿宋" w:cs="仿宋"/>
          <w:sz w:val="30"/>
          <w:szCs w:val="30"/>
        </w:rPr>
      </w:pPr>
      <w:r>
        <w:rPr>
          <w:rFonts w:hint="eastAsia" w:ascii="仿宋" w:hAnsi="仿宋" w:eastAsia="仿宋" w:cs="仿宋"/>
          <w:sz w:val="30"/>
          <w:szCs w:val="30"/>
        </w:rPr>
        <w:t>8、本次竞谈不接受多家单位联合报价，不允许分包或转包。</w:t>
      </w:r>
    </w:p>
    <w:p>
      <w:pPr>
        <w:ind w:firstLine="600" w:firstLineChars="200"/>
        <w:rPr>
          <w:rFonts w:ascii="仿宋" w:hAnsi="仿宋" w:eastAsia="仿宋" w:cs="仿宋"/>
          <w:sz w:val="30"/>
          <w:szCs w:val="30"/>
        </w:rPr>
      </w:pPr>
      <w:r>
        <w:rPr>
          <w:rFonts w:hint="eastAsia" w:ascii="仿宋" w:hAnsi="仿宋" w:eastAsia="仿宋" w:cs="仿宋"/>
          <w:sz w:val="30"/>
          <w:szCs w:val="30"/>
        </w:rPr>
        <w:t>9</w:t>
      </w:r>
      <w:r>
        <w:rPr>
          <w:rFonts w:ascii="仿宋" w:hAnsi="仿宋" w:eastAsia="仿宋" w:cs="仿宋"/>
          <w:sz w:val="30"/>
          <w:szCs w:val="30"/>
        </w:rPr>
        <w:t>、</w:t>
      </w:r>
      <w:r>
        <w:rPr>
          <w:rFonts w:hint="eastAsia" w:ascii="仿宋" w:hAnsi="仿宋" w:eastAsia="仿宋" w:cs="仿宋"/>
          <w:sz w:val="30"/>
          <w:szCs w:val="30"/>
        </w:rPr>
        <w:t>不接受中粮及蒙牛供应商黑名单（以蒙牛集团采购管理部下发的黑名单为准）的企业参与竞争。</w:t>
      </w:r>
    </w:p>
    <w:p>
      <w:pPr>
        <w:spacing w:line="500" w:lineRule="exact"/>
        <w:ind w:firstLine="602" w:firstLineChars="200"/>
        <w:jc w:val="left"/>
      </w:pPr>
      <w:r>
        <w:rPr>
          <w:rFonts w:hint="eastAsia" w:ascii="仿宋" w:hAnsi="仿宋" w:eastAsia="仿宋" w:cs="仿宋"/>
          <w:b/>
          <w:sz w:val="30"/>
          <w:szCs w:val="30"/>
        </w:rPr>
        <w:t>五、报名须知</w:t>
      </w:r>
    </w:p>
    <w:p>
      <w:pPr>
        <w:ind w:firstLine="600" w:firstLineChars="200"/>
        <w:rPr>
          <w:rFonts w:ascii="仿宋" w:hAnsi="仿宋" w:eastAsia="仿宋" w:cs="仿宋"/>
          <w:sz w:val="30"/>
          <w:szCs w:val="30"/>
        </w:rPr>
      </w:pPr>
      <w:r>
        <w:rPr>
          <w:rFonts w:hint="eastAsia" w:ascii="仿宋" w:hAnsi="仿宋" w:eastAsia="仿宋" w:cs="仿宋"/>
          <w:sz w:val="30"/>
          <w:szCs w:val="30"/>
        </w:rPr>
        <w:t>报名资格文件的组成及顺序按照如下要求提供：</w:t>
      </w:r>
    </w:p>
    <w:p>
      <w:pPr>
        <w:ind w:firstLine="600" w:firstLineChars="200"/>
        <w:rPr>
          <w:rFonts w:ascii="仿宋" w:hAnsi="仿宋" w:eastAsia="仿宋" w:cs="仿宋"/>
          <w:sz w:val="30"/>
          <w:szCs w:val="30"/>
        </w:rPr>
      </w:pPr>
      <w:r>
        <w:rPr>
          <w:rFonts w:hint="eastAsia" w:ascii="仿宋" w:hAnsi="仿宋" w:eastAsia="仿宋" w:cs="仿宋"/>
          <w:sz w:val="30"/>
          <w:szCs w:val="30"/>
        </w:rPr>
        <w:t>1、有效的营业执照（副本）；</w:t>
      </w:r>
    </w:p>
    <w:p>
      <w:pPr>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法定代表人证明书或授权委托书原件；</w:t>
      </w:r>
    </w:p>
    <w:p>
      <w:pPr>
        <w:ind w:firstLine="600" w:firstLineChars="200"/>
        <w:rPr>
          <w:rFonts w:ascii="仿宋" w:hAnsi="仿宋" w:eastAsia="仿宋" w:cs="仿宋"/>
          <w:sz w:val="30"/>
          <w:szCs w:val="30"/>
        </w:rPr>
      </w:pPr>
      <w:r>
        <w:rPr>
          <w:rFonts w:hint="eastAsia" w:ascii="仿宋" w:hAnsi="仿宋" w:eastAsia="仿宋" w:cs="仿宋"/>
          <w:sz w:val="30"/>
          <w:szCs w:val="30"/>
        </w:rPr>
        <w:t>备注：法定代表人须上传法人证明材料及身份证原件，若为被授权人须上传一份法人授权委托书和身份证原件及被授权委托人近一年内在本单位的社保证明材料；</w:t>
      </w:r>
    </w:p>
    <w:p>
      <w:pPr>
        <w:pStyle w:val="2"/>
        <w:ind w:firstLine="600"/>
        <w:rPr>
          <w:rFonts w:ascii="仿宋" w:hAnsi="仿宋" w:eastAsia="仿宋" w:cs="仿宋"/>
          <w:sz w:val="30"/>
          <w:szCs w:val="30"/>
        </w:rPr>
      </w:pPr>
      <w:r>
        <w:rPr>
          <w:rFonts w:hint="eastAsia" w:ascii="仿宋" w:hAnsi="仿宋" w:eastAsia="仿宋" w:cs="仿宋"/>
          <w:sz w:val="30"/>
          <w:szCs w:val="30"/>
        </w:rPr>
        <w:t>3、提供销售和安装（以上两项需同时具备）能力的设备厂商承诺书，若是授权代理商，提供所投标货物生产制造商出具的书面授权书；采购单位只接受生产厂家一份项目授权书；</w:t>
      </w:r>
    </w:p>
    <w:p>
      <w:pPr>
        <w:pStyle w:val="3"/>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sz w:val="30"/>
          <w:szCs w:val="30"/>
        </w:rPr>
        <w:t>4、提供一般纳税人认定资格证明材料；</w:t>
      </w:r>
    </w:p>
    <w:p>
      <w:pPr>
        <w:pStyle w:val="3"/>
        <w:ind w:firstLine="600" w:firstLineChars="200"/>
        <w:rPr>
          <w:rFonts w:ascii="仿宋" w:hAnsi="仿宋" w:eastAsia="仿宋" w:cs="仿宋"/>
          <w:color w:val="000000" w:themeColor="text1"/>
          <w:sz w:val="30"/>
          <w:szCs w:val="30"/>
          <w:highlight w:val="yellow"/>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w:t>
      </w:r>
      <w:r>
        <w:rPr>
          <w:rFonts w:hint="eastAsia" w:ascii="仿宋" w:hAnsi="仿宋" w:eastAsia="仿宋" w:cs="仿宋"/>
          <w:color w:val="000000" w:themeColor="text1"/>
          <w:sz w:val="30"/>
          <w:szCs w:val="30"/>
          <w:highlight w:val="yellow"/>
          <w14:textFill>
            <w14:solidFill>
              <w14:schemeClr w14:val="tx1"/>
            </w14:solidFill>
          </w14:textFill>
        </w:rPr>
        <w:t>、提供近三年（2020</w:t>
      </w:r>
      <w:r>
        <w:rPr>
          <w:rFonts w:hint="eastAsia" w:ascii="仿宋" w:hAnsi="仿宋" w:eastAsia="仿宋" w:cs="仿宋"/>
          <w:color w:val="000000" w:themeColor="text1"/>
          <w:sz w:val="30"/>
          <w:szCs w:val="30"/>
          <w:highlight w:val="yellow"/>
          <w:lang w:eastAsia="zh-Hans"/>
          <w14:textFill>
            <w14:solidFill>
              <w14:schemeClr w14:val="tx1"/>
            </w14:solidFill>
          </w14:textFill>
        </w:rPr>
        <w:t>年至今）</w:t>
      </w:r>
      <w:r>
        <w:rPr>
          <w:rFonts w:hint="eastAsia" w:ascii="仿宋" w:hAnsi="仿宋" w:eastAsia="仿宋" w:cs="仿宋"/>
          <w:sz w:val="30"/>
          <w:szCs w:val="30"/>
          <w:highlight w:val="yellow"/>
          <w:u w:val="single"/>
        </w:rPr>
        <w:t>1</w:t>
      </w:r>
      <w:r>
        <w:rPr>
          <w:rFonts w:hint="eastAsia" w:ascii="仿宋" w:hAnsi="仿宋" w:eastAsia="仿宋" w:cs="仿宋"/>
          <w:sz w:val="30"/>
          <w:szCs w:val="30"/>
          <w:highlight w:val="yellow"/>
        </w:rPr>
        <w:t>个及以上类似项目业绩</w:t>
      </w:r>
      <w:r>
        <w:rPr>
          <w:rFonts w:hint="eastAsia" w:ascii="仿宋" w:hAnsi="仿宋" w:eastAsia="仿宋" w:cs="仿宋"/>
          <w:color w:val="000000" w:themeColor="text1"/>
          <w:sz w:val="30"/>
          <w:szCs w:val="30"/>
          <w:highlight w:val="yellow"/>
          <w14:textFill>
            <w14:solidFill>
              <w14:schemeClr w14:val="tx1"/>
            </w14:solidFill>
          </w14:textFill>
        </w:rPr>
        <w:t>的证明材料（</w:t>
      </w:r>
      <w:r>
        <w:rPr>
          <w:rFonts w:hint="eastAsia" w:ascii="仿宋" w:hAnsi="仿宋" w:eastAsia="仿宋" w:cs="仿宋"/>
          <w:sz w:val="30"/>
          <w:szCs w:val="30"/>
          <w:highlight w:val="yellow"/>
        </w:rPr>
        <w:t>以合同</w:t>
      </w:r>
      <w:r>
        <w:rPr>
          <w:rFonts w:ascii="仿宋" w:hAnsi="仿宋" w:eastAsia="仿宋" w:cs="仿宋"/>
          <w:sz w:val="30"/>
          <w:szCs w:val="30"/>
          <w:highlight w:val="yellow"/>
        </w:rPr>
        <w:t>为准</w:t>
      </w:r>
      <w:r>
        <w:rPr>
          <w:rFonts w:hint="eastAsia" w:ascii="仿宋" w:hAnsi="仿宋" w:eastAsia="仿宋" w:cs="仿宋"/>
          <w:color w:val="000000" w:themeColor="text1"/>
          <w:sz w:val="30"/>
          <w:szCs w:val="30"/>
          <w:highlight w:val="yellow"/>
          <w14:textFill>
            <w14:solidFill>
              <w14:schemeClr w14:val="tx1"/>
            </w14:solidFill>
          </w14:textFill>
        </w:rPr>
        <w:t>）；</w:t>
      </w:r>
    </w:p>
    <w:p>
      <w:pPr>
        <w:ind w:firstLine="600" w:firstLineChars="200"/>
        <w:rPr>
          <w:rFonts w:ascii="仿宋" w:hAnsi="仿宋" w:eastAsia="仿宋" w:cs="仿宋"/>
          <w:sz w:val="30"/>
          <w:szCs w:val="30"/>
        </w:rPr>
      </w:pPr>
      <w:r>
        <w:rPr>
          <w:rFonts w:hint="eastAsia" w:ascii="仿宋" w:hAnsi="仿宋" w:eastAsia="仿宋" w:cs="仿宋"/>
          <w:sz w:val="30"/>
          <w:szCs w:val="30"/>
          <w:highlight w:val="yellow"/>
        </w:rPr>
        <w:t>6、提供（2021年或2022年）任意一年须具有财务报表或经第三方出具的财务审计报告</w:t>
      </w:r>
      <w:r>
        <w:rPr>
          <w:rFonts w:hint="eastAsia" w:ascii="仿宋" w:hAnsi="仿宋" w:eastAsia="仿宋" w:cs="仿宋"/>
          <w:sz w:val="30"/>
          <w:szCs w:val="30"/>
        </w:rPr>
        <w:t>；</w:t>
      </w:r>
    </w:p>
    <w:p>
      <w:pPr>
        <w:ind w:firstLine="600" w:firstLineChars="200"/>
        <w:rPr>
          <w:rFonts w:ascii="仿宋" w:hAnsi="仿宋" w:eastAsia="仿宋" w:cs="仿宋"/>
          <w:sz w:val="30"/>
          <w:szCs w:val="30"/>
        </w:rPr>
      </w:pPr>
      <w:r>
        <w:rPr>
          <w:rFonts w:hint="eastAsia" w:ascii="仿宋" w:hAnsi="仿宋" w:eastAsia="仿宋" w:cs="仿宋"/>
          <w:sz w:val="30"/>
          <w:szCs w:val="30"/>
        </w:rPr>
        <w:t>7、提供未被列入国家企业信用信息公示系统（http://www.gsxt.gov.cn/index.html）严重违法失信企业名单截图；</w:t>
      </w:r>
    </w:p>
    <w:p>
      <w:pPr>
        <w:ind w:firstLine="600" w:firstLineChars="200"/>
        <w:rPr>
          <w:rFonts w:ascii="仿宋" w:hAnsi="仿宋" w:eastAsia="仿宋" w:cs="仿宋"/>
          <w:sz w:val="30"/>
          <w:szCs w:val="30"/>
        </w:rPr>
      </w:pPr>
      <w:r>
        <w:rPr>
          <w:rFonts w:hint="eastAsia" w:ascii="仿宋" w:hAnsi="仿宋" w:eastAsia="仿宋" w:cs="仿宋"/>
          <w:sz w:val="30"/>
          <w:szCs w:val="30"/>
        </w:rPr>
        <w:t>8、提供潜在竞谈单位报名信息表（附件1）；</w:t>
      </w:r>
    </w:p>
    <w:p>
      <w:pPr>
        <w:ind w:firstLine="600" w:firstLineChars="200"/>
        <w:rPr>
          <w:rFonts w:ascii="仿宋" w:hAnsi="仿宋" w:eastAsia="仿宋" w:cs="仿宋"/>
          <w:sz w:val="30"/>
          <w:szCs w:val="30"/>
        </w:rPr>
      </w:pPr>
      <w:r>
        <w:rPr>
          <w:rFonts w:hint="eastAsia" w:ascii="仿宋" w:hAnsi="仿宋" w:eastAsia="仿宋" w:cs="仿宋"/>
          <w:sz w:val="30"/>
          <w:szCs w:val="30"/>
        </w:rPr>
        <w:t>9、提供数据保密协议（附件2）；</w:t>
      </w:r>
    </w:p>
    <w:p>
      <w:pPr>
        <w:ind w:firstLine="600" w:firstLineChars="200"/>
        <w:rPr>
          <w:rFonts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t>以上各类证书、证明材料应为原件的扫描件或复印件加盖公章，并按以上“组成及顺序”合并在一份PDF格式文件中，于报名截止时间前（如下）送到zhaobo@nmghuasheng.com电子邮箱进行审查（过期发送不予受理），邮件主题为“</w:t>
      </w:r>
      <w:r>
        <w:rPr>
          <w:rFonts w:hint="eastAsia" w:ascii="仿宋" w:hAnsi="仿宋" w:eastAsia="仿宋" w:cs="仿宋"/>
          <w:color w:val="FF0000"/>
          <w:sz w:val="30"/>
          <w:szCs w:val="30"/>
        </w:rPr>
        <w:t>单位名称+项目名称，邮件内容写清楚报名单位的联系人和联系电话</w:t>
      </w:r>
      <w:r>
        <w:rPr>
          <w:rFonts w:hint="eastAsia" w:ascii="仿宋" w:hAnsi="仿宋" w:eastAsia="仿宋" w:cs="仿宋"/>
          <w:color w:val="000000" w:themeColor="text1"/>
          <w:sz w:val="30"/>
          <w:szCs w:val="30"/>
          <w14:textFill>
            <w14:solidFill>
              <w14:schemeClr w14:val="tx1"/>
            </w14:solidFill>
          </w14:textFill>
        </w:rPr>
        <w:t>”，审查合格后方可购买谈判文件。（仅作为发放竞谈文件的依据）</w:t>
      </w:r>
      <w:r>
        <w:rPr>
          <w:rFonts w:hint="eastAsia" w:ascii="仿宋" w:hAnsi="仿宋" w:eastAsia="仿宋" w:cs="仿宋"/>
          <w:sz w:val="30"/>
          <w:szCs w:val="30"/>
        </w:rPr>
        <w:t>。</w:t>
      </w:r>
    </w:p>
    <w:p>
      <w:pPr>
        <w:ind w:firstLine="606" w:firstLineChars="202"/>
        <w:rPr>
          <w:rFonts w:ascii="仿宋" w:hAnsi="仿宋" w:eastAsia="仿宋" w:cs="仿宋"/>
          <w:sz w:val="30"/>
          <w:szCs w:val="30"/>
        </w:rPr>
      </w:pPr>
      <w:r>
        <w:rPr>
          <w:rFonts w:hint="eastAsia" w:ascii="仿宋" w:hAnsi="仿宋" w:eastAsia="仿宋" w:cs="仿宋"/>
          <w:sz w:val="30"/>
          <w:szCs w:val="30"/>
        </w:rPr>
        <w:t>以上报名资料需在提交电子版资质文件审核通过后，所有文件的复印件并加盖公章邮寄（纸质资料发快递）至报名联系人处，作为资格审查材料（以上内容必须清晰、易辨认，否则将被视为没有提供有效证件）一式两份；</w:t>
      </w:r>
    </w:p>
    <w:p>
      <w:pPr>
        <w:adjustRightInd w:val="0"/>
        <w:snapToGrid w:val="0"/>
        <w:spacing w:line="360" w:lineRule="auto"/>
        <w:ind w:firstLine="600" w:firstLineChars="200"/>
        <w:jc w:val="left"/>
        <w:rPr>
          <w:rFonts w:ascii="仿宋" w:hAnsi="仿宋" w:eastAsia="仿宋" w:cs="仿宋"/>
          <w:bCs/>
          <w:sz w:val="30"/>
          <w:szCs w:val="30"/>
        </w:rPr>
      </w:pPr>
      <w:r>
        <w:rPr>
          <w:rFonts w:hint="eastAsia" w:ascii="仿宋" w:hAnsi="仿宋" w:eastAsia="仿宋" w:cs="仿宋"/>
          <w:sz w:val="30"/>
          <w:szCs w:val="30"/>
        </w:rPr>
        <w:t>资料邮寄地址：</w:t>
      </w:r>
      <w:r>
        <w:rPr>
          <w:rFonts w:hint="eastAsia" w:ascii="仿宋" w:hAnsi="仿宋" w:eastAsia="仿宋" w:cs="仿宋"/>
          <w:bCs/>
          <w:sz w:val="30"/>
          <w:szCs w:val="30"/>
        </w:rPr>
        <w:t>内蒙古自治区呼和浩特市赛罕区锡林南路盈嘉国际综合楼27层（赵博收）</w:t>
      </w:r>
    </w:p>
    <w:p>
      <w:pPr>
        <w:ind w:firstLine="606" w:firstLineChars="202"/>
        <w:rPr>
          <w:rFonts w:ascii="仿宋" w:hAnsi="仿宋" w:eastAsia="仿宋"/>
          <w:color w:val="000000"/>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602" w:firstLineChars="200"/>
        <w:rPr>
          <w:rFonts w:ascii="仿宋" w:hAnsi="仿宋" w:eastAsia="仿宋"/>
          <w:b/>
          <w:sz w:val="30"/>
          <w:szCs w:val="30"/>
        </w:rPr>
      </w:pPr>
      <w:r>
        <w:rPr>
          <w:rFonts w:hint="eastAsia" w:ascii="仿宋" w:hAnsi="仿宋" w:eastAsia="仿宋"/>
          <w:b/>
          <w:sz w:val="30"/>
          <w:szCs w:val="30"/>
        </w:rPr>
        <w:t>六、项目时间安排及要求：</w:t>
      </w:r>
    </w:p>
    <w:p>
      <w:pPr>
        <w:ind w:firstLine="600" w:firstLineChars="200"/>
        <w:rPr>
          <w:rFonts w:ascii="仿宋" w:hAnsi="仿宋" w:eastAsia="仿宋"/>
          <w:sz w:val="30"/>
          <w:szCs w:val="30"/>
        </w:rPr>
      </w:pPr>
      <w:r>
        <w:rPr>
          <w:rFonts w:hint="eastAsia" w:ascii="仿宋" w:hAnsi="仿宋" w:eastAsia="仿宋"/>
          <w:sz w:val="30"/>
          <w:szCs w:val="30"/>
        </w:rPr>
        <w:t>1、报名时间：</w:t>
      </w:r>
      <w:r>
        <w:rPr>
          <w:rFonts w:hint="eastAsia" w:ascii="仿宋" w:hAnsi="仿宋" w:eastAsia="仿宋"/>
          <w:sz w:val="30"/>
          <w:szCs w:val="30"/>
          <w:u w:val="single"/>
        </w:rPr>
        <w:t>2023</w:t>
      </w:r>
      <w:r>
        <w:rPr>
          <w:rFonts w:hint="eastAsia" w:ascii="仿宋" w:hAnsi="仿宋" w:eastAsia="仿宋"/>
          <w:sz w:val="30"/>
          <w:szCs w:val="30"/>
        </w:rPr>
        <w:t>年</w:t>
      </w:r>
      <w:r>
        <w:rPr>
          <w:rFonts w:hint="eastAsia" w:ascii="仿宋" w:hAnsi="仿宋" w:eastAsia="仿宋"/>
          <w:sz w:val="30"/>
          <w:szCs w:val="30"/>
          <w:u w:val="single"/>
        </w:rPr>
        <w:t>0</w:t>
      </w:r>
      <w:r>
        <w:rPr>
          <w:rFonts w:hint="eastAsia" w:ascii="仿宋" w:hAnsi="仿宋" w:eastAsia="仿宋"/>
          <w:sz w:val="30"/>
          <w:szCs w:val="30"/>
          <w:u w:val="single"/>
          <w:lang w:val="en-US" w:eastAsia="zh-CN"/>
        </w:rPr>
        <w:t>6</w:t>
      </w:r>
      <w:r>
        <w:rPr>
          <w:rFonts w:hint="eastAsia" w:ascii="仿宋" w:hAnsi="仿宋" w:eastAsia="仿宋"/>
          <w:sz w:val="30"/>
          <w:szCs w:val="30"/>
        </w:rPr>
        <w:t>月</w:t>
      </w:r>
      <w:r>
        <w:rPr>
          <w:rFonts w:hint="eastAsia" w:ascii="仿宋" w:hAnsi="仿宋" w:eastAsia="仿宋"/>
          <w:sz w:val="30"/>
          <w:szCs w:val="30"/>
          <w:u w:val="single"/>
          <w:lang w:val="en-US" w:eastAsia="zh-CN"/>
        </w:rPr>
        <w:t>02</w:t>
      </w:r>
      <w:r>
        <w:rPr>
          <w:rFonts w:hint="eastAsia" w:ascii="仿宋" w:hAnsi="仿宋" w:eastAsia="仿宋"/>
          <w:sz w:val="30"/>
          <w:szCs w:val="30"/>
        </w:rPr>
        <w:t>日至</w:t>
      </w:r>
      <w:r>
        <w:rPr>
          <w:rFonts w:hint="eastAsia" w:ascii="仿宋" w:hAnsi="仿宋" w:eastAsia="仿宋"/>
          <w:sz w:val="30"/>
          <w:szCs w:val="30"/>
          <w:u w:val="single"/>
        </w:rPr>
        <w:t xml:space="preserve"> 2023 </w:t>
      </w:r>
      <w:r>
        <w:rPr>
          <w:rFonts w:hint="eastAsia" w:ascii="仿宋" w:hAnsi="仿宋" w:eastAsia="仿宋"/>
          <w:sz w:val="30"/>
          <w:szCs w:val="30"/>
        </w:rPr>
        <w:t>年</w:t>
      </w:r>
      <w:r>
        <w:rPr>
          <w:rFonts w:hint="eastAsia" w:ascii="仿宋" w:hAnsi="仿宋" w:eastAsia="仿宋"/>
          <w:sz w:val="30"/>
          <w:szCs w:val="30"/>
          <w:u w:val="single"/>
        </w:rPr>
        <w:t>06</w:t>
      </w:r>
      <w:r>
        <w:rPr>
          <w:rFonts w:hint="eastAsia" w:ascii="仿宋" w:hAnsi="仿宋" w:eastAsia="仿宋"/>
          <w:sz w:val="30"/>
          <w:szCs w:val="30"/>
        </w:rPr>
        <w:t>月</w:t>
      </w:r>
      <w:r>
        <w:rPr>
          <w:rFonts w:hint="eastAsia" w:ascii="仿宋" w:hAnsi="仿宋" w:eastAsia="仿宋"/>
          <w:sz w:val="30"/>
          <w:szCs w:val="30"/>
          <w:u w:val="single"/>
        </w:rPr>
        <w:t>0</w:t>
      </w:r>
      <w:r>
        <w:rPr>
          <w:rFonts w:hint="eastAsia" w:ascii="仿宋" w:hAnsi="仿宋" w:eastAsia="仿宋"/>
          <w:sz w:val="30"/>
          <w:szCs w:val="30"/>
          <w:u w:val="single"/>
          <w:lang w:val="en-US" w:eastAsia="zh-CN"/>
        </w:rPr>
        <w:t>6</w:t>
      </w:r>
      <w:r>
        <w:rPr>
          <w:rFonts w:hint="eastAsia" w:ascii="仿宋" w:hAnsi="仿宋" w:eastAsia="仿宋"/>
          <w:sz w:val="30"/>
          <w:szCs w:val="30"/>
        </w:rPr>
        <w:t>日；</w:t>
      </w:r>
    </w:p>
    <w:p>
      <w:pPr>
        <w:ind w:firstLine="600" w:firstLineChars="200"/>
        <w:rPr>
          <w:rFonts w:ascii="仿宋" w:hAnsi="仿宋" w:eastAsia="仿宋"/>
          <w:sz w:val="30"/>
          <w:szCs w:val="30"/>
        </w:rPr>
      </w:pPr>
      <w:r>
        <w:rPr>
          <w:rFonts w:hint="eastAsia" w:ascii="仿宋" w:hAnsi="仿宋" w:eastAsia="仿宋"/>
          <w:sz w:val="30"/>
          <w:szCs w:val="30"/>
        </w:rPr>
        <w:t>2、资格预审时间：</w:t>
      </w:r>
      <w:r>
        <w:rPr>
          <w:rFonts w:hint="eastAsia" w:ascii="仿宋" w:hAnsi="仿宋" w:eastAsia="仿宋"/>
          <w:sz w:val="30"/>
          <w:szCs w:val="30"/>
          <w:u w:val="single"/>
        </w:rPr>
        <w:t>2023</w:t>
      </w:r>
      <w:r>
        <w:rPr>
          <w:rFonts w:hint="eastAsia" w:ascii="仿宋" w:hAnsi="仿宋" w:eastAsia="仿宋"/>
          <w:sz w:val="30"/>
          <w:szCs w:val="30"/>
        </w:rPr>
        <w:t>年</w:t>
      </w:r>
      <w:r>
        <w:rPr>
          <w:rFonts w:hint="eastAsia" w:ascii="仿宋" w:hAnsi="仿宋" w:eastAsia="仿宋"/>
          <w:sz w:val="30"/>
          <w:szCs w:val="30"/>
          <w:u w:val="single"/>
        </w:rPr>
        <w:t>06</w:t>
      </w:r>
      <w:r>
        <w:rPr>
          <w:rFonts w:hint="eastAsia" w:ascii="仿宋" w:hAnsi="仿宋" w:eastAsia="仿宋"/>
          <w:sz w:val="30"/>
          <w:szCs w:val="30"/>
        </w:rPr>
        <w:t>月0</w:t>
      </w:r>
      <w:r>
        <w:rPr>
          <w:rFonts w:hint="eastAsia" w:ascii="仿宋" w:hAnsi="仿宋" w:eastAsia="仿宋"/>
          <w:sz w:val="30"/>
          <w:szCs w:val="30"/>
          <w:u w:val="single"/>
          <w:lang w:val="en-US" w:eastAsia="zh-CN"/>
        </w:rPr>
        <w:t>7</w:t>
      </w:r>
      <w:r>
        <w:rPr>
          <w:rFonts w:hint="eastAsia" w:ascii="仿宋" w:hAnsi="仿宋" w:eastAsia="仿宋"/>
          <w:sz w:val="30"/>
          <w:szCs w:val="30"/>
        </w:rPr>
        <w:t>日；</w:t>
      </w:r>
    </w:p>
    <w:p>
      <w:pPr>
        <w:ind w:firstLine="600" w:firstLineChars="200"/>
        <w:rPr>
          <w:rFonts w:ascii="仿宋" w:hAnsi="仿宋" w:eastAsia="仿宋"/>
          <w:sz w:val="30"/>
          <w:szCs w:val="30"/>
        </w:rPr>
      </w:pPr>
      <w:r>
        <w:rPr>
          <w:rFonts w:hint="eastAsia" w:ascii="仿宋" w:hAnsi="仿宋" w:eastAsia="仿宋"/>
          <w:sz w:val="30"/>
          <w:szCs w:val="30"/>
        </w:rPr>
        <w:t>3、谈判文件发售时间：</w:t>
      </w:r>
      <w:r>
        <w:rPr>
          <w:rFonts w:hint="eastAsia" w:ascii="仿宋" w:hAnsi="仿宋" w:eastAsia="仿宋"/>
          <w:sz w:val="30"/>
          <w:szCs w:val="30"/>
          <w:u w:val="single"/>
        </w:rPr>
        <w:t>2023</w:t>
      </w:r>
      <w:r>
        <w:rPr>
          <w:rFonts w:hint="eastAsia" w:ascii="仿宋" w:hAnsi="仿宋" w:eastAsia="仿宋"/>
          <w:sz w:val="30"/>
          <w:szCs w:val="30"/>
        </w:rPr>
        <w:t>年</w:t>
      </w:r>
      <w:r>
        <w:rPr>
          <w:rFonts w:hint="eastAsia" w:ascii="仿宋" w:hAnsi="仿宋" w:eastAsia="仿宋"/>
          <w:sz w:val="30"/>
          <w:szCs w:val="30"/>
          <w:u w:val="single"/>
        </w:rPr>
        <w:t>06</w:t>
      </w:r>
      <w:r>
        <w:rPr>
          <w:rFonts w:hint="eastAsia" w:ascii="仿宋" w:hAnsi="仿宋" w:eastAsia="仿宋"/>
          <w:sz w:val="30"/>
          <w:szCs w:val="30"/>
        </w:rPr>
        <w:t>月</w:t>
      </w:r>
      <w:r>
        <w:rPr>
          <w:rFonts w:hint="eastAsia" w:ascii="仿宋" w:hAnsi="仿宋" w:eastAsia="仿宋"/>
          <w:sz w:val="30"/>
          <w:szCs w:val="30"/>
          <w:u w:val="single"/>
        </w:rPr>
        <w:t>0</w:t>
      </w:r>
      <w:r>
        <w:rPr>
          <w:rFonts w:hint="eastAsia" w:ascii="仿宋" w:hAnsi="仿宋" w:eastAsia="仿宋"/>
          <w:sz w:val="30"/>
          <w:szCs w:val="30"/>
          <w:u w:val="single"/>
          <w:lang w:val="en-US" w:eastAsia="zh-CN"/>
        </w:rPr>
        <w:t>8</w:t>
      </w:r>
      <w:r>
        <w:rPr>
          <w:rFonts w:hint="eastAsia" w:ascii="仿宋" w:hAnsi="仿宋" w:eastAsia="仿宋"/>
          <w:sz w:val="30"/>
          <w:szCs w:val="30"/>
        </w:rPr>
        <w:t>日至</w:t>
      </w:r>
      <w:r>
        <w:rPr>
          <w:rFonts w:hint="eastAsia" w:ascii="仿宋" w:hAnsi="仿宋" w:eastAsia="仿宋"/>
          <w:sz w:val="30"/>
          <w:szCs w:val="30"/>
          <w:u w:val="single"/>
        </w:rPr>
        <w:t>2023</w:t>
      </w:r>
      <w:r>
        <w:rPr>
          <w:rFonts w:hint="eastAsia" w:ascii="仿宋" w:hAnsi="仿宋" w:eastAsia="仿宋"/>
          <w:sz w:val="30"/>
          <w:szCs w:val="30"/>
        </w:rPr>
        <w:t>年</w:t>
      </w:r>
      <w:r>
        <w:rPr>
          <w:rFonts w:hint="eastAsia" w:ascii="仿宋" w:hAnsi="仿宋" w:eastAsia="仿宋"/>
          <w:sz w:val="30"/>
          <w:szCs w:val="30"/>
          <w:u w:val="single"/>
        </w:rPr>
        <w:t>06</w:t>
      </w:r>
      <w:r>
        <w:rPr>
          <w:rFonts w:hint="eastAsia" w:ascii="仿宋" w:hAnsi="仿宋" w:eastAsia="仿宋"/>
          <w:sz w:val="30"/>
          <w:szCs w:val="30"/>
        </w:rPr>
        <w:t>月</w:t>
      </w:r>
      <w:r>
        <w:rPr>
          <w:rFonts w:hint="eastAsia" w:ascii="仿宋" w:hAnsi="仿宋" w:eastAsia="仿宋"/>
          <w:sz w:val="30"/>
          <w:szCs w:val="30"/>
          <w:u w:val="single"/>
          <w:lang w:val="en-US" w:eastAsia="zh-CN"/>
        </w:rPr>
        <w:t>10</w:t>
      </w:r>
      <w:r>
        <w:rPr>
          <w:rFonts w:hint="eastAsia" w:ascii="仿宋" w:hAnsi="仿宋" w:eastAsia="仿宋"/>
          <w:sz w:val="30"/>
          <w:szCs w:val="30"/>
        </w:rPr>
        <w:t>日发售谈判文件，谈判文件每套售价：人民币</w:t>
      </w:r>
      <w:r>
        <w:rPr>
          <w:rFonts w:hint="eastAsia" w:ascii="仿宋" w:hAnsi="仿宋" w:eastAsia="仿宋"/>
          <w:sz w:val="30"/>
          <w:szCs w:val="30"/>
          <w:u w:val="single"/>
        </w:rPr>
        <w:t xml:space="preserve"> 2</w:t>
      </w:r>
      <w:r>
        <w:rPr>
          <w:rFonts w:ascii="仿宋" w:hAnsi="仿宋" w:eastAsia="仿宋"/>
          <w:sz w:val="30"/>
          <w:szCs w:val="30"/>
          <w:u w:val="single"/>
        </w:rPr>
        <w:t>00</w:t>
      </w:r>
      <w:r>
        <w:rPr>
          <w:rFonts w:hint="eastAsia" w:ascii="仿宋" w:hAnsi="仿宋" w:eastAsia="仿宋"/>
          <w:sz w:val="30"/>
          <w:szCs w:val="30"/>
        </w:rPr>
        <w:t>元</w:t>
      </w:r>
      <w:r>
        <w:rPr>
          <w:rFonts w:ascii="仿宋" w:hAnsi="仿宋" w:eastAsia="仿宋"/>
          <w:sz w:val="30"/>
          <w:szCs w:val="30"/>
        </w:rPr>
        <w:t>/标段</w:t>
      </w:r>
      <w:r>
        <w:rPr>
          <w:rFonts w:hint="eastAsia" w:ascii="仿宋" w:hAnsi="仿宋" w:eastAsia="仿宋"/>
          <w:sz w:val="30"/>
          <w:szCs w:val="30"/>
        </w:rPr>
        <w:t>，售后不退（</w:t>
      </w:r>
      <w:r>
        <w:rPr>
          <w:rFonts w:hint="eastAsia" w:ascii="仿宋" w:hAnsi="仿宋" w:eastAsia="仿宋" w:cs="仿宋"/>
          <w:sz w:val="30"/>
          <w:szCs w:val="30"/>
        </w:rPr>
        <w:t>汇款后将回执扫描后发联系人邮箱主题栏里写清楚项目名称）；</w:t>
      </w:r>
    </w:p>
    <w:p>
      <w:pPr>
        <w:ind w:firstLine="600" w:firstLineChars="200"/>
        <w:rPr>
          <w:rFonts w:ascii="仿宋" w:hAnsi="仿宋" w:eastAsia="仿宋"/>
          <w:sz w:val="30"/>
          <w:szCs w:val="30"/>
        </w:rPr>
      </w:pPr>
      <w:r>
        <w:rPr>
          <w:rFonts w:hint="eastAsia" w:ascii="仿宋" w:hAnsi="仿宋" w:eastAsia="仿宋"/>
          <w:color w:val="000000"/>
          <w:sz w:val="30"/>
          <w:szCs w:val="30"/>
        </w:rPr>
        <w:t>具体打款信息如下：</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开户银行：兴业银行呼和浩特分行营业部</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收款单位： 内蒙古华晟工程项目管理有限公司</w:t>
      </w:r>
    </w:p>
    <w:p>
      <w:pPr>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银行账号：592010100100885229</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银行行号：309191002015</w:t>
      </w:r>
    </w:p>
    <w:p>
      <w:pPr>
        <w:ind w:firstLine="600" w:firstLineChars="200"/>
        <w:rPr>
          <w:rFonts w:ascii="仿宋" w:hAnsi="仿宋" w:eastAsia="仿宋"/>
          <w:color w:val="000000"/>
          <w:sz w:val="30"/>
          <w:szCs w:val="30"/>
        </w:rPr>
      </w:pPr>
      <w:r>
        <w:rPr>
          <w:rFonts w:hint="eastAsia" w:ascii="仿宋" w:hAnsi="仿宋" w:eastAsia="仿宋"/>
          <w:sz w:val="30"/>
          <w:szCs w:val="30"/>
        </w:rPr>
        <w:t>4、谈判时间：以发出的谈判文件为准；</w:t>
      </w:r>
    </w:p>
    <w:p>
      <w:pPr>
        <w:ind w:firstLine="602" w:firstLineChars="200"/>
        <w:rPr>
          <w:rFonts w:ascii="仿宋" w:hAnsi="仿宋" w:eastAsia="仿宋"/>
          <w:b/>
          <w:sz w:val="30"/>
          <w:szCs w:val="30"/>
          <w:u w:val="single"/>
        </w:rPr>
      </w:pPr>
      <w:r>
        <w:rPr>
          <w:rFonts w:hint="eastAsia" w:ascii="仿宋" w:hAnsi="仿宋" w:eastAsia="仿宋"/>
          <w:b/>
          <w:sz w:val="30"/>
          <w:szCs w:val="30"/>
        </w:rPr>
        <w:t>七、谈判地点：</w:t>
      </w:r>
      <w:r>
        <w:rPr>
          <w:rFonts w:hint="eastAsia" w:ascii="仿宋" w:hAnsi="仿宋" w:eastAsia="仿宋"/>
          <w:sz w:val="30"/>
          <w:szCs w:val="30"/>
        </w:rPr>
        <w:t>（以发出的谈判文件为准）</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八、发布媒体：</w:t>
      </w:r>
    </w:p>
    <w:p>
      <w:pPr>
        <w:shd w:val="clear" w:color="auto" w:fill="FFFFFF"/>
        <w:snapToGrid w:val="0"/>
        <w:spacing w:line="360"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蒙牛官网（http://www.mengniu.com.cn）</w:t>
      </w:r>
    </w:p>
    <w:p>
      <w:pPr>
        <w:shd w:val="clear" w:color="auto" w:fill="FFFFFF"/>
        <w:snapToGrid w:val="0"/>
        <w:spacing w:line="360"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蒙牛内部OA平台</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此公告只在以上平台发布，其他任何媒体转载无效。</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九、招标代理机构及联系方式：</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代理公司：内蒙古华晟工程项目管理有限公司</w:t>
      </w:r>
    </w:p>
    <w:p>
      <w:pPr>
        <w:adjustRightInd w:val="0"/>
        <w:snapToGrid w:val="0"/>
        <w:spacing w:line="360" w:lineRule="auto"/>
        <w:ind w:left="630" w:leftChars="300"/>
        <w:rPr>
          <w:rFonts w:ascii="仿宋" w:hAnsi="仿宋" w:eastAsia="仿宋" w:cs="仿宋"/>
          <w:sz w:val="30"/>
          <w:szCs w:val="30"/>
        </w:rPr>
      </w:pPr>
      <w:r>
        <w:rPr>
          <w:rFonts w:hint="eastAsia" w:ascii="仿宋" w:hAnsi="仿宋" w:eastAsia="仿宋" w:cs="仿宋"/>
          <w:sz w:val="30"/>
          <w:szCs w:val="30"/>
        </w:rPr>
        <w:t>报名联系人：赵博（18147132014）/张越君（18847081800）联系电话：0471-3957849/4918085 分机号：8034</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电子邮箱：zhaobo@nmghuasheng.com    </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联系地址：内蒙古呼和浩特市赛罕区锡林南路盈嘉国际综合楼27层</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十、采购招标实施方及联系方式：</w:t>
      </w:r>
    </w:p>
    <w:p>
      <w:pPr>
        <w:shd w:val="clear" w:color="auto" w:fill="FFFFFF"/>
        <w:snapToGrid w:val="0"/>
        <w:spacing w:line="360" w:lineRule="auto"/>
        <w:ind w:firstLine="600" w:firstLineChars="200"/>
        <w:jc w:val="left"/>
        <w:rPr>
          <w:rFonts w:ascii="仿宋" w:hAnsi="仿宋" w:eastAsia="仿宋"/>
          <w:color w:val="000000"/>
          <w:sz w:val="30"/>
          <w:szCs w:val="30"/>
        </w:rPr>
      </w:pPr>
      <w:r>
        <w:rPr>
          <w:rFonts w:hint="eastAsia" w:ascii="仿宋_GB2312" w:hAnsi="宋体" w:eastAsia="仿宋_GB2312"/>
          <w:sz w:val="30"/>
          <w:szCs w:val="30"/>
        </w:rPr>
        <w:t>采购方</w:t>
      </w:r>
      <w:r>
        <w:rPr>
          <w:rFonts w:hint="eastAsia" w:ascii="仿宋" w:hAnsi="仿宋" w:eastAsia="仿宋"/>
          <w:color w:val="000000"/>
          <w:sz w:val="30"/>
          <w:szCs w:val="30"/>
        </w:rPr>
        <w:t>：</w:t>
      </w:r>
      <w:r>
        <w:rPr>
          <w:rFonts w:hint="eastAsia" w:ascii="仿宋" w:hAnsi="仿宋" w:eastAsia="仿宋" w:cs="仿宋"/>
          <w:sz w:val="30"/>
          <w:szCs w:val="30"/>
        </w:rPr>
        <w:t>蒙牛高科乳制品（北京）有限责任公司</w:t>
      </w:r>
    </w:p>
    <w:p>
      <w:pPr>
        <w:shd w:val="clear" w:color="auto" w:fill="FFFFFF"/>
        <w:snapToGrid w:val="0"/>
        <w:spacing w:line="360"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业务咨询联系人：顾严明    联系方式： 13366276925</w:t>
      </w:r>
    </w:p>
    <w:p>
      <w:pPr>
        <w:shd w:val="clear" w:color="auto" w:fill="FFFFFF"/>
        <w:snapToGrid w:val="0"/>
        <w:spacing w:line="360" w:lineRule="auto"/>
        <w:ind w:firstLine="600" w:firstLineChars="200"/>
        <w:jc w:val="left"/>
        <w:rPr>
          <w:rFonts w:hint="eastAsia" w:ascii="仿宋" w:hAnsi="仿宋" w:eastAsia="仿宋"/>
          <w:color w:val="000000"/>
          <w:sz w:val="30"/>
          <w:szCs w:val="30"/>
        </w:rPr>
      </w:pPr>
      <w:r>
        <w:rPr>
          <w:rFonts w:hint="eastAsia" w:ascii="仿宋" w:hAnsi="仿宋" w:eastAsia="仿宋"/>
          <w:color w:val="000000"/>
          <w:sz w:val="30"/>
          <w:szCs w:val="30"/>
        </w:rPr>
        <w:t xml:space="preserve">技术咨询联系人：张子忠 </w:t>
      </w:r>
      <w:r>
        <w:rPr>
          <w:rFonts w:ascii="仿宋" w:hAnsi="仿宋" w:eastAsia="仿宋"/>
          <w:color w:val="000000"/>
          <w:sz w:val="30"/>
          <w:szCs w:val="30"/>
        </w:rPr>
        <w:t xml:space="preserve">   </w:t>
      </w:r>
      <w:r>
        <w:rPr>
          <w:rFonts w:hint="eastAsia" w:ascii="仿宋" w:hAnsi="仿宋" w:eastAsia="仿宋"/>
          <w:color w:val="000000"/>
          <w:sz w:val="30"/>
          <w:szCs w:val="30"/>
        </w:rPr>
        <w:t xml:space="preserve">联系方式： </w:t>
      </w:r>
      <w:r>
        <w:rPr>
          <w:rFonts w:ascii="仿宋" w:hAnsi="仿宋" w:eastAsia="仿宋"/>
          <w:color w:val="000000"/>
          <w:sz w:val="30"/>
          <w:szCs w:val="30"/>
        </w:rPr>
        <w:t>13264027526</w:t>
      </w:r>
    </w:p>
    <w:p>
      <w:pPr>
        <w:ind w:firstLine="602" w:firstLineChars="200"/>
        <w:rPr>
          <w:rFonts w:ascii="仿宋" w:hAnsi="仿宋" w:eastAsia="仿宋"/>
          <w:b/>
          <w:sz w:val="30"/>
          <w:szCs w:val="30"/>
        </w:rPr>
      </w:pPr>
      <w:r>
        <w:rPr>
          <w:rFonts w:hint="eastAsia" w:ascii="仿宋" w:hAnsi="仿宋" w:eastAsia="仿宋"/>
          <w:b/>
          <w:sz w:val="30"/>
          <w:szCs w:val="30"/>
        </w:rPr>
        <w:t>十一、监督单位及联系方式：</w:t>
      </w:r>
    </w:p>
    <w:p>
      <w:pPr>
        <w:ind w:firstLine="600" w:firstLineChars="200"/>
        <w:rPr>
          <w:rFonts w:ascii="仿宋" w:hAnsi="仿宋" w:eastAsia="仿宋"/>
          <w:sz w:val="30"/>
          <w:szCs w:val="30"/>
        </w:rPr>
      </w:pPr>
      <w:r>
        <w:rPr>
          <w:rFonts w:hint="eastAsia" w:ascii="仿宋" w:hAnsi="仿宋" w:eastAsia="仿宋"/>
          <w:sz w:val="30"/>
          <w:szCs w:val="30"/>
        </w:rPr>
        <w:t>监督单位：</w:t>
      </w:r>
      <w:r>
        <w:rPr>
          <w:rFonts w:hint="eastAsia" w:ascii="仿宋_GB2312" w:hAnsi="宋体" w:eastAsia="仿宋_GB2312"/>
          <w:sz w:val="30"/>
          <w:szCs w:val="30"/>
        </w:rPr>
        <w:t>内蒙古蒙牛乳业（集团）股份有限公司招投标管理部</w:t>
      </w:r>
    </w:p>
    <w:p>
      <w:pPr>
        <w:ind w:firstLine="600" w:firstLineChars="200"/>
        <w:rPr>
          <w:rFonts w:ascii="仿宋" w:hAnsi="仿宋" w:eastAsia="仿宋"/>
          <w:sz w:val="30"/>
          <w:szCs w:val="30"/>
        </w:rPr>
      </w:pPr>
      <w:r>
        <w:rPr>
          <w:rFonts w:hint="eastAsia" w:ascii="仿宋" w:hAnsi="仿宋" w:eastAsia="仿宋"/>
          <w:sz w:val="30"/>
          <w:szCs w:val="30"/>
        </w:rPr>
        <w:t>异议/投诉服务网址：</w:t>
      </w:r>
      <w:r>
        <w:fldChar w:fldCharType="begin"/>
      </w:r>
      <w:r>
        <w:instrText xml:space="preserve"> HYPERLINK "https://zbcg.mengniu.cn/" \l "/home" \t "_blank" </w:instrText>
      </w:r>
      <w:r>
        <w:fldChar w:fldCharType="separate"/>
      </w:r>
      <w:r>
        <w:rPr>
          <w:rStyle w:val="14"/>
          <w:rFonts w:hint="eastAsia" w:ascii="仿宋" w:hAnsi="仿宋" w:eastAsia="仿宋"/>
          <w:color w:val="auto"/>
          <w:sz w:val="30"/>
          <w:szCs w:val="30"/>
          <w:shd w:val="clear" w:color="auto" w:fill="FFFFFF"/>
        </w:rPr>
        <w:t>https://zbcg.mengniu.cn/#/home</w:t>
      </w:r>
      <w:r>
        <w:rPr>
          <w:rStyle w:val="14"/>
          <w:rFonts w:hint="eastAsia" w:ascii="仿宋" w:hAnsi="仿宋" w:eastAsia="仿宋"/>
          <w:color w:val="auto"/>
          <w:sz w:val="30"/>
          <w:szCs w:val="30"/>
          <w:shd w:val="clear" w:color="auto" w:fill="FFFFFF"/>
        </w:rPr>
        <w:fldChar w:fldCharType="end"/>
      </w:r>
    </w:p>
    <w:p>
      <w:pPr>
        <w:ind w:firstLine="600" w:firstLineChars="200"/>
        <w:rPr>
          <w:rFonts w:ascii="仿宋" w:hAnsi="仿宋" w:eastAsia="仿宋"/>
          <w:sz w:val="30"/>
          <w:szCs w:val="30"/>
        </w:rPr>
      </w:pPr>
      <w:r>
        <w:rPr>
          <w:rFonts w:hint="eastAsia" w:ascii="仿宋" w:hAnsi="仿宋" w:eastAsia="仿宋"/>
          <w:sz w:val="30"/>
          <w:szCs w:val="30"/>
        </w:rPr>
        <w:t>监 督 人:</w:t>
      </w:r>
      <w:r>
        <w:rPr>
          <w:rFonts w:ascii="仿宋" w:hAnsi="仿宋" w:eastAsia="仿宋"/>
          <w:sz w:val="30"/>
          <w:szCs w:val="30"/>
        </w:rPr>
        <w:t xml:space="preserve"> </w:t>
      </w:r>
      <w:r>
        <w:rPr>
          <w:rFonts w:hint="eastAsia" w:ascii="仿宋" w:hAnsi="仿宋" w:eastAsia="仿宋"/>
          <w:sz w:val="30"/>
          <w:szCs w:val="30"/>
        </w:rPr>
        <w:t>潘宏</w:t>
      </w:r>
      <w:r>
        <w:rPr>
          <w:rFonts w:ascii="仿宋" w:hAnsi="仿宋" w:eastAsia="仿宋"/>
          <w:sz w:val="30"/>
          <w:szCs w:val="30"/>
        </w:rPr>
        <w:t xml:space="preserve">                       </w:t>
      </w:r>
    </w:p>
    <w:p>
      <w:pPr>
        <w:shd w:val="clear" w:color="auto" w:fill="FFFFFF"/>
        <w:snapToGrid w:val="0"/>
        <w:spacing w:line="360" w:lineRule="auto"/>
        <w:ind w:firstLine="600" w:firstLineChars="200"/>
        <w:jc w:val="left"/>
        <w:rPr>
          <w:rFonts w:ascii="仿宋" w:hAnsi="仿宋" w:eastAsia="仿宋"/>
          <w:sz w:val="30"/>
          <w:szCs w:val="30"/>
        </w:rPr>
      </w:pPr>
      <w:r>
        <w:rPr>
          <w:rFonts w:hint="eastAsia" w:ascii="仿宋" w:hAnsi="仿宋" w:eastAsia="仿宋"/>
          <w:sz w:val="30"/>
          <w:szCs w:val="30"/>
        </w:rPr>
        <w:t>联系电话：</w:t>
      </w:r>
      <w:r>
        <w:rPr>
          <w:rFonts w:ascii="仿宋" w:hAnsi="仿宋" w:eastAsia="仿宋"/>
          <w:sz w:val="30"/>
          <w:szCs w:val="30"/>
        </w:rPr>
        <w:t>0471</w:t>
      </w:r>
      <w:r>
        <w:rPr>
          <w:rFonts w:hint="eastAsia" w:ascii="仿宋" w:hAnsi="仿宋" w:eastAsia="仿宋"/>
          <w:sz w:val="30"/>
          <w:szCs w:val="30"/>
        </w:rPr>
        <w:t>-</w:t>
      </w:r>
      <w:r>
        <w:rPr>
          <w:rFonts w:ascii="仿宋" w:hAnsi="仿宋" w:eastAsia="仿宋"/>
          <w:sz w:val="30"/>
          <w:szCs w:val="30"/>
        </w:rPr>
        <w:t>7393642/</w:t>
      </w:r>
      <w:r>
        <w:rPr>
          <w:rFonts w:hint="eastAsia" w:ascii="仿宋" w:hAnsi="仿宋" w:eastAsia="仿宋"/>
          <w:sz w:val="30"/>
          <w:szCs w:val="30"/>
        </w:rPr>
        <w:t xml:space="preserve"> 18686095595</w:t>
      </w:r>
    </w:p>
    <w:p>
      <w:pPr>
        <w:ind w:firstLine="600" w:firstLineChars="200"/>
        <w:rPr>
          <w:rFonts w:ascii="仿宋" w:hAnsi="仿宋" w:eastAsia="仿宋" w:cs="仿宋"/>
          <w:sz w:val="28"/>
          <w:szCs w:val="28"/>
        </w:rPr>
      </w:pPr>
      <w:r>
        <w:rPr>
          <w:rFonts w:hint="eastAsia" w:ascii="仿宋" w:hAnsi="仿宋" w:eastAsia="仿宋"/>
          <w:sz w:val="30"/>
          <w:szCs w:val="30"/>
        </w:rPr>
        <w:t>电子邮件：panhong@mengniu.cn</w:t>
      </w:r>
    </w:p>
    <w:p>
      <w:pPr>
        <w:ind w:right="640" w:firstLine="606" w:firstLineChars="202"/>
        <w:jc w:val="left"/>
        <w:rPr>
          <w:rFonts w:ascii="仿宋_GB2312" w:hAnsi="宋体" w:eastAsia="仿宋_GB2312" w:cs="仿宋"/>
          <w:sz w:val="30"/>
          <w:szCs w:val="30"/>
        </w:rPr>
      </w:pPr>
      <w:r>
        <w:rPr>
          <w:rFonts w:hint="eastAsia" w:ascii="仿宋_GB2312" w:hAnsi="宋体" w:eastAsia="仿宋_GB2312" w:cs="仿宋"/>
          <w:sz w:val="30"/>
          <w:szCs w:val="30"/>
        </w:rPr>
        <w:t>附件：1.潜在竞谈单位所报标段信息表</w:t>
      </w:r>
    </w:p>
    <w:p>
      <w:pPr>
        <w:shd w:val="clear" w:color="auto" w:fill="FFFFFF"/>
        <w:snapToGrid w:val="0"/>
        <w:spacing w:line="360" w:lineRule="auto"/>
        <w:ind w:firstLine="600" w:firstLineChars="200"/>
        <w:jc w:val="left"/>
        <w:rPr>
          <w:color w:val="000000"/>
          <w:sz w:val="30"/>
          <w:szCs w:val="30"/>
        </w:rPr>
      </w:pPr>
      <w:r>
        <w:rPr>
          <w:rFonts w:hint="eastAsia" w:ascii="仿宋" w:hAnsi="仿宋" w:eastAsia="仿宋"/>
          <w:color w:val="000000"/>
          <w:sz w:val="30"/>
          <w:szCs w:val="30"/>
        </w:rPr>
        <w:t xml:space="preserve"> </w:t>
      </w:r>
      <w:r>
        <w:rPr>
          <w:rFonts w:ascii="仿宋" w:hAnsi="仿宋" w:eastAsia="仿宋"/>
          <w:color w:val="000000"/>
          <w:sz w:val="30"/>
          <w:szCs w:val="30"/>
        </w:rPr>
        <w:t xml:space="preserve"> </w:t>
      </w:r>
      <w:r>
        <w:rPr>
          <w:rFonts w:hint="eastAsia" w:ascii="仿宋_GB2312" w:hAnsi="宋体" w:eastAsia="仿宋_GB2312" w:cs="仿宋"/>
          <w:sz w:val="30"/>
          <w:szCs w:val="30"/>
        </w:rPr>
        <w:t xml:space="preserve">    2.保密承诺书</w:t>
      </w:r>
    </w:p>
    <w:p>
      <w:pPr>
        <w:shd w:val="clear" w:color="auto" w:fill="FFFFFF"/>
        <w:snapToGrid w:val="0"/>
        <w:spacing w:line="360" w:lineRule="auto"/>
        <w:ind w:firstLine="600" w:firstLineChars="200"/>
        <w:jc w:val="right"/>
        <w:rPr>
          <w:color w:val="000000"/>
          <w:sz w:val="30"/>
          <w:szCs w:val="30"/>
        </w:rPr>
      </w:pPr>
      <w:r>
        <w:rPr>
          <w:rFonts w:hint="eastAsia" w:ascii="仿宋" w:hAnsi="仿宋" w:eastAsia="仿宋" w:cs="仿宋"/>
          <w:sz w:val="30"/>
          <w:szCs w:val="30"/>
        </w:rPr>
        <w:t>内蒙古华晟工程项目管理有限公司</w:t>
      </w:r>
    </w:p>
    <w:p>
      <w:pPr>
        <w:shd w:val="clear" w:color="auto" w:fill="FFFFFF"/>
        <w:snapToGrid w:val="0"/>
        <w:spacing w:line="360" w:lineRule="auto"/>
        <w:ind w:firstLine="600" w:firstLineChars="200"/>
        <w:jc w:val="right"/>
      </w:pPr>
      <w:r>
        <w:rPr>
          <w:color w:val="000000"/>
          <w:sz w:val="30"/>
          <w:szCs w:val="30"/>
        </w:rPr>
        <w:t xml:space="preserve"> </w:t>
      </w:r>
      <w:r>
        <w:rPr>
          <w:rFonts w:hint="eastAsia" w:ascii="仿宋" w:hAnsi="仿宋" w:eastAsia="仿宋" w:cs="仿宋"/>
          <w:sz w:val="30"/>
          <w:szCs w:val="30"/>
        </w:rPr>
        <w:t>蒙牛高科乳制品（北京）有限责任公司</w:t>
      </w:r>
      <w:r>
        <w:rPr>
          <w:rFonts w:hint="eastAsia"/>
          <w:color w:val="000000"/>
          <w:sz w:val="30"/>
          <w:szCs w:val="30"/>
        </w:rPr>
        <w:t xml:space="preserve">                                   2023年0</w:t>
      </w:r>
      <w:r>
        <w:rPr>
          <w:rFonts w:hint="eastAsia"/>
          <w:color w:val="000000"/>
          <w:sz w:val="30"/>
          <w:szCs w:val="30"/>
          <w:lang w:val="en-US" w:eastAsia="zh-CN"/>
        </w:rPr>
        <w:t>6</w:t>
      </w:r>
      <w:r>
        <w:rPr>
          <w:rFonts w:hint="eastAsia"/>
          <w:color w:val="000000"/>
          <w:sz w:val="30"/>
          <w:szCs w:val="30"/>
        </w:rPr>
        <w:t>月</w:t>
      </w:r>
      <w:r>
        <w:rPr>
          <w:rFonts w:hint="eastAsia"/>
          <w:color w:val="000000"/>
          <w:sz w:val="30"/>
          <w:szCs w:val="30"/>
          <w:lang w:val="en-US" w:eastAsia="zh-CN"/>
        </w:rPr>
        <w:t>02</w:t>
      </w:r>
      <w:r>
        <w:rPr>
          <w:rFonts w:hint="eastAsia"/>
          <w:color w:val="000000"/>
          <w:sz w:val="30"/>
          <w:szCs w:val="30"/>
        </w:rPr>
        <w:t>日</w:t>
      </w:r>
      <w:bookmarkStart w:id="0" w:name="_GoBack"/>
      <w:bookmarkEnd w:id="0"/>
    </w:p>
    <w:p>
      <w:pPr>
        <w:pStyle w:val="2"/>
      </w:pPr>
    </w:p>
    <w:p>
      <w:pPr>
        <w:pStyle w:val="2"/>
      </w:pPr>
    </w:p>
    <w:p>
      <w:pPr>
        <w:pStyle w:val="2"/>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潜在竞谈单位报名信息表</w:t>
      </w:r>
    </w:p>
    <w:tbl>
      <w:tblPr>
        <w:tblStyle w:val="12"/>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rPr>
          <w:rFonts w:ascii="仿宋_GB2312" w:hAnsi="宋体" w:eastAsia="仿宋_GB2312"/>
          <w:sz w:val="30"/>
          <w:szCs w:val="30"/>
        </w:rPr>
      </w:pPr>
      <w:r>
        <w:rPr>
          <w:rFonts w:hint="eastAsia" w:ascii="仿宋_GB2312" w:hAnsi="宋体" w:eastAsia="仿宋_GB2312"/>
          <w:sz w:val="30"/>
          <w:szCs w:val="30"/>
        </w:rPr>
        <w:t>附件2：</w:t>
      </w:r>
    </w:p>
    <w:p>
      <w:pPr>
        <w:widowControl/>
        <w:adjustRightInd w:val="0"/>
        <w:snapToGrid w:val="0"/>
        <w:spacing w:line="440" w:lineRule="exact"/>
        <w:jc w:val="center"/>
        <w:textAlignment w:val="baseline"/>
        <w:rPr>
          <w:rFonts w:ascii="仿宋" w:hAnsi="仿宋" w:eastAsia="仿宋" w:cs="仿宋"/>
          <w:b/>
          <w:kern w:val="0"/>
          <w:sz w:val="30"/>
          <w:szCs w:val="30"/>
        </w:rPr>
      </w:pPr>
      <w:r>
        <w:rPr>
          <w:rFonts w:hint="eastAsia" w:ascii="仿宋" w:hAnsi="仿宋" w:eastAsia="仿宋" w:cs="仿宋"/>
          <w:b/>
          <w:kern w:val="0"/>
          <w:sz w:val="30"/>
          <w:szCs w:val="30"/>
        </w:rPr>
        <w:t>保密承诺书</w:t>
      </w:r>
    </w:p>
    <w:p>
      <w:pPr>
        <w:pStyle w:val="2"/>
        <w:ind w:firstLine="600"/>
        <w:rPr>
          <w:rFonts w:ascii="仿宋" w:hAnsi="仿宋" w:eastAsia="仿宋" w:cs="仿宋"/>
          <w:sz w:val="30"/>
          <w:szCs w:val="30"/>
        </w:rPr>
      </w:pPr>
    </w:p>
    <w:p>
      <w:pPr>
        <w:widowControl/>
        <w:adjustRightInd w:val="0"/>
        <w:snapToGrid w:val="0"/>
        <w:spacing w:line="440" w:lineRule="exact"/>
        <w:jc w:val="left"/>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甲方：</w:t>
      </w:r>
      <w:r>
        <w:rPr>
          <w:rFonts w:hint="eastAsia" w:ascii="仿宋" w:hAnsi="仿宋" w:eastAsia="仿宋" w:cs="仿宋"/>
          <w:sz w:val="30"/>
          <w:szCs w:val="30"/>
        </w:rPr>
        <w:t>蒙牛高科乳制品（北京）有限责任公司</w:t>
      </w:r>
      <w:r>
        <w:rPr>
          <w:rFonts w:hint="eastAsia" w:ascii="仿宋" w:hAnsi="仿宋" w:eastAsia="仿宋" w:cs="仿宋"/>
          <w:color w:val="000000"/>
          <w:kern w:val="0"/>
          <w:sz w:val="30"/>
          <w:szCs w:val="30"/>
        </w:rPr>
        <w:t xml:space="preserve"> </w:t>
      </w:r>
    </w:p>
    <w:p>
      <w:pPr>
        <w:widowControl/>
        <w:adjustRightInd w:val="0"/>
        <w:snapToGrid w:val="0"/>
        <w:spacing w:line="440" w:lineRule="exact"/>
        <w:jc w:val="left"/>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地址：</w:t>
      </w:r>
    </w:p>
    <w:p>
      <w:pPr>
        <w:widowControl/>
        <w:adjustRightInd w:val="0"/>
        <w:snapToGrid w:val="0"/>
        <w:spacing w:line="440" w:lineRule="exact"/>
        <w:jc w:val="left"/>
        <w:textAlignment w:val="baseline"/>
        <w:rPr>
          <w:rFonts w:ascii="仿宋" w:hAnsi="仿宋" w:eastAsia="仿宋" w:cs="仿宋"/>
          <w:color w:val="000000"/>
          <w:kern w:val="0"/>
          <w:sz w:val="30"/>
          <w:szCs w:val="30"/>
        </w:rPr>
      </w:pPr>
    </w:p>
    <w:p>
      <w:pPr>
        <w:widowControl/>
        <w:adjustRightInd w:val="0"/>
        <w:snapToGrid w:val="0"/>
        <w:spacing w:line="440" w:lineRule="exact"/>
        <w:jc w:val="left"/>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乙方（承诺方）：</w:t>
      </w:r>
    </w:p>
    <w:p>
      <w:pPr>
        <w:widowControl/>
        <w:adjustRightInd w:val="0"/>
        <w:snapToGrid w:val="0"/>
        <w:spacing w:line="440" w:lineRule="exact"/>
        <w:jc w:val="left"/>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地址：</w:t>
      </w:r>
    </w:p>
    <w:p>
      <w:pPr>
        <w:widowControl/>
        <w:adjustRightInd w:val="0"/>
        <w:snapToGrid w:val="0"/>
        <w:spacing w:line="440" w:lineRule="exact"/>
        <w:jc w:val="left"/>
        <w:textAlignment w:val="baseline"/>
        <w:rPr>
          <w:rFonts w:ascii="仿宋" w:hAnsi="仿宋" w:eastAsia="仿宋" w:cs="仿宋"/>
          <w:color w:val="000000"/>
          <w:kern w:val="0"/>
          <w:sz w:val="30"/>
          <w:szCs w:val="30"/>
        </w:rPr>
      </w:pPr>
    </w:p>
    <w:p>
      <w:pPr>
        <w:widowControl/>
        <w:adjustRightInd w:val="0"/>
        <w:snapToGrid w:val="0"/>
        <w:spacing w:line="440" w:lineRule="exact"/>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甲乙双方就</w:t>
      </w:r>
      <w:r>
        <w:rPr>
          <w:rFonts w:hint="eastAsia" w:ascii="仿宋" w:hAnsi="仿宋" w:eastAsia="仿宋" w:cs="仿宋"/>
          <w:color w:val="000000"/>
          <w:kern w:val="0"/>
          <w:sz w:val="30"/>
          <w:szCs w:val="30"/>
          <w:u w:val="single"/>
        </w:rPr>
        <w:t xml:space="preserve">         </w:t>
      </w:r>
      <w:r>
        <w:rPr>
          <w:rFonts w:hint="eastAsia" w:ascii="仿宋" w:hAnsi="仿宋" w:eastAsia="仿宋" w:cs="仿宋"/>
          <w:color w:val="000000"/>
          <w:kern w:val="0"/>
          <w:sz w:val="30"/>
          <w:szCs w:val="30"/>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一、定义</w:t>
      </w:r>
    </w:p>
    <w:p>
      <w:pPr>
        <w:widowControl/>
        <w:adjustRightInd w:val="0"/>
        <w:snapToGrid w:val="0"/>
        <w:spacing w:line="440" w:lineRule="exact"/>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（一）由乙方以书面文件证明：该等信息已于披露之前已由乙方所持有；</w:t>
      </w:r>
    </w:p>
    <w:p>
      <w:pPr>
        <w:widowControl/>
        <w:adjustRightInd w:val="0"/>
        <w:snapToGrid w:val="0"/>
        <w:spacing w:line="440" w:lineRule="exact"/>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（二）已公开发表或非因乙方作为或不作为的原因，已向公众披露；</w:t>
      </w:r>
    </w:p>
    <w:p>
      <w:pPr>
        <w:widowControl/>
        <w:adjustRightInd w:val="0"/>
        <w:snapToGrid w:val="0"/>
        <w:spacing w:line="440" w:lineRule="exact"/>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（三）已由甲方书面同意乙方公开；</w:t>
      </w:r>
    </w:p>
    <w:p>
      <w:pPr>
        <w:widowControl/>
        <w:adjustRightInd w:val="0"/>
        <w:snapToGrid w:val="0"/>
        <w:spacing w:line="440" w:lineRule="exact"/>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（四）由乙方在未使用该等机密信息的情形下独立开发；</w:t>
      </w:r>
    </w:p>
    <w:p>
      <w:pPr>
        <w:widowControl/>
        <w:adjustRightInd w:val="0"/>
        <w:snapToGrid w:val="0"/>
        <w:spacing w:line="440" w:lineRule="exact"/>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二、保密</w:t>
      </w:r>
    </w:p>
    <w:p>
      <w:pPr>
        <w:pStyle w:val="9"/>
        <w:spacing w:line="440" w:lineRule="exact"/>
        <w:ind w:firstLine="600" w:firstLineChars="200"/>
        <w:rPr>
          <w:rFonts w:ascii="仿宋" w:hAnsi="仿宋" w:eastAsia="仿宋" w:cs="仿宋"/>
          <w:sz w:val="30"/>
          <w:szCs w:val="30"/>
        </w:rPr>
      </w:pPr>
      <w:r>
        <w:rPr>
          <w:rFonts w:hint="eastAsia" w:ascii="仿宋" w:hAnsi="仿宋" w:eastAsia="仿宋" w:cs="仿宋"/>
          <w:color w:val="000000"/>
          <w:kern w:val="0"/>
          <w:sz w:val="30"/>
          <w:szCs w:val="30"/>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30"/>
          <w:szCs w:val="30"/>
        </w:rPr>
        <w:t xml:space="preserve">  </w:t>
      </w:r>
    </w:p>
    <w:p>
      <w:pPr>
        <w:widowControl/>
        <w:adjustRightInd w:val="0"/>
        <w:snapToGrid w:val="0"/>
        <w:spacing w:before="156" w:beforeLines="50" w:after="156" w:afterLines="50" w:line="440" w:lineRule="exact"/>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三、公开</w:t>
      </w:r>
    </w:p>
    <w:p>
      <w:pPr>
        <w:pStyle w:val="9"/>
        <w:spacing w:line="440" w:lineRule="exact"/>
        <w:ind w:left="239" w:leftChars="114" w:firstLine="450" w:firstLineChars="150"/>
        <w:rPr>
          <w:rFonts w:ascii="仿宋" w:hAnsi="仿宋" w:eastAsia="仿宋" w:cs="仿宋"/>
          <w:sz w:val="30"/>
          <w:szCs w:val="30"/>
        </w:rPr>
      </w:pPr>
      <w:r>
        <w:rPr>
          <w:rFonts w:hint="eastAsia" w:ascii="仿宋" w:hAnsi="仿宋" w:eastAsia="仿宋" w:cs="仿宋"/>
          <w:color w:val="000000"/>
          <w:kern w:val="0"/>
          <w:sz w:val="30"/>
          <w:szCs w:val="30"/>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30"/>
          <w:szCs w:val="30"/>
        </w:rPr>
        <w:t xml:space="preserve">                                                                                                                                                               </w:t>
      </w:r>
    </w:p>
    <w:p>
      <w:pPr>
        <w:widowControl/>
        <w:adjustRightInd w:val="0"/>
        <w:snapToGrid w:val="0"/>
        <w:spacing w:before="156" w:beforeLines="50" w:after="156" w:afterLines="50" w:line="440" w:lineRule="exact"/>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四、强制性披露</w:t>
      </w:r>
    </w:p>
    <w:p>
      <w:pPr>
        <w:spacing w:line="440" w:lineRule="exact"/>
        <w:ind w:firstLine="681" w:firstLineChars="227"/>
        <w:rPr>
          <w:rFonts w:ascii="仿宋" w:hAnsi="仿宋" w:eastAsia="仿宋" w:cs="仿宋"/>
          <w:color w:val="000000"/>
          <w:kern w:val="0"/>
          <w:sz w:val="30"/>
          <w:szCs w:val="30"/>
        </w:rPr>
      </w:pPr>
      <w:r>
        <w:rPr>
          <w:rFonts w:hint="eastAsia" w:ascii="仿宋" w:hAnsi="仿宋" w:eastAsia="仿宋" w:cs="仿宋"/>
          <w:color w:val="000000"/>
          <w:kern w:val="0"/>
          <w:sz w:val="30"/>
          <w:szCs w:val="30"/>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五、返还资料</w:t>
      </w:r>
    </w:p>
    <w:p>
      <w:pPr>
        <w:pStyle w:val="5"/>
        <w:spacing w:line="440" w:lineRule="exact"/>
        <w:ind w:left="0" w:leftChars="0"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在承诺书目的终止、撤消、完成、被拒绝或以其他方式解除后，根据甲方的书面要求，乙方应在项目谈判协商终止后的</w:t>
      </w:r>
      <w:r>
        <w:rPr>
          <w:rFonts w:hint="eastAsia" w:ascii="仿宋" w:hAnsi="仿宋" w:eastAsia="仿宋" w:cs="仿宋"/>
          <w:color w:val="000000"/>
          <w:kern w:val="0"/>
          <w:sz w:val="30"/>
          <w:szCs w:val="30"/>
          <w:u w:val="single"/>
        </w:rPr>
        <w:t xml:space="preserve"> 7</w:t>
      </w:r>
      <w:r>
        <w:rPr>
          <w:rFonts w:hint="eastAsia" w:ascii="仿宋" w:hAnsi="仿宋" w:eastAsia="仿宋" w:cs="仿宋"/>
          <w:color w:val="000000"/>
          <w:kern w:val="0"/>
          <w:sz w:val="30"/>
          <w:szCs w:val="30"/>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六、非授权许可</w:t>
      </w:r>
    </w:p>
    <w:p>
      <w:pPr>
        <w:spacing w:line="44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七、义务限定</w:t>
      </w:r>
    </w:p>
    <w:p>
      <w:pPr>
        <w:spacing w:line="440" w:lineRule="exact"/>
        <w:ind w:left="1"/>
        <w:rPr>
          <w:rFonts w:ascii="仿宋" w:hAnsi="仿宋" w:eastAsia="仿宋" w:cs="仿宋"/>
          <w:sz w:val="30"/>
          <w:szCs w:val="30"/>
        </w:rPr>
      </w:pPr>
      <w:r>
        <w:rPr>
          <w:rFonts w:hint="eastAsia" w:ascii="仿宋" w:hAnsi="仿宋" w:eastAsia="仿宋" w:cs="仿宋"/>
          <w:b/>
          <w:bCs/>
          <w:sz w:val="30"/>
          <w:szCs w:val="30"/>
        </w:rPr>
        <w:t xml:space="preserve">   </w:t>
      </w:r>
      <w:r>
        <w:rPr>
          <w:rFonts w:hint="eastAsia" w:ascii="仿宋" w:hAnsi="仿宋" w:eastAsia="仿宋" w:cs="仿宋"/>
          <w:color w:val="000000"/>
          <w:kern w:val="0"/>
          <w:sz w:val="30"/>
          <w:szCs w:val="30"/>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八、信息准确性</w:t>
      </w:r>
    </w:p>
    <w:p>
      <w:pPr>
        <w:spacing w:line="440" w:lineRule="exact"/>
        <w:ind w:left="41" w:leftChars="-266" w:hanging="600" w:hangingChars="200"/>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color w:val="000000"/>
          <w:kern w:val="0"/>
          <w:sz w:val="30"/>
          <w:szCs w:val="30"/>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九、期限</w:t>
      </w:r>
    </w:p>
    <w:p>
      <w:pPr>
        <w:pStyle w:val="5"/>
        <w:spacing w:line="440" w:lineRule="exact"/>
        <w:rPr>
          <w:rFonts w:ascii="仿宋" w:hAnsi="仿宋" w:eastAsia="仿宋" w:cs="仿宋"/>
          <w:color w:val="000000"/>
          <w:kern w:val="0"/>
          <w:sz w:val="30"/>
          <w:szCs w:val="30"/>
        </w:rPr>
      </w:pPr>
      <w:r>
        <w:rPr>
          <w:rFonts w:hint="eastAsia" w:ascii="仿宋" w:hAnsi="仿宋" w:eastAsia="仿宋" w:cs="仿宋"/>
          <w:color w:val="000000"/>
          <w:kern w:val="0"/>
          <w:sz w:val="30"/>
          <w:szCs w:val="30"/>
        </w:rPr>
        <w:t>本承诺书中乙方之保密义务应自乙方收到机密信息之日起</w:t>
      </w:r>
      <w:r>
        <w:rPr>
          <w:rFonts w:hint="eastAsia" w:ascii="仿宋" w:hAnsi="仿宋" w:eastAsia="仿宋" w:cs="仿宋"/>
          <w:color w:val="000000"/>
          <w:kern w:val="0"/>
          <w:sz w:val="30"/>
          <w:szCs w:val="30"/>
          <w:u w:val="single"/>
        </w:rPr>
        <w:t xml:space="preserve">  5  </w:t>
      </w:r>
      <w:r>
        <w:rPr>
          <w:rFonts w:hint="eastAsia" w:ascii="仿宋" w:hAnsi="仿宋" w:eastAsia="仿宋" w:cs="仿宋"/>
          <w:color w:val="000000"/>
          <w:kern w:val="0"/>
          <w:sz w:val="30"/>
          <w:szCs w:val="30"/>
        </w:rPr>
        <w:t>年内持续有效，且不因承诺书目的之达成而终止。</w:t>
      </w:r>
    </w:p>
    <w:p>
      <w:pPr>
        <w:pStyle w:val="4"/>
        <w:spacing w:before="156" w:beforeLines="50" w:after="156" w:afterLines="50" w:line="440" w:lineRule="exact"/>
        <w:rPr>
          <w:rFonts w:ascii="仿宋" w:hAnsi="仿宋" w:eastAsia="仿宋" w:cs="仿宋"/>
          <w:b/>
          <w:color w:val="000000"/>
          <w:sz w:val="30"/>
          <w:szCs w:val="30"/>
        </w:rPr>
      </w:pPr>
      <w:r>
        <w:rPr>
          <w:rFonts w:hint="eastAsia" w:ascii="仿宋" w:hAnsi="仿宋" w:eastAsia="仿宋" w:cs="仿宋"/>
          <w:b/>
          <w:color w:val="000000"/>
          <w:kern w:val="0"/>
          <w:sz w:val="30"/>
          <w:szCs w:val="30"/>
        </w:rPr>
        <w:t>十、</w:t>
      </w:r>
      <w:r>
        <w:rPr>
          <w:rFonts w:hint="eastAsia" w:ascii="仿宋" w:hAnsi="仿宋" w:eastAsia="仿宋" w:cs="仿宋"/>
          <w:b/>
          <w:color w:val="000000"/>
          <w:sz w:val="30"/>
          <w:szCs w:val="30"/>
        </w:rPr>
        <w:t>补充条款</w:t>
      </w:r>
    </w:p>
    <w:p>
      <w:pPr>
        <w:pStyle w:val="4"/>
        <w:spacing w:after="0" w:line="440" w:lineRule="exact"/>
        <w:ind w:firstLine="602" w:firstLineChars="200"/>
        <w:rPr>
          <w:rFonts w:ascii="仿宋" w:hAnsi="仿宋" w:eastAsia="仿宋" w:cs="仿宋"/>
          <w:b/>
          <w:color w:val="000000"/>
          <w:sz w:val="30"/>
          <w:szCs w:val="30"/>
        </w:rPr>
      </w:pPr>
      <w:r>
        <w:rPr>
          <w:rFonts w:hint="eastAsia" w:ascii="仿宋" w:hAnsi="仿宋" w:eastAsia="仿宋" w:cs="仿宋"/>
          <w:b/>
          <w:color w:val="000000"/>
          <w:sz w:val="30"/>
          <w:szCs w:val="30"/>
        </w:rPr>
        <w:t>（一）合规条款</w:t>
      </w:r>
    </w:p>
    <w:p>
      <w:pPr>
        <w:pStyle w:val="4"/>
        <w:spacing w:after="0" w:line="44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4"/>
        <w:spacing w:after="0" w:line="44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2、履约行为合规承诺：乙方承诺具有履行本承诺书约定的能力，且履行行为符合现行法律法规等规范性文件的要求。</w:t>
      </w:r>
    </w:p>
    <w:p>
      <w:pPr>
        <w:pStyle w:val="4"/>
        <w:spacing w:after="0" w:line="44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4"/>
        <w:spacing w:after="0" w:line="44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4、合规检查：乙方应积极配合甲方的合规检查，理解并接受甲方对乙方的合规管理要求，同意配合合规检查，并不得隐瞒任何可能对甲方利益造成影响的信息。</w:t>
      </w:r>
    </w:p>
    <w:p>
      <w:pPr>
        <w:pStyle w:val="4"/>
        <w:spacing w:after="0" w:line="44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5、劳动用工:</w:t>
      </w:r>
      <w:r>
        <w:rPr>
          <w:rFonts w:hint="eastAsia" w:ascii="仿宋" w:hAnsi="仿宋" w:eastAsia="仿宋" w:cs="仿宋"/>
          <w:sz w:val="30"/>
          <w:szCs w:val="30"/>
        </w:rPr>
        <w:t xml:space="preserve"> </w:t>
      </w:r>
      <w:r>
        <w:rPr>
          <w:rFonts w:hint="eastAsia" w:ascii="仿宋" w:hAnsi="仿宋" w:eastAsia="仿宋" w:cs="仿宋"/>
          <w:color w:val="000000"/>
          <w:sz w:val="30"/>
          <w:szCs w:val="30"/>
        </w:rPr>
        <w:t>乙方承诺不雇佣、使用童工，保障其员工的劳动合法权益，不纵容、支持、实施歧视、威胁员工的行为或发布相关言论。</w:t>
      </w:r>
    </w:p>
    <w:p>
      <w:pPr>
        <w:pStyle w:val="4"/>
        <w:spacing w:after="0" w:line="44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4"/>
        <w:spacing w:after="0" w:line="44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7、严格约束乙方员工及其代理人：乙方承诺严格遵守合规承诺条款，若乙方员工及乙方的代理人或代理机构违反相关承诺即视为乙方违反。</w:t>
      </w:r>
    </w:p>
    <w:p>
      <w:pPr>
        <w:pStyle w:val="4"/>
        <w:spacing w:after="0" w:line="44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4"/>
        <w:spacing w:after="0" w:line="44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4"/>
        <w:spacing w:after="0" w:line="44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10、责任承担：如果乙方违反前述合规承诺条款，甲方有权要求乙方承担因此而给甲方造成的全部损失。</w:t>
      </w:r>
    </w:p>
    <w:p>
      <w:pPr>
        <w:pStyle w:val="4"/>
        <w:spacing w:after="0" w:line="44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12、适用原则：本承诺书中合规条款对乙方的要求与承诺书中其他条款不一致的，以对乙方要求更高的条款为准。</w:t>
      </w:r>
    </w:p>
    <w:p>
      <w:pPr>
        <w:pStyle w:val="4"/>
        <w:spacing w:after="0" w:line="440" w:lineRule="exact"/>
        <w:ind w:firstLine="602" w:firstLineChars="200"/>
        <w:rPr>
          <w:rFonts w:ascii="仿宋" w:hAnsi="仿宋" w:eastAsia="仿宋" w:cs="仿宋"/>
          <w:b/>
          <w:color w:val="000000"/>
          <w:sz w:val="30"/>
          <w:szCs w:val="30"/>
        </w:rPr>
      </w:pPr>
      <w:r>
        <w:rPr>
          <w:rFonts w:hint="eastAsia" w:ascii="仿宋" w:hAnsi="仿宋" w:eastAsia="仿宋" w:cs="仿宋"/>
          <w:b/>
          <w:color w:val="000000"/>
          <w:sz w:val="30"/>
          <w:szCs w:val="30"/>
        </w:rPr>
        <w:t>（二）环境保护</w:t>
      </w:r>
    </w:p>
    <w:p>
      <w:pPr>
        <w:spacing w:line="440" w:lineRule="exact"/>
        <w:ind w:firstLine="600" w:firstLineChars="200"/>
        <w:rPr>
          <w:rFonts w:ascii="仿宋" w:hAnsi="仿宋" w:eastAsia="仿宋" w:cs="仿宋"/>
          <w:sz w:val="30"/>
          <w:szCs w:val="30"/>
        </w:rPr>
      </w:pPr>
      <w:r>
        <w:rPr>
          <w:rFonts w:hint="eastAsia" w:ascii="仿宋" w:hAnsi="仿宋" w:eastAsia="仿宋" w:cs="仿宋"/>
          <w:sz w:val="30"/>
          <w:szCs w:val="30"/>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602" w:firstLineChars="200"/>
        <w:rPr>
          <w:rFonts w:ascii="仿宋" w:hAnsi="仿宋" w:eastAsia="仿宋" w:cs="仿宋"/>
          <w:b/>
          <w:sz w:val="30"/>
          <w:szCs w:val="30"/>
        </w:rPr>
      </w:pPr>
      <w:r>
        <w:rPr>
          <w:rFonts w:hint="eastAsia" w:ascii="仿宋" w:hAnsi="仿宋" w:eastAsia="仿宋" w:cs="仿宋"/>
          <w:b/>
          <w:sz w:val="30"/>
          <w:szCs w:val="30"/>
        </w:rPr>
        <w:t>（三）附件法律效力条款</w:t>
      </w:r>
    </w:p>
    <w:p>
      <w:pPr>
        <w:widowControl/>
        <w:adjustRightInd w:val="0"/>
        <w:snapToGrid w:val="0"/>
        <w:spacing w:line="440" w:lineRule="exact"/>
        <w:ind w:firstLine="600" w:firstLineChars="200"/>
        <w:textAlignment w:val="baseline"/>
        <w:rPr>
          <w:rFonts w:ascii="仿宋" w:hAnsi="仿宋" w:eastAsia="仿宋" w:cs="仿宋"/>
          <w:color w:val="000000"/>
          <w:kern w:val="0"/>
          <w:sz w:val="30"/>
          <w:szCs w:val="30"/>
        </w:rPr>
      </w:pPr>
      <w:r>
        <w:rPr>
          <w:rFonts w:hint="eastAsia" w:ascii="仿宋" w:hAnsi="仿宋" w:eastAsia="仿宋" w:cs="仿宋"/>
          <w:sz w:val="30"/>
          <w:szCs w:val="30"/>
        </w:rPr>
        <w:t>本着接受法律上之约束的意向，双方特此同意本承诺书全部附录、附件等均为本承诺书不可分割的部分，共同构成双方就达成的全部承诺书，与本承诺书具有同等法律效力。</w:t>
      </w:r>
    </w:p>
    <w:p>
      <w:pPr>
        <w:pStyle w:val="4"/>
        <w:spacing w:before="156" w:beforeLines="50" w:after="156" w:afterLines="50" w:line="440" w:lineRule="exact"/>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十一、适用法律</w:t>
      </w:r>
    </w:p>
    <w:p>
      <w:pPr>
        <w:spacing w:line="44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30"/>
          <w:szCs w:val="30"/>
          <w:u w:val="single"/>
        </w:rPr>
        <w:t>【 二 】</w:t>
      </w:r>
      <w:r>
        <w:rPr>
          <w:rFonts w:hint="eastAsia" w:ascii="仿宋" w:hAnsi="仿宋" w:eastAsia="仿宋" w:cs="仿宋"/>
          <w:color w:val="000000"/>
          <w:kern w:val="0"/>
          <w:sz w:val="30"/>
          <w:szCs w:val="30"/>
        </w:rPr>
        <w:t>种方式解决：</w:t>
      </w:r>
    </w:p>
    <w:p>
      <w:pPr>
        <w:spacing w:line="44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（一）向呼和浩特仲裁委员会申请仲裁。因仲裁产生的包括但不限于仲裁费、律师费、调查费、差旅费等，由乙方承担。</w:t>
      </w:r>
    </w:p>
    <w:p>
      <w:pPr>
        <w:spacing w:line="44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（二）向甲方所在地有管辖权的人民法院提起诉讼。因诉讼产生的包括但不限于诉讼费、律师费、调查费、差旅费等，由乙方承担。</w:t>
      </w:r>
    </w:p>
    <w:p>
      <w:pPr>
        <w:pStyle w:val="4"/>
        <w:spacing w:before="156" w:beforeLines="50" w:after="156" w:afterLines="50" w:line="440" w:lineRule="exact"/>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十二、违约责任及救济</w:t>
      </w:r>
    </w:p>
    <w:p>
      <w:pPr>
        <w:spacing w:line="44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602" w:firstLineChars="200"/>
        <w:rPr>
          <w:rFonts w:ascii="仿宋" w:hAnsi="仿宋" w:eastAsia="仿宋" w:cs="仿宋"/>
          <w:color w:val="000000"/>
          <w:kern w:val="0"/>
          <w:sz w:val="30"/>
          <w:szCs w:val="30"/>
        </w:rPr>
      </w:pPr>
      <w:r>
        <w:rPr>
          <w:rFonts w:hint="eastAsia" w:ascii="仿宋" w:hAnsi="仿宋" w:eastAsia="仿宋" w:cs="仿宋"/>
          <w:b/>
          <w:color w:val="000000"/>
          <w:kern w:val="0"/>
          <w:sz w:val="30"/>
          <w:szCs w:val="30"/>
        </w:rPr>
        <w:t>如果</w:t>
      </w:r>
      <w:r>
        <w:rPr>
          <w:rFonts w:hint="eastAsia" w:ascii="仿宋" w:hAnsi="仿宋" w:eastAsia="仿宋" w:cs="仿宋"/>
          <w:b/>
          <w:bCs/>
          <w:color w:val="000000"/>
          <w:kern w:val="0"/>
          <w:sz w:val="30"/>
          <w:szCs w:val="30"/>
        </w:rPr>
        <w:t>乙方</w:t>
      </w:r>
      <w:r>
        <w:rPr>
          <w:rFonts w:hint="eastAsia" w:ascii="仿宋" w:hAnsi="仿宋" w:eastAsia="仿宋" w:cs="仿宋"/>
          <w:b/>
          <w:color w:val="000000"/>
          <w:kern w:val="0"/>
          <w:sz w:val="30"/>
          <w:szCs w:val="30"/>
        </w:rPr>
        <w:t>违反本承诺书的任何规定情形,则甲方有权将乙方拉入蒙牛供应商黑名单，乙方应积极配合甲方在10个工作日内收回已经泄露的信息。</w:t>
      </w:r>
    </w:p>
    <w:p>
      <w:pPr>
        <w:pStyle w:val="4"/>
        <w:spacing w:before="156" w:beforeLines="50" w:after="156" w:afterLines="50" w:line="440" w:lineRule="exact"/>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十三、生效及份数</w:t>
      </w:r>
    </w:p>
    <w:p>
      <w:pPr>
        <w:pStyle w:val="4"/>
        <w:spacing w:before="156" w:beforeLines="50" w:after="156" w:afterLines="50" w:line="440" w:lineRule="exac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本承诺书经乙方签字盖章之日起生效。</w:t>
      </w:r>
    </w:p>
    <w:p>
      <w:pPr>
        <w:spacing w:line="440" w:lineRule="exact"/>
        <w:ind w:left="360"/>
        <w:rPr>
          <w:rFonts w:ascii="仿宋" w:hAnsi="仿宋" w:eastAsia="仿宋" w:cs="仿宋"/>
          <w:b/>
          <w:bCs/>
          <w:sz w:val="30"/>
          <w:szCs w:val="30"/>
        </w:rPr>
      </w:pPr>
    </w:p>
    <w:p>
      <w:pPr>
        <w:widowControl/>
        <w:adjustRightInd w:val="0"/>
        <w:snapToGrid w:val="0"/>
        <w:spacing w:line="440" w:lineRule="exact"/>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（以下无正文）</w:t>
      </w:r>
    </w:p>
    <w:p>
      <w:pPr>
        <w:widowControl/>
        <w:adjustRightInd w:val="0"/>
        <w:snapToGrid w:val="0"/>
        <w:spacing w:line="440" w:lineRule="exact"/>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 xml:space="preserve">                            </w:t>
      </w:r>
    </w:p>
    <w:p>
      <w:pPr>
        <w:widowControl/>
        <w:adjustRightInd w:val="0"/>
        <w:snapToGrid w:val="0"/>
        <w:spacing w:line="336" w:lineRule="auto"/>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乙方（承诺方）：</w:t>
      </w:r>
    </w:p>
    <w:p>
      <w:pPr>
        <w:widowControl/>
        <w:adjustRightInd w:val="0"/>
        <w:snapToGrid w:val="0"/>
        <w:spacing w:line="336" w:lineRule="auto"/>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代表人：</w:t>
      </w:r>
    </w:p>
    <w:p>
      <w:pPr>
        <w:widowControl/>
        <w:adjustRightInd w:val="0"/>
        <w:snapToGrid w:val="0"/>
        <w:spacing w:line="336" w:lineRule="auto"/>
        <w:textAlignment w:val="baseline"/>
        <w:rPr>
          <w:rFonts w:ascii="仿宋" w:hAnsi="仿宋" w:eastAsia="仿宋" w:cs="仿宋"/>
          <w:sz w:val="30"/>
          <w:szCs w:val="30"/>
        </w:rPr>
      </w:pPr>
      <w:r>
        <w:rPr>
          <w:rFonts w:hint="eastAsia" w:ascii="仿宋" w:hAnsi="仿宋" w:eastAsia="仿宋" w:cs="仿宋"/>
          <w:color w:val="000000"/>
          <w:kern w:val="0"/>
          <w:sz w:val="30"/>
          <w:szCs w:val="30"/>
        </w:rPr>
        <w:t>日期：</w:t>
      </w:r>
    </w:p>
    <w:p>
      <w:pPr>
        <w:jc w:val="center"/>
        <w:rPr>
          <w:rFonts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5ZTM3MmQxMGY2ZjZlNmU2YWIzZDFiMjViYmE2ZjA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729F8"/>
    <w:rsid w:val="00193ADD"/>
    <w:rsid w:val="001A03FA"/>
    <w:rsid w:val="001B0DD4"/>
    <w:rsid w:val="001F00E8"/>
    <w:rsid w:val="00200E71"/>
    <w:rsid w:val="00206625"/>
    <w:rsid w:val="00222DA1"/>
    <w:rsid w:val="00224EE3"/>
    <w:rsid w:val="00235F0F"/>
    <w:rsid w:val="00237220"/>
    <w:rsid w:val="00262594"/>
    <w:rsid w:val="002A5AEF"/>
    <w:rsid w:val="002B60A1"/>
    <w:rsid w:val="002C2C99"/>
    <w:rsid w:val="002C32F1"/>
    <w:rsid w:val="002C35BD"/>
    <w:rsid w:val="002C68EC"/>
    <w:rsid w:val="003078E2"/>
    <w:rsid w:val="0034169D"/>
    <w:rsid w:val="00343CA2"/>
    <w:rsid w:val="00350D65"/>
    <w:rsid w:val="003706F4"/>
    <w:rsid w:val="003B6BF5"/>
    <w:rsid w:val="00433476"/>
    <w:rsid w:val="00434050"/>
    <w:rsid w:val="00434793"/>
    <w:rsid w:val="00465796"/>
    <w:rsid w:val="004A0D12"/>
    <w:rsid w:val="004B6CFC"/>
    <w:rsid w:val="004C7ACF"/>
    <w:rsid w:val="004D3ABF"/>
    <w:rsid w:val="004E5479"/>
    <w:rsid w:val="00504FC2"/>
    <w:rsid w:val="00525508"/>
    <w:rsid w:val="005258FA"/>
    <w:rsid w:val="00537D61"/>
    <w:rsid w:val="0055156D"/>
    <w:rsid w:val="005540FD"/>
    <w:rsid w:val="005829BD"/>
    <w:rsid w:val="00582DCB"/>
    <w:rsid w:val="00590CB8"/>
    <w:rsid w:val="005A01C3"/>
    <w:rsid w:val="005A4439"/>
    <w:rsid w:val="005C06DB"/>
    <w:rsid w:val="0061759D"/>
    <w:rsid w:val="00635211"/>
    <w:rsid w:val="00637FE1"/>
    <w:rsid w:val="006B201A"/>
    <w:rsid w:val="006B493B"/>
    <w:rsid w:val="006E0EB4"/>
    <w:rsid w:val="006F1B6E"/>
    <w:rsid w:val="007007DA"/>
    <w:rsid w:val="0071652C"/>
    <w:rsid w:val="0073428A"/>
    <w:rsid w:val="00745445"/>
    <w:rsid w:val="0077309A"/>
    <w:rsid w:val="00776C95"/>
    <w:rsid w:val="00795FD5"/>
    <w:rsid w:val="007F46E7"/>
    <w:rsid w:val="007F6E68"/>
    <w:rsid w:val="00825BA2"/>
    <w:rsid w:val="0083035A"/>
    <w:rsid w:val="008429BB"/>
    <w:rsid w:val="008A3D3D"/>
    <w:rsid w:val="008B6AB4"/>
    <w:rsid w:val="008D5360"/>
    <w:rsid w:val="008D5433"/>
    <w:rsid w:val="008E4286"/>
    <w:rsid w:val="00964DED"/>
    <w:rsid w:val="0098478F"/>
    <w:rsid w:val="009B29A3"/>
    <w:rsid w:val="00A02C77"/>
    <w:rsid w:val="00A13E06"/>
    <w:rsid w:val="00A42ED4"/>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A304A"/>
    <w:rsid w:val="00CB03B6"/>
    <w:rsid w:val="00CC23B1"/>
    <w:rsid w:val="00CD2455"/>
    <w:rsid w:val="00CE1B5A"/>
    <w:rsid w:val="00D059C8"/>
    <w:rsid w:val="00D075DC"/>
    <w:rsid w:val="00D116D0"/>
    <w:rsid w:val="00D2490F"/>
    <w:rsid w:val="00D34260"/>
    <w:rsid w:val="00D3553D"/>
    <w:rsid w:val="00D61436"/>
    <w:rsid w:val="00D62380"/>
    <w:rsid w:val="00D830DF"/>
    <w:rsid w:val="00D8544F"/>
    <w:rsid w:val="00DA3F71"/>
    <w:rsid w:val="00DB31B5"/>
    <w:rsid w:val="00DC76BC"/>
    <w:rsid w:val="00DE4BAC"/>
    <w:rsid w:val="00DF06F4"/>
    <w:rsid w:val="00E0201B"/>
    <w:rsid w:val="00E14B98"/>
    <w:rsid w:val="00E8505F"/>
    <w:rsid w:val="00EA30DC"/>
    <w:rsid w:val="00ED18C7"/>
    <w:rsid w:val="00ED7CF2"/>
    <w:rsid w:val="00EF0E25"/>
    <w:rsid w:val="00F0728F"/>
    <w:rsid w:val="00F24A3E"/>
    <w:rsid w:val="00F428E1"/>
    <w:rsid w:val="00F575F3"/>
    <w:rsid w:val="00F74DD0"/>
    <w:rsid w:val="00F82935"/>
    <w:rsid w:val="00F95612"/>
    <w:rsid w:val="00F97183"/>
    <w:rsid w:val="0385459C"/>
    <w:rsid w:val="047A38BA"/>
    <w:rsid w:val="0580326D"/>
    <w:rsid w:val="078F2B86"/>
    <w:rsid w:val="0822386C"/>
    <w:rsid w:val="0C40648C"/>
    <w:rsid w:val="0E230F94"/>
    <w:rsid w:val="10665471"/>
    <w:rsid w:val="10D80C47"/>
    <w:rsid w:val="1D2422D8"/>
    <w:rsid w:val="1EE47755"/>
    <w:rsid w:val="22BA63F3"/>
    <w:rsid w:val="23040BE2"/>
    <w:rsid w:val="2C273B93"/>
    <w:rsid w:val="2DCC204E"/>
    <w:rsid w:val="324F6D27"/>
    <w:rsid w:val="325237F5"/>
    <w:rsid w:val="3BB5367C"/>
    <w:rsid w:val="3FFB86DC"/>
    <w:rsid w:val="41D1217F"/>
    <w:rsid w:val="42883C71"/>
    <w:rsid w:val="4AAC5B7A"/>
    <w:rsid w:val="4EC92B5C"/>
    <w:rsid w:val="546D3F89"/>
    <w:rsid w:val="5F1372DC"/>
    <w:rsid w:val="5FAD37A1"/>
    <w:rsid w:val="61C07DD0"/>
    <w:rsid w:val="68751207"/>
    <w:rsid w:val="69FD7706"/>
    <w:rsid w:val="6A05798A"/>
    <w:rsid w:val="6D683DB4"/>
    <w:rsid w:val="6F9603E0"/>
    <w:rsid w:val="74D379E1"/>
    <w:rsid w:val="76081D87"/>
    <w:rsid w:val="775BCC05"/>
    <w:rsid w:val="77D64605"/>
    <w:rsid w:val="77D704B3"/>
    <w:rsid w:val="7EA53149"/>
    <w:rsid w:val="FDDFB8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unhideWhenUsed/>
    <w:qFormat/>
    <w:uiPriority w:val="99"/>
    <w:pPr>
      <w:jc w:val="left"/>
    </w:pPr>
  </w:style>
  <w:style w:type="paragraph" w:styleId="4">
    <w:name w:val="Body Text"/>
    <w:basedOn w:val="1"/>
    <w:link w:val="21"/>
    <w:qFormat/>
    <w:uiPriority w:val="0"/>
    <w:pPr>
      <w:spacing w:after="120"/>
    </w:pPr>
    <w:rPr>
      <w:rFonts w:ascii="Cambria" w:hAnsi="Cambria"/>
    </w:rPr>
  </w:style>
  <w:style w:type="paragraph" w:styleId="5">
    <w:name w:val="Body Text Indent"/>
    <w:basedOn w:val="1"/>
    <w:link w:val="18"/>
    <w:semiHidden/>
    <w:unhideWhenUsed/>
    <w:qFormat/>
    <w:uiPriority w:val="99"/>
    <w:pPr>
      <w:spacing w:after="120"/>
      <w:ind w:left="420" w:leftChars="20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link w:val="20"/>
    <w:semiHidden/>
    <w:unhideWhenUsed/>
    <w:qFormat/>
    <w:uiPriority w:val="99"/>
    <w:pPr>
      <w:spacing w:after="120"/>
      <w:ind w:left="420" w:leftChars="200"/>
    </w:pPr>
    <w:rPr>
      <w:sz w:val="16"/>
      <w:szCs w:val="16"/>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5"/>
    <w:link w:val="19"/>
    <w:qFormat/>
    <w:uiPriority w:val="0"/>
    <w:pPr>
      <w:ind w:firstLine="420" w:firstLineChars="200"/>
    </w:pPr>
    <w:rPr>
      <w:rFonts w:hAnsiTheme="minorHAnsi" w:eastAsiaTheme="minorEastAsia" w:cstheme="minorBidi"/>
    </w:rPr>
  </w:style>
  <w:style w:type="character" w:styleId="14">
    <w:name w:val="Hyperlink"/>
    <w:qFormat/>
    <w:uiPriority w:val="0"/>
    <w:rPr>
      <w:color w:val="0000FF"/>
      <w:u w:val="none"/>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character" w:customStyle="1" w:styleId="17">
    <w:name w:val="批注框文本 字符"/>
    <w:basedOn w:val="13"/>
    <w:link w:val="6"/>
    <w:semiHidden/>
    <w:qFormat/>
    <w:uiPriority w:val="99"/>
    <w:rPr>
      <w:rFonts w:ascii="Times New Roman" w:hAnsi="Times New Roman" w:eastAsia="宋体" w:cs="Times New Roman"/>
      <w:kern w:val="2"/>
      <w:sz w:val="18"/>
      <w:szCs w:val="18"/>
    </w:rPr>
  </w:style>
  <w:style w:type="character" w:customStyle="1" w:styleId="18">
    <w:name w:val="正文文本缩进 字符"/>
    <w:basedOn w:val="13"/>
    <w:link w:val="5"/>
    <w:semiHidden/>
    <w:qFormat/>
    <w:uiPriority w:val="99"/>
    <w:rPr>
      <w:rFonts w:ascii="Times New Roman" w:hAnsi="Times New Roman" w:eastAsia="宋体" w:cs="Times New Roman"/>
      <w:kern w:val="2"/>
      <w:sz w:val="21"/>
      <w:szCs w:val="24"/>
    </w:rPr>
  </w:style>
  <w:style w:type="character" w:customStyle="1" w:styleId="19">
    <w:name w:val="正文首行缩进 2 字符"/>
    <w:basedOn w:val="18"/>
    <w:link w:val="11"/>
    <w:qFormat/>
    <w:uiPriority w:val="0"/>
    <w:rPr>
      <w:rFonts w:ascii="Times New Roman" w:hAnsi="Times New Roman" w:eastAsia="宋体" w:cs="Times New Roman"/>
      <w:kern w:val="2"/>
      <w:sz w:val="21"/>
      <w:szCs w:val="24"/>
    </w:rPr>
  </w:style>
  <w:style w:type="character" w:customStyle="1" w:styleId="20">
    <w:name w:val="正文文本缩进 3 字符"/>
    <w:basedOn w:val="13"/>
    <w:link w:val="9"/>
    <w:semiHidden/>
    <w:qFormat/>
    <w:uiPriority w:val="99"/>
    <w:rPr>
      <w:rFonts w:ascii="Times New Roman" w:hAnsi="Times New Roman" w:eastAsia="宋体" w:cs="Times New Roman"/>
      <w:kern w:val="2"/>
      <w:sz w:val="16"/>
      <w:szCs w:val="16"/>
    </w:rPr>
  </w:style>
  <w:style w:type="character" w:customStyle="1" w:styleId="21">
    <w:name w:val="正文文本 字符"/>
    <w:basedOn w:val="13"/>
    <w:link w:val="4"/>
    <w:qFormat/>
    <w:uiPriority w:val="0"/>
    <w:rPr>
      <w:rFonts w:ascii="Cambria" w:hAnsi="Cambria"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5524</Words>
  <Characters>5897</Characters>
  <Lines>46</Lines>
  <Paragraphs>13</Paragraphs>
  <TotalTime>39</TotalTime>
  <ScaleCrop>false</ScaleCrop>
  <LinksUpToDate>false</LinksUpToDate>
  <CharactersWithSpaces>6216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2023-03-30T07:32:00Z</dcterms:created>
  <dc:creator>0002219</dc:creator>
  <cp:lastModifiedBy>华晟</cp:lastModifiedBy>
  <dcterms:modified xsi:type="dcterms:W3CDTF">2023-06-01T01:05:33Z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F60738112CCC4F30B227D47C8AA5AA49</vt:lpwstr>
  </property>
</Properties>
</file>