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lang w:eastAsia="zh-CN"/>
        </w:rPr>
        <w:t>蒙牛冰品24排花色线购置及更换升级项目</w:t>
      </w:r>
    </w:p>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二次</w:t>
      </w:r>
      <w:r>
        <w:rPr>
          <w:rFonts w:hint="eastAsia" w:ascii="宋体" w:hAnsi="宋体" w:cs="宋体"/>
          <w:b/>
          <w:bCs/>
          <w:kern w:val="0"/>
          <w:sz w:val="36"/>
          <w:szCs w:val="36"/>
        </w:rPr>
        <w:t>公告</w:t>
      </w:r>
    </w:p>
    <w:p>
      <w:pPr>
        <w:widowControl/>
        <w:shd w:val="clear" w:color="auto" w:fill="FFFFFF"/>
        <w:snapToGrid w:val="0"/>
        <w:jc w:val="center"/>
        <w:rPr>
          <w:rFonts w:ascii="仿宋_GB2312" w:hAnsi="宋体" w:eastAsia="仿宋_GB2312" w:cs="宋体"/>
          <w:b/>
          <w:bCs/>
          <w:color w:val="FF0000"/>
          <w:kern w:val="0"/>
          <w:sz w:val="10"/>
          <w:szCs w:val="10"/>
        </w:rPr>
      </w:pP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内蒙古华晟工程项目管理有限公司受内蒙古蒙牛乳业（集团）股份有限公司委托，现对蒙牛乳业</w:t>
      </w:r>
      <w:r>
        <w:rPr>
          <w:rFonts w:hint="eastAsia" w:ascii="仿宋_GB2312" w:hAnsi="宋体" w:eastAsia="仿宋_GB2312"/>
          <w:sz w:val="28"/>
          <w:szCs w:val="28"/>
          <w:lang w:eastAsia="zh-CN"/>
        </w:rPr>
        <w:t>蒙牛冰品24排花色线购置及更换升级项目</w:t>
      </w:r>
      <w:r>
        <w:rPr>
          <w:rFonts w:hint="eastAsia" w:ascii="仿宋_GB2312" w:hAnsi="宋体" w:eastAsia="仿宋_GB2312"/>
          <w:sz w:val="28"/>
          <w:szCs w:val="28"/>
        </w:rPr>
        <w:t>进行竞争性谈判, 欢迎符合资格条件的供应商参加。</w:t>
      </w:r>
    </w:p>
    <w:p>
      <w:pPr>
        <w:ind w:firstLine="562" w:firstLineChars="200"/>
        <w:rPr>
          <w:rFonts w:hint="eastAsia" w:ascii="仿宋_GB2312" w:hAnsi="宋体" w:eastAsia="仿宋_GB2312"/>
          <w:sz w:val="28"/>
          <w:szCs w:val="28"/>
          <w:lang w:eastAsia="zh-CN"/>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hint="eastAsia" w:ascii="仿宋_GB2312" w:hAnsi="宋体" w:eastAsia="仿宋_GB2312"/>
          <w:sz w:val="28"/>
          <w:szCs w:val="28"/>
          <w:lang w:eastAsia="zh-CN"/>
        </w:rPr>
        <w:t>MNCGJH-20230428-0021</w:t>
      </w:r>
    </w:p>
    <w:p>
      <w:pPr>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eastAsia="zh-CN"/>
        </w:rPr>
        <w:t>蒙牛冰品24排花色线购置及更换升级项目</w:t>
      </w:r>
    </w:p>
    <w:p>
      <w:pPr>
        <w:ind w:firstLine="562" w:firstLineChars="200"/>
        <w:rPr>
          <w:rFonts w:hint="eastAsia" w:ascii="仿宋" w:hAnsi="仿宋" w:eastAsia="仿宋" w:cs="Times New Roman"/>
          <w:kern w:val="2"/>
          <w:sz w:val="28"/>
          <w:szCs w:val="28"/>
          <w:lang w:val="en-US" w:eastAsia="zh-CN" w:bidi="ar-SA"/>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pPr>
        <w:adjustRightInd w:val="0"/>
        <w:snapToGrid w:val="0"/>
        <w:spacing w:line="360" w:lineRule="auto"/>
        <w:ind w:firstLine="560" w:firstLineChars="200"/>
        <w:rPr>
          <w:rFonts w:hint="default" w:ascii="仿宋_GB2312" w:hAnsi="宋体" w:eastAsia="仿宋_GB2312"/>
          <w:sz w:val="28"/>
          <w:szCs w:val="28"/>
          <w:lang w:val="en-US" w:eastAsia="zh-CN"/>
        </w:rPr>
      </w:pPr>
      <w:r>
        <w:rPr>
          <w:rFonts w:hint="eastAsia" w:ascii="仿宋_GB2312" w:hAnsi="仿宋" w:eastAsia="仿宋_GB2312" w:cstheme="minorBidi"/>
          <w:kern w:val="2"/>
          <w:sz w:val="28"/>
          <w:szCs w:val="28"/>
          <w:lang w:val="en-US" w:eastAsia="zh-CN" w:bidi="ar-SA"/>
        </w:rPr>
        <w:t>蒙牛冰品事业部下辖工厂计划2023年预估购买3条24排和升级3条18排花色线进行集中采购</w:t>
      </w:r>
      <w:r>
        <w:rPr>
          <w:rFonts w:hint="default" w:ascii="仿宋_GB2312" w:hAnsi="宋体" w:eastAsia="仿宋_GB2312"/>
          <w:sz w:val="28"/>
          <w:szCs w:val="28"/>
          <w:lang w:val="en-US" w:eastAsia="zh-CN"/>
        </w:rPr>
        <w:t>。</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1、竞谈人必须是在中华人民共和国境内注册的具有独立法人资格的企业单位，且注册资金大于300万元人民币（外币按注册时汇率计算），以企业营业执照为准；</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2、竞谈人须具备增值税一般纳税人资格；</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3、竞谈人须为具有</w:t>
      </w:r>
      <w:r>
        <w:rPr>
          <w:rFonts w:hint="eastAsia" w:ascii="仿宋_GB2312" w:hAnsi="仿宋" w:eastAsia="仿宋_GB2312"/>
          <w:sz w:val="28"/>
          <w:szCs w:val="28"/>
        </w:rPr>
        <w:t>机电设备制造和安装</w:t>
      </w:r>
      <w:r>
        <w:rPr>
          <w:rFonts w:hint="eastAsia" w:ascii="仿宋" w:hAnsi="仿宋" w:eastAsia="仿宋" w:cs="Times New Roman"/>
          <w:sz w:val="28"/>
          <w:szCs w:val="28"/>
          <w:lang w:val="en-US" w:eastAsia="zh-CN"/>
        </w:rPr>
        <w:t>（以上两项需同时具备）能力的设备厂商或授权代理商，若是授权代理商，需取得所投货物生产制造商出具的书面授权书；招标单位只接受生产厂家一份项目授权书；</w:t>
      </w:r>
      <w:r>
        <w:rPr>
          <w:rFonts w:hint="eastAsia" w:ascii="仿宋" w:hAnsi="仿宋" w:eastAsia="仿宋" w:cs="Times New Roman"/>
          <w:sz w:val="28"/>
          <w:szCs w:val="28"/>
          <w:lang w:val="en-US" w:eastAsia="zh-CN"/>
        </w:rPr>
        <w:cr/>
      </w:r>
      <w:r>
        <w:rPr>
          <w:rFonts w:hint="eastAsia" w:ascii="仿宋" w:hAnsi="仿宋" w:eastAsia="仿宋" w:cs="Times New Roman"/>
          <w:sz w:val="28"/>
          <w:szCs w:val="28"/>
          <w:lang w:val="en-US" w:eastAsia="zh-CN"/>
        </w:rPr>
        <w:t xml:space="preserve">    4、竞谈人近三年须具有良好的商业信誉和财务状况；</w:t>
      </w:r>
    </w:p>
    <w:p>
      <w:pPr>
        <w:ind w:right="151" w:rightChars="72" w:firstLine="560" w:firstLineChars="200"/>
        <w:jc w:val="left"/>
        <w:rPr>
          <w:rFonts w:asciiTheme="minorEastAsia" w:hAnsiTheme="minorEastAsia"/>
          <w:sz w:val="28"/>
          <w:szCs w:val="28"/>
        </w:rPr>
      </w:pPr>
      <w:r>
        <w:rPr>
          <w:rFonts w:hint="eastAsia" w:ascii="仿宋_GB2312" w:hAnsi="宋体" w:eastAsia="仿宋_GB2312"/>
          <w:sz w:val="28"/>
          <w:szCs w:val="28"/>
        </w:rPr>
        <w:t>5、竞谈人近三年须具有两个及以上类似项目业绩（以合同为准）；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6、竞谈人未被列入国家企业信用信息公示系统（http://www.gsxt.gov.cn/index.html）严重违法失信企业名单；</w:t>
      </w:r>
    </w:p>
    <w:p>
      <w:pPr>
        <w:ind w:firstLine="560" w:firstLineChars="200"/>
        <w:rPr>
          <w:rFonts w:ascii="仿宋_GB2312" w:hAnsi="宋体" w:eastAsia="仿宋_GB2312"/>
          <w:sz w:val="28"/>
          <w:szCs w:val="28"/>
        </w:rPr>
      </w:pPr>
      <w:r>
        <w:rPr>
          <w:rFonts w:hint="eastAsia" w:ascii="仿宋_GB2312" w:hAnsi="宋体" w:eastAsia="仿宋_GB2312"/>
          <w:sz w:val="28"/>
          <w:szCs w:val="28"/>
        </w:rPr>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ind w:firstLine="560" w:firstLineChars="200"/>
        <w:rPr>
          <w:rFonts w:ascii="仿宋_GB2312" w:hAnsi="宋体" w:eastAsia="仿宋_GB2312"/>
          <w:sz w:val="28"/>
          <w:szCs w:val="28"/>
        </w:rPr>
      </w:pPr>
      <w:r>
        <w:rPr>
          <w:rFonts w:hint="eastAsia" w:ascii="仿宋_GB2312" w:hAnsi="宋体" w:eastAsia="仿宋_GB2312"/>
          <w:sz w:val="28"/>
          <w:szCs w:val="28"/>
        </w:rPr>
        <w:t>8、未列入中粮及蒙牛供应商黑名单（以蒙牛集团采购执行管理部下发的黑名单为准）；</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9、本次项目不接受联合体竞谈，不允许分包或转包。</w:t>
      </w:r>
    </w:p>
    <w:p>
      <w:pPr>
        <w:ind w:firstLine="602" w:firstLineChars="200"/>
        <w:jc w:val="left"/>
        <w:rPr>
          <w:rFonts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1、提供有效的营业执照（副本），有效的开户行许可证或基本存款账户信息；</w:t>
      </w:r>
    </w:p>
    <w:p>
      <w:pPr>
        <w:ind w:firstLine="560" w:firstLineChars="200"/>
        <w:rPr>
          <w:rFonts w:ascii="仿宋_GB2312" w:hAnsi="宋体" w:eastAsia="仿宋_GB2312"/>
          <w:sz w:val="28"/>
          <w:szCs w:val="28"/>
        </w:rPr>
      </w:pPr>
      <w:r>
        <w:rPr>
          <w:rFonts w:hint="eastAsia" w:ascii="仿宋_GB2312" w:hAnsi="宋体" w:eastAsia="仿宋_GB2312"/>
          <w:sz w:val="28"/>
          <w:szCs w:val="28"/>
        </w:rPr>
        <w:t>2、法定代表人证明书或授权委托书原件；</w:t>
      </w:r>
    </w:p>
    <w:p>
      <w:pPr>
        <w:ind w:firstLine="560" w:firstLineChars="200"/>
        <w:rPr>
          <w:rFonts w:ascii="仿宋_GB2312" w:hAnsi="宋体" w:eastAsia="仿宋_GB2312"/>
          <w:sz w:val="28"/>
          <w:szCs w:val="28"/>
        </w:rPr>
      </w:pPr>
      <w:r>
        <w:rPr>
          <w:rFonts w:hint="eastAsia" w:ascii="仿宋_GB2312" w:hAnsi="宋体" w:eastAsia="仿宋_GB2312"/>
          <w:sz w:val="28"/>
          <w:szCs w:val="28"/>
        </w:rPr>
        <w:t>备注：法定代表人须上传法人证明材料及身份证原件，若为被授权人须上传一份法人授权委托书和身份证原件及授权委托人近一年内在本单位的社保证明材料；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rPr>
        <w:t>3、提供能开具增值税发票的一般纳税人资格证明材料；</w:t>
      </w:r>
    </w:p>
    <w:p>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4、提供</w:t>
      </w:r>
      <w:r>
        <w:rPr>
          <w:rFonts w:hint="eastAsia" w:ascii="仿宋_GB2312" w:hAnsi="宋体" w:eastAsia="仿宋_GB2312"/>
          <w:sz w:val="28"/>
          <w:szCs w:val="28"/>
          <w:lang w:val="en-US" w:eastAsia="zh-CN"/>
        </w:rPr>
        <w:t>具有</w:t>
      </w:r>
      <w:r>
        <w:rPr>
          <w:rFonts w:hint="eastAsia" w:ascii="仿宋_GB2312" w:hAnsi="仿宋" w:eastAsia="仿宋_GB2312"/>
          <w:sz w:val="28"/>
          <w:szCs w:val="28"/>
        </w:rPr>
        <w:t>机电设备制造和安装</w:t>
      </w:r>
      <w:r>
        <w:rPr>
          <w:rFonts w:hint="eastAsia" w:ascii="仿宋_GB2312" w:hAnsi="仿宋" w:eastAsia="仿宋_GB2312"/>
          <w:sz w:val="28"/>
          <w:szCs w:val="28"/>
          <w:lang w:val="en-US" w:eastAsia="zh-CN"/>
        </w:rPr>
        <w:t>能力</w:t>
      </w:r>
      <w:r>
        <w:rPr>
          <w:rFonts w:hint="eastAsia" w:ascii="仿宋" w:hAnsi="仿宋" w:eastAsia="仿宋"/>
          <w:sz w:val="28"/>
          <w:szCs w:val="28"/>
        </w:rPr>
        <w:t>厂家</w:t>
      </w:r>
      <w:r>
        <w:rPr>
          <w:rFonts w:hint="eastAsia" w:ascii="仿宋_GB2312" w:hAnsi="宋体" w:eastAsia="仿宋_GB2312"/>
          <w:color w:val="000000"/>
          <w:sz w:val="28"/>
          <w:szCs w:val="28"/>
        </w:rPr>
        <w:t>的设备厂商承诺书，若是授权代理商，提供所投标货物生产制造商出具的书面授权书；招标单位只接受生产厂家一份项目授权书</w:t>
      </w:r>
      <w:r>
        <w:rPr>
          <w:rFonts w:hint="eastAsia" w:ascii="仿宋_GB2312" w:hAnsi="宋体" w:eastAsia="仿宋_GB2312"/>
          <w:color w:val="000000"/>
          <w:sz w:val="28"/>
          <w:szCs w:val="28"/>
          <w:lang w:eastAsia="zh-CN"/>
        </w:rPr>
        <w:t>；</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5、提供近三年（20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年至今）财务报表或经第三方出具的财务审计报告；</w:t>
      </w:r>
    </w:p>
    <w:p>
      <w:pPr>
        <w:ind w:firstLine="560" w:firstLineChars="200"/>
        <w:rPr>
          <w:rFonts w:ascii="仿宋_GB2312" w:hAnsi="宋体" w:eastAsia="仿宋_GB2312"/>
          <w:sz w:val="28"/>
          <w:szCs w:val="28"/>
        </w:rPr>
      </w:pPr>
      <w:r>
        <w:rPr>
          <w:rFonts w:hint="eastAsia" w:ascii="仿宋_GB2312" w:hAnsi="宋体" w:eastAsia="仿宋_GB2312"/>
          <w:sz w:val="28"/>
          <w:szCs w:val="28"/>
        </w:rPr>
        <w:t>6、提供近三年（2020年至今）两个及以上类似项目业绩的证明材料（以合同为准）；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7、提供竞谈人未被列入国家企业信用信息公示系统（http://www.gsxt.gov.cn/index.html）严重违法失信企业名单截图；</w:t>
      </w:r>
    </w:p>
    <w:p>
      <w:pPr>
        <w:ind w:firstLine="560" w:firstLineChars="200"/>
        <w:rPr>
          <w:rFonts w:cs="仿宋" w:asciiTheme="minorEastAsia" w:hAnsiTheme="minorEastAsia" w:eastAsiaTheme="minorEastAsia"/>
          <w:b/>
          <w:sz w:val="28"/>
          <w:szCs w:val="28"/>
        </w:rPr>
      </w:pPr>
      <w:r>
        <w:rPr>
          <w:rFonts w:hint="eastAsia" w:ascii="仿宋_GB2312" w:hAnsi="宋体" w:eastAsia="仿宋_GB2312"/>
          <w:sz w:val="28"/>
          <w:szCs w:val="28"/>
        </w:rPr>
        <w:t>8、</w:t>
      </w:r>
      <w:r>
        <w:rPr>
          <w:rFonts w:hint="eastAsia" w:ascii="仿宋_GB2312" w:hAnsi="宋体" w:eastAsia="仿宋_GB2312"/>
          <w:sz w:val="28"/>
          <w:szCs w:val="28"/>
          <w:lang w:val="en-US" w:eastAsia="zh-CN"/>
        </w:rPr>
        <w:t>提供</w:t>
      </w:r>
      <w:r>
        <w:rPr>
          <w:rFonts w:hint="eastAsia" w:ascii="仿宋_GB2312" w:hAnsi="宋体" w:eastAsia="仿宋_GB2312"/>
          <w:sz w:val="28"/>
          <w:szCs w:val="28"/>
          <w:lang w:eastAsia="zh-CN"/>
        </w:rPr>
        <w:t>保密承诺书</w:t>
      </w:r>
      <w:r>
        <w:rPr>
          <w:rFonts w:hint="eastAsia" w:ascii="仿宋_GB2312" w:hAnsi="宋体" w:eastAsia="仿宋_GB2312"/>
          <w:sz w:val="28"/>
          <w:szCs w:val="28"/>
        </w:rPr>
        <w:t>（附件2）；</w:t>
      </w:r>
    </w:p>
    <w:p>
      <w:pPr>
        <w:ind w:firstLine="560" w:firstLineChars="200"/>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0" w:name="_Toc122871895"/>
      <w:r>
        <w:rPr>
          <w:rFonts w:hint="eastAsia" w:ascii="仿宋_GB2312" w:hAnsi="宋体" w:eastAsia="仿宋_GB2312"/>
          <w:color w:val="FF0000"/>
          <w:sz w:val="28"/>
          <w:szCs w:val="28"/>
        </w:rPr>
        <w:t>“蒙牛集团电子采购招标平台（</w:t>
      </w:r>
      <w:r>
        <w:rPr>
          <w:color w:val="FF0000"/>
        </w:rPr>
        <w:fldChar w:fldCharType="begin"/>
      </w:r>
      <w:r>
        <w:rPr>
          <w:color w:val="FF0000"/>
        </w:rPr>
        <w:instrText xml:space="preserve"> HYPERLINK "https://zbcg.mengniu.cn/" \l "/home" \t "_blank" </w:instrText>
      </w:r>
      <w:r>
        <w:rPr>
          <w:color w:val="FF0000"/>
        </w:rP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0"/>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rPr>
      </w:pPr>
      <w:r>
        <w:rPr>
          <w:rFonts w:hint="eastAsia" w:ascii="仿宋_GB2312" w:hAnsi="宋体" w:eastAsia="仿宋_GB2312"/>
          <w:sz w:val="28"/>
          <w:szCs w:val="28"/>
        </w:rPr>
        <w:t>2、报名方式：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rPr>
      </w:pPr>
      <w:r>
        <w:rPr>
          <w:rFonts w:hint="eastAsia" w:ascii="仿宋_GB2312" w:hAnsi="宋体" w:eastAsia="仿宋_GB2312"/>
          <w:color w:val="FF0000"/>
          <w:sz w:val="28"/>
          <w:szCs w:val="28"/>
        </w:rPr>
        <w:t>注：请先阅读【MN_SRM_用户操作手册_供应商管理 V1.1 - 供应商注册及信息修改操作指南】和【供应商入库-登录-参与项目-报名等流程说明】服务手册，再进行注册、报名，</w:t>
      </w:r>
      <w:r>
        <w:rPr>
          <w:rFonts w:hint="eastAsia" w:ascii="仿宋_GB2312" w:hAnsi="宋体" w:eastAsia="仿宋_GB2312"/>
          <w:b/>
          <w:bCs/>
          <w:color w:val="FF0000"/>
          <w:sz w:val="28"/>
          <w:szCs w:val="28"/>
          <w:lang w:val="en-US" w:eastAsia="zh-CN"/>
        </w:rPr>
        <w:t>特别说明需在报名截止前2天注册MN_SRM_系统</w:t>
      </w:r>
      <w:r>
        <w:rPr>
          <w:rFonts w:hint="eastAsia" w:ascii="仿宋_GB2312" w:hAnsi="宋体" w:eastAsia="仿宋_GB2312"/>
          <w:color w:val="FF0000"/>
          <w:sz w:val="28"/>
          <w:szCs w:val="28"/>
          <w:lang w:val="en-US" w:eastAsia="zh-CN"/>
        </w:rPr>
        <w:t>，</w:t>
      </w:r>
      <w:r>
        <w:rPr>
          <w:rFonts w:hint="eastAsia" w:ascii="仿宋_GB2312" w:hAnsi="宋体" w:eastAsia="仿宋_GB2312"/>
          <w:color w:val="FF0000"/>
          <w:sz w:val="28"/>
          <w:szCs w:val="28"/>
        </w:rPr>
        <w:t>如因办理注册和平台操作不及时或错误</w:t>
      </w:r>
      <w:r>
        <w:rPr>
          <w:rFonts w:hint="eastAsia" w:ascii="仿宋_GB2312" w:hAnsi="宋体" w:eastAsia="仿宋_GB2312"/>
          <w:color w:val="FF0000"/>
          <w:sz w:val="28"/>
          <w:szCs w:val="28"/>
          <w:lang w:eastAsia="zh-CN"/>
        </w:rPr>
        <w:t>，</w:t>
      </w:r>
      <w:r>
        <w:rPr>
          <w:rFonts w:hint="eastAsia" w:ascii="仿宋_GB2312" w:hAnsi="宋体" w:eastAsia="仿宋_GB2312"/>
          <w:color w:val="FF0000"/>
          <w:sz w:val="28"/>
          <w:szCs w:val="28"/>
        </w:rPr>
        <w:t xml:space="preserve">影响参加招标采购活动的，责任自负； </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1、报名时间：</w:t>
      </w:r>
      <w:r>
        <w:rPr>
          <w:rFonts w:hint="eastAsia" w:ascii="仿宋" w:hAnsi="仿宋" w:eastAsia="仿宋" w:cs="仿宋"/>
          <w:sz w:val="28"/>
          <w:szCs w:val="28"/>
        </w:rPr>
        <w:t>2023年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w:t>
      </w:r>
      <w:r>
        <w:rPr>
          <w:rFonts w:hint="eastAsia" w:ascii="仿宋" w:hAnsi="仿宋" w:eastAsia="仿宋" w:cs="仿宋"/>
          <w:sz w:val="28"/>
          <w:szCs w:val="28"/>
        </w:rPr>
        <w:t>2023年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3、谈判文件发售时间：</w:t>
      </w:r>
      <w:r>
        <w:rPr>
          <w:rFonts w:hint="eastAsia" w:ascii="仿宋" w:hAnsi="仿宋" w:eastAsia="仿宋" w:cs="仿宋"/>
          <w:sz w:val="28"/>
          <w:szCs w:val="28"/>
        </w:rPr>
        <w:t>2023年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r>
        <w:rPr>
          <w:rFonts w:hint="eastAsia" w:ascii="仿宋_GB2312" w:hAnsi="宋体" w:eastAsia="仿宋_GB2312"/>
          <w:color w:val="000000"/>
          <w:sz w:val="28"/>
          <w:szCs w:val="28"/>
        </w:rPr>
        <w:t>发售谈判文件</w:t>
      </w:r>
      <w:r>
        <w:rPr>
          <w:rFonts w:hint="eastAsia" w:ascii="仿宋_GB2312" w:hAnsi="宋体" w:eastAsia="仿宋_GB2312"/>
          <w:sz w:val="28"/>
          <w:szCs w:val="28"/>
        </w:rPr>
        <w:t>（以</w:t>
      </w:r>
      <w:r>
        <w:rPr>
          <w:rFonts w:hint="eastAsia" w:ascii="仿宋_GB2312" w:hAnsi="宋体" w:eastAsia="仿宋_GB2312"/>
          <w:sz w:val="28"/>
          <w:szCs w:val="28"/>
          <w:lang w:val="en-US" w:eastAsia="zh-CN"/>
        </w:rPr>
        <w:t>平台实际</w:t>
      </w:r>
      <w:r>
        <w:rPr>
          <w:rFonts w:hint="eastAsia" w:ascii="仿宋_GB2312" w:hAnsi="宋体" w:eastAsia="仿宋_GB2312"/>
          <w:sz w:val="28"/>
          <w:szCs w:val="28"/>
        </w:rPr>
        <w:t>发出的文件为准）</w:t>
      </w:r>
      <w:r>
        <w:rPr>
          <w:rFonts w:hint="eastAsia" w:ascii="仿宋_GB2312" w:hAnsi="宋体" w:eastAsia="仿宋_GB2312"/>
          <w:color w:val="000000"/>
          <w:sz w:val="28"/>
          <w:szCs w:val="28"/>
        </w:rPr>
        <w:t>，谈判文件每套售价：1000元，售后不退（汇款后将回执扫描后发联系人邮箱主题栏里写清楚项目名称）；</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rPr>
        <w:t>具体打款信息如下：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开户银行名称：兴业银行呼和浩特分行营业部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开户银行账号：592010100100885229</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开户银行行号：309 191 002 015</w:t>
      </w:r>
    </w:p>
    <w:p>
      <w:pPr>
        <w:ind w:firstLine="560" w:firstLineChars="200"/>
        <w:rPr>
          <w:rFonts w:ascii="仿宋_GB2312" w:hAnsi="宋体" w:eastAsia="仿宋_GB2312"/>
          <w:sz w:val="28"/>
          <w:szCs w:val="28"/>
        </w:rPr>
      </w:pPr>
      <w:r>
        <w:rPr>
          <w:rFonts w:hint="eastAsia" w:ascii="仿宋_GB2312" w:hAnsi="宋体" w:eastAsia="仿宋_GB2312"/>
          <w:sz w:val="28"/>
          <w:szCs w:val="28"/>
        </w:rPr>
        <w:t>账户名称：内蒙古华晟工程项目管理有限公司</w:t>
      </w:r>
    </w:p>
    <w:p>
      <w:pPr>
        <w:ind w:firstLine="600" w:firstLineChars="200"/>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七、谈判地点：</w:t>
      </w:r>
    </w:p>
    <w:p>
      <w:pPr>
        <w:ind w:firstLine="560" w:firstLineChars="200"/>
        <w:rPr>
          <w:rFonts w:ascii="仿宋_GB2312" w:hAnsi="宋体" w:eastAsia="仿宋_GB2312"/>
          <w:b/>
          <w:sz w:val="28"/>
          <w:szCs w:val="28"/>
          <w:u w:val="single"/>
        </w:rPr>
      </w:pPr>
      <w:r>
        <w:rPr>
          <w:rFonts w:hint="eastAsia" w:ascii="仿宋_GB2312" w:hAnsi="宋体" w:eastAsia="仿宋_GB2312"/>
          <w:sz w:val="28"/>
          <w:szCs w:val="28"/>
        </w:rPr>
        <w:t>蒙牛集团电子采购招标平台（https://zbcg.mengniu.cn/）</w:t>
      </w:r>
    </w:p>
    <w:p>
      <w:pPr>
        <w:ind w:firstLine="562" w:firstLineChars="200"/>
        <w:rPr>
          <w:rFonts w:ascii="仿宋" w:hAnsi="仿宋" w:eastAsia="仿宋" w:cs="仿宋"/>
          <w:color w:val="000000"/>
          <w:sz w:val="28"/>
          <w:szCs w:val="28"/>
        </w:rPr>
      </w:pPr>
      <w:r>
        <w:rPr>
          <w:rFonts w:hint="eastAsia" w:ascii="仿宋_GB2312" w:hAnsi="宋体" w:eastAsia="仿宋_GB2312"/>
          <w:b/>
          <w:color w:val="000000"/>
          <w:sz w:val="28"/>
          <w:szCs w:val="28"/>
        </w:rPr>
        <w:t>八、发布媒体：</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蒙牛官网（http://www.mengniu.com.cn）及蒙牛内部OA平台</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蒙牛集团电子招标采购交易平台（</w:t>
      </w:r>
      <w:r>
        <w:fldChar w:fldCharType="begin"/>
      </w:r>
      <w:r>
        <w:instrText xml:space="preserve"> HYPERLINK "https://……）"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九、代理机构及联系方式（报名资料邮寄地址同下）：</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报名联系人：刘晓强（13847135254）/周靖宇（13474803800）</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联系电话：0471-3957849、4918085 分机号：8013</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采购招标实施方：内蒙古蒙牛乳业（集团）股份有限公司冰品事业部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业务咨询联系人：付少波    联系方式：18647122138    </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人：潘宏       联系方式：0471-7393642/18686095595</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电子邮件：panhong@mengniu.cn</w:t>
      </w:r>
    </w:p>
    <w:p>
      <w:pPr>
        <w:pStyle w:val="4"/>
      </w:pP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附件：1.潜在竞谈单位所报标段信息表</w:t>
      </w:r>
    </w:p>
    <w:p>
      <w:pPr>
        <w:ind w:firstLine="560" w:firstLineChars="200"/>
        <w:rPr>
          <w:rFonts w:hint="eastAsia" w:ascii="仿宋_GB2312" w:hAnsi="宋体" w:eastAsia="仿宋_GB2312" w:cs="仿宋"/>
          <w:sz w:val="28"/>
          <w:szCs w:val="28"/>
          <w:lang w:eastAsia="zh-CN"/>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2.</w:t>
      </w:r>
      <w:r>
        <w:rPr>
          <w:rFonts w:hint="eastAsia" w:ascii="仿宋_GB2312" w:hAnsi="宋体" w:eastAsia="仿宋_GB2312" w:cs="仿宋"/>
          <w:sz w:val="28"/>
          <w:szCs w:val="28"/>
          <w:lang w:eastAsia="zh-CN"/>
        </w:rPr>
        <w:t>保密承诺书</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3.法人证明、授权人证明   </w:t>
      </w:r>
    </w:p>
    <w:p>
      <w:pPr>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rPr>
        <w:t xml:space="preserve">                       </w:t>
      </w:r>
    </w:p>
    <w:p>
      <w:pPr>
        <w:ind w:firstLine="560" w:firstLineChars="200"/>
        <w:jc w:val="cente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内蒙古蒙牛乳业（集团）股份有限公司</w:t>
      </w:r>
    </w:p>
    <w:p>
      <w:pPr>
        <w:ind w:firstLine="420" w:firstLineChars="200"/>
        <w:jc w:val="center"/>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2023年</w:t>
      </w:r>
      <w:r>
        <w:rPr>
          <w:rFonts w:hint="eastAsia" w:ascii="仿宋_GB2312" w:hAnsi="宋体" w:eastAsia="仿宋_GB2312" w:cs="仿宋"/>
          <w:sz w:val="28"/>
          <w:szCs w:val="28"/>
          <w:lang w:val="en-US" w:eastAsia="zh-CN"/>
        </w:rPr>
        <w:t>6</w:t>
      </w:r>
      <w:r>
        <w:rPr>
          <w:rFonts w:hint="eastAsia" w:ascii="仿宋_GB2312" w:hAnsi="宋体" w:eastAsia="仿宋_GB2312" w:cs="仿宋"/>
          <w:sz w:val="28"/>
          <w:szCs w:val="28"/>
        </w:rPr>
        <w:t>月</w:t>
      </w:r>
      <w:r>
        <w:rPr>
          <w:rFonts w:hint="eastAsia" w:ascii="仿宋_GB2312" w:hAnsi="宋体" w:eastAsia="仿宋_GB2312" w:cs="仿宋"/>
          <w:sz w:val="28"/>
          <w:szCs w:val="28"/>
          <w:lang w:val="en-US" w:eastAsia="zh-CN"/>
        </w:rPr>
        <w:t>20</w:t>
      </w:r>
      <w:bookmarkStart w:id="1" w:name="_GoBack"/>
      <w:bookmarkEnd w:id="1"/>
      <w:r>
        <w:rPr>
          <w:rFonts w:hint="eastAsia" w:ascii="仿宋_GB2312" w:hAnsi="宋体" w:eastAsia="仿宋_GB2312" w:cs="仿宋"/>
          <w:sz w:val="28"/>
          <w:szCs w:val="28"/>
        </w:rPr>
        <w:t>日</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潜在竞谈单位所报标段信息表</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rPr>
            </w:pPr>
            <w:r>
              <w:rPr>
                <w:rFonts w:hint="eastAsia" w:ascii="宋体" w:hAnsi="宋体" w:cs="仿宋"/>
                <w:b/>
                <w:sz w:val="22"/>
                <w:szCs w:val="21"/>
              </w:rPr>
              <w:t>序号</w:t>
            </w:r>
          </w:p>
        </w:tc>
        <w:tc>
          <w:tcPr>
            <w:tcW w:w="1956" w:type="dxa"/>
            <w:vAlign w:val="center"/>
          </w:tcPr>
          <w:p>
            <w:pPr>
              <w:jc w:val="center"/>
              <w:rPr>
                <w:rFonts w:ascii="宋体" w:hAnsi="宋体" w:cs="仿宋"/>
                <w:b/>
                <w:sz w:val="22"/>
                <w:szCs w:val="21"/>
              </w:rPr>
            </w:pPr>
            <w:r>
              <w:rPr>
                <w:rFonts w:hint="eastAsia" w:ascii="宋体" w:hAnsi="宋体" w:cs="仿宋"/>
                <w:b/>
                <w:sz w:val="22"/>
                <w:szCs w:val="21"/>
              </w:rPr>
              <w:t>潜在竞谈单位名称</w:t>
            </w:r>
          </w:p>
        </w:tc>
        <w:tc>
          <w:tcPr>
            <w:tcW w:w="1081" w:type="dxa"/>
            <w:vAlign w:val="center"/>
          </w:tcPr>
          <w:p>
            <w:pPr>
              <w:jc w:val="center"/>
              <w:rPr>
                <w:rFonts w:ascii="宋体" w:hAnsi="宋体" w:cs="仿宋"/>
                <w:b/>
                <w:sz w:val="22"/>
                <w:szCs w:val="21"/>
              </w:rPr>
            </w:pPr>
            <w:r>
              <w:rPr>
                <w:rFonts w:hint="eastAsia" w:ascii="宋体" w:hAnsi="宋体" w:cs="仿宋"/>
                <w:b/>
                <w:sz w:val="22"/>
                <w:szCs w:val="21"/>
              </w:rPr>
              <w:t>标段</w:t>
            </w:r>
          </w:p>
          <w:p>
            <w:pPr>
              <w:jc w:val="center"/>
              <w:rPr>
                <w:rFonts w:ascii="宋体" w:hAnsi="宋体" w:cs="仿宋"/>
                <w:b/>
                <w:sz w:val="22"/>
                <w:szCs w:val="21"/>
              </w:rPr>
            </w:pPr>
            <w:r>
              <w:rPr>
                <w:rFonts w:hint="eastAsia" w:ascii="宋体" w:hAnsi="宋体" w:cs="仿宋"/>
                <w:b/>
                <w:sz w:val="22"/>
                <w:szCs w:val="21"/>
              </w:rPr>
              <w:t>（如有）</w:t>
            </w:r>
          </w:p>
        </w:tc>
        <w:tc>
          <w:tcPr>
            <w:tcW w:w="1822" w:type="dxa"/>
            <w:vAlign w:val="center"/>
          </w:tcPr>
          <w:p>
            <w:pPr>
              <w:jc w:val="center"/>
              <w:rPr>
                <w:rFonts w:ascii="宋体" w:hAnsi="宋体" w:cs="仿宋"/>
                <w:b/>
                <w:sz w:val="22"/>
                <w:szCs w:val="21"/>
              </w:rPr>
            </w:pPr>
            <w:r>
              <w:rPr>
                <w:rFonts w:hint="eastAsia" w:ascii="宋体" w:hAnsi="宋体" w:cs="仿宋"/>
                <w:b/>
                <w:sz w:val="22"/>
                <w:szCs w:val="21"/>
              </w:rPr>
              <w:t>联系人</w:t>
            </w:r>
          </w:p>
        </w:tc>
        <w:tc>
          <w:tcPr>
            <w:tcW w:w="1716" w:type="dxa"/>
            <w:vAlign w:val="center"/>
          </w:tcPr>
          <w:p>
            <w:pPr>
              <w:jc w:val="center"/>
              <w:rPr>
                <w:rFonts w:ascii="宋体" w:hAnsi="宋体" w:cs="仿宋"/>
                <w:b/>
                <w:sz w:val="22"/>
                <w:szCs w:val="21"/>
              </w:rPr>
            </w:pPr>
            <w:r>
              <w:rPr>
                <w:rFonts w:hint="eastAsia" w:ascii="宋体" w:hAnsi="宋体" w:cs="仿宋"/>
                <w:b/>
                <w:sz w:val="22"/>
                <w:szCs w:val="21"/>
              </w:rPr>
              <w:t>联系电话</w:t>
            </w:r>
          </w:p>
        </w:tc>
        <w:tc>
          <w:tcPr>
            <w:tcW w:w="1947" w:type="dxa"/>
            <w:vAlign w:val="center"/>
          </w:tcPr>
          <w:p>
            <w:pPr>
              <w:jc w:val="center"/>
              <w:rPr>
                <w:rFonts w:ascii="宋体" w:hAnsi="宋体" w:cs="仿宋"/>
                <w:b/>
                <w:sz w:val="22"/>
                <w:szCs w:val="21"/>
              </w:rPr>
            </w:pPr>
            <w:r>
              <w:rPr>
                <w:rFonts w:hint="eastAsia" w:ascii="宋体" w:hAnsi="宋体" w:cs="仿宋"/>
                <w:b/>
                <w:sz w:val="22"/>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rPr>
            </w:pPr>
          </w:p>
        </w:tc>
        <w:tc>
          <w:tcPr>
            <w:tcW w:w="1956" w:type="dxa"/>
          </w:tcPr>
          <w:p>
            <w:pPr>
              <w:ind w:firstLine="440" w:firstLineChars="200"/>
              <w:jc w:val="left"/>
              <w:rPr>
                <w:rFonts w:ascii="宋体" w:hAnsi="宋体" w:cs="仿宋"/>
                <w:sz w:val="22"/>
                <w:szCs w:val="21"/>
              </w:rPr>
            </w:pPr>
          </w:p>
        </w:tc>
        <w:tc>
          <w:tcPr>
            <w:tcW w:w="1081" w:type="dxa"/>
          </w:tcPr>
          <w:p>
            <w:pPr>
              <w:ind w:firstLine="440" w:firstLineChars="200"/>
              <w:jc w:val="left"/>
              <w:rPr>
                <w:rFonts w:ascii="宋体" w:hAnsi="宋体" w:cs="仿宋"/>
                <w:sz w:val="22"/>
                <w:szCs w:val="21"/>
              </w:rPr>
            </w:pPr>
          </w:p>
        </w:tc>
        <w:tc>
          <w:tcPr>
            <w:tcW w:w="1822" w:type="dxa"/>
          </w:tcPr>
          <w:p>
            <w:pPr>
              <w:ind w:firstLine="440" w:firstLineChars="200"/>
              <w:jc w:val="left"/>
              <w:rPr>
                <w:rFonts w:ascii="宋体" w:hAnsi="宋体" w:cs="仿宋"/>
                <w:sz w:val="22"/>
                <w:szCs w:val="21"/>
              </w:rPr>
            </w:pPr>
          </w:p>
        </w:tc>
        <w:tc>
          <w:tcPr>
            <w:tcW w:w="1716" w:type="dxa"/>
          </w:tcPr>
          <w:p>
            <w:pPr>
              <w:ind w:firstLine="440" w:firstLineChars="200"/>
              <w:jc w:val="left"/>
              <w:rPr>
                <w:rFonts w:ascii="宋体" w:hAnsi="宋体" w:cs="仿宋"/>
                <w:sz w:val="22"/>
                <w:szCs w:val="21"/>
              </w:rPr>
            </w:pPr>
          </w:p>
        </w:tc>
        <w:tc>
          <w:tcPr>
            <w:tcW w:w="1947" w:type="dxa"/>
          </w:tcPr>
          <w:p>
            <w:pPr>
              <w:ind w:firstLine="440" w:firstLineChars="200"/>
              <w:jc w:val="left"/>
              <w:rPr>
                <w:rFonts w:ascii="宋体" w:hAnsi="宋体" w:cs="仿宋"/>
                <w:sz w:val="22"/>
                <w:szCs w:val="21"/>
              </w:rPr>
            </w:pPr>
          </w:p>
        </w:tc>
      </w:tr>
    </w:tbl>
    <w:p>
      <w:pPr>
        <w:pStyle w:val="17"/>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36" w:lineRule="auto"/>
        <w:jc w:val="center"/>
        <w:textAlignment w:val="baseline"/>
        <w:rPr>
          <w:rFonts w:hint="eastAsia" w:ascii="仿宋_GB2312" w:hAnsi="黑体" w:eastAsia="仿宋_GB2312"/>
          <w:b/>
          <w:kern w:val="0"/>
          <w:sz w:val="32"/>
          <w:szCs w:val="32"/>
          <w:lang w:eastAsia="zh-CN"/>
        </w:rPr>
      </w:pPr>
      <w:r>
        <w:rPr>
          <w:rFonts w:hint="eastAsia" w:ascii="仿宋_GB2312" w:hAnsi="黑体" w:eastAsia="仿宋_GB2312"/>
          <w:b/>
          <w:kern w:val="0"/>
          <w:sz w:val="32"/>
          <w:szCs w:val="32"/>
          <w:lang w:eastAsia="zh-CN"/>
        </w:rPr>
        <w:t>保密承诺书</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color w:val="000000"/>
          <w:kern w:val="0"/>
          <w:sz w:val="28"/>
          <w:szCs w:val="28"/>
          <w:lang w:eastAsia="zh-CN"/>
        </w:rPr>
        <w:t>蒙牛冰品24排花色线购置及更换升级项目</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二</w:t>
      </w:r>
      <w:r>
        <w:rPr>
          <w:rFonts w:hint="eastAsia" w:ascii="仿宋_GB2312" w:hAnsi="宋体" w:eastAsia="仿宋_GB2312"/>
          <w:color w:val="000000"/>
          <w:kern w:val="0"/>
          <w:sz w:val="28"/>
          <w:szCs w:val="28"/>
        </w:rPr>
        <w:t xml:space="preserve"> 】种方式解决：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十三、生效及份数</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ascii="宋体" w:hAnsi="宋体" w:cs="宋体"/>
          <w:sz w:val="28"/>
          <w:szCs w:val="28"/>
        </w:rPr>
      </w:pPr>
      <w:r>
        <w:rPr>
          <w:rFonts w:hint="eastAsia" w:ascii="宋体" w:hAnsi="宋体" w:cs="宋体"/>
          <w:sz w:val="28"/>
          <w:szCs w:val="28"/>
        </w:rPr>
        <w:t>附件3：</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竞谈方名称：</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单位性质：</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ind w:firstLine="708" w:firstLineChars="295"/>
        <w:rPr>
          <w:rFonts w:ascii="宋体" w:hAnsi="宋体" w:cs="宋体"/>
          <w:color w:val="000000"/>
          <w:sz w:val="24"/>
        </w:rPr>
      </w:pPr>
      <w:r>
        <w:rPr>
          <w:rFonts w:hint="eastAsia" w:ascii="宋体" w:hAnsi="宋体" w:cs="宋体"/>
          <w:color w:val="000000"/>
          <w:sz w:val="24"/>
        </w:rPr>
        <w:t>经营期限：</w:t>
      </w:r>
      <w:r>
        <w:rPr>
          <w:rFonts w:hint="eastAsia" w:ascii="宋体" w:hAnsi="宋体" w:cs="宋体"/>
          <w:color w:val="000000"/>
          <w:sz w:val="24"/>
          <w:u w:val="single"/>
        </w:rPr>
        <w:t xml:space="preserve">                               </w:t>
      </w:r>
    </w:p>
    <w:p>
      <w:pPr>
        <w:spacing w:line="360" w:lineRule="auto"/>
        <w:ind w:left="708" w:leftChars="337" w:firstLine="1"/>
        <w:rPr>
          <w:rFonts w:ascii="宋体" w:hAnsi="宋体" w:cs="宋体"/>
          <w:color w:val="000000"/>
          <w:sz w:val="24"/>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性别：</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 xml:space="preserve"> 系  </w:t>
      </w:r>
      <w:r>
        <w:rPr>
          <w:rFonts w:hint="eastAsia" w:ascii="宋体" w:hAnsi="宋体" w:cs="宋体"/>
          <w:color w:val="FF0000"/>
          <w:sz w:val="24"/>
          <w:u w:val="single"/>
        </w:rPr>
        <w:t>竞 谈 方 全 称</w:t>
      </w:r>
      <w:r>
        <w:rPr>
          <w:rFonts w:hint="eastAsia" w:ascii="宋体" w:hAnsi="宋体" w:cs="宋体"/>
          <w:color w:val="000000"/>
          <w:sz w:val="24"/>
        </w:rPr>
        <w:t>的法定代表人。</w:t>
      </w:r>
    </w:p>
    <w:p>
      <w:pPr>
        <w:spacing w:line="360" w:lineRule="auto"/>
        <w:ind w:left="708" w:leftChars="337" w:firstLine="1"/>
        <w:rPr>
          <w:rFonts w:ascii="宋体" w:hAnsi="宋体" w:cs="宋体"/>
          <w:color w:val="000000"/>
          <w:sz w:val="24"/>
        </w:rPr>
      </w:pPr>
      <w:r>
        <w:rPr>
          <w:rFonts w:hint="eastAsia" w:ascii="宋体" w:hAnsi="宋体" w:cs="宋体"/>
          <w:color w:val="000000"/>
          <w:sz w:val="24"/>
        </w:rPr>
        <w:t>特此证明。</w:t>
      </w:r>
    </w:p>
    <w:p>
      <w:pPr>
        <w:spacing w:line="360" w:lineRule="auto"/>
        <w:ind w:right="1556" w:rightChars="741"/>
        <w:jc w:val="right"/>
        <w:rPr>
          <w:rFonts w:ascii="宋体" w:hAnsi="宋体" w:cs="宋体"/>
          <w:sz w:val="24"/>
        </w:rPr>
      </w:pPr>
      <w:r>
        <w:rPr>
          <w:rFonts w:hint="eastAsia" w:ascii="宋体" w:hAnsi="宋体" w:cs="宋体"/>
          <w:sz w:val="24"/>
        </w:rPr>
        <w:t>竞谈方：</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1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shd w:val="clear" w:color="auto" w:fill="auto"/>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rPr>
            </w:pPr>
          </w:p>
        </w:tc>
        <w:tc>
          <w:tcPr>
            <w:tcW w:w="4350" w:type="dxa"/>
            <w:shd w:val="clear" w:color="auto" w:fill="auto"/>
          </w:tcPr>
          <w:p>
            <w:pPr>
              <w:jc w:val="center"/>
              <w:rPr>
                <w:rFonts w:ascii="宋体" w:hAnsi="宋体" w:cs="宋体"/>
                <w:b/>
                <w:kern w:val="0"/>
                <w:sz w:val="36"/>
                <w:szCs w:val="36"/>
              </w:rPr>
            </w:pPr>
          </w:p>
        </w:tc>
      </w:tr>
    </w:tbl>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jc w:val="center"/>
        <w:rPr>
          <w:rFonts w:ascii="宋体" w:hAnsi="宋体" w:cs="宋体"/>
          <w:b/>
          <w:kern w:val="0"/>
          <w:sz w:val="36"/>
          <w:szCs w:val="36"/>
        </w:rPr>
      </w:pPr>
      <w:r>
        <w:rPr>
          <w:rFonts w:hint="eastAsia" w:ascii="宋体" w:hAnsi="宋体" w:cs="宋体"/>
          <w:b/>
          <w:kern w:val="0"/>
          <w:sz w:val="36"/>
          <w:szCs w:val="36"/>
        </w:rPr>
        <w:t>法定代表人授权委托书</w:t>
      </w:r>
    </w:p>
    <w:p>
      <w:pPr>
        <w:jc w:val="center"/>
        <w:rPr>
          <w:rFonts w:ascii="宋体" w:hAnsi="宋体" w:cs="宋体"/>
          <w:color w:val="000000"/>
          <w:szCs w:val="21"/>
        </w:rPr>
      </w:pPr>
    </w:p>
    <w:p>
      <w:pPr>
        <w:spacing w:line="360" w:lineRule="auto"/>
        <w:ind w:right="594" w:rightChars="283"/>
        <w:jc w:val="left"/>
        <w:rPr>
          <w:rFonts w:ascii="宋体" w:hAnsi="宋体" w:cs="宋体"/>
          <w:sz w:val="24"/>
        </w:rPr>
      </w:pPr>
      <w:r>
        <w:rPr>
          <w:rFonts w:hint="eastAsia" w:ascii="宋体" w:hAnsi="宋体" w:cs="宋体"/>
          <w:sz w:val="24"/>
        </w:rPr>
        <w:t>内蒙古蒙牛乳业（集团）股份有限公司：</w:t>
      </w:r>
    </w:p>
    <w:p>
      <w:pPr>
        <w:spacing w:line="480" w:lineRule="exact"/>
        <w:ind w:firstLine="480" w:firstLineChars="200"/>
        <w:rPr>
          <w:rFonts w:ascii="宋体" w:hAnsi="宋体" w:cs="宋体"/>
          <w:sz w:val="24"/>
        </w:rPr>
      </w:pPr>
      <w:r>
        <w:rPr>
          <w:rFonts w:hint="eastAsia" w:ascii="宋体" w:hAnsi="宋体" w:cs="宋体"/>
          <w:sz w:val="24"/>
          <w:u w:val="single"/>
        </w:rPr>
        <w:t xml:space="preserve">         （竞谈方全称）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w:t>
      </w:r>
      <w:r>
        <w:rPr>
          <w:rFonts w:hint="eastAsia" w:ascii="宋体" w:hAnsi="宋体" w:cs="宋体"/>
          <w:sz w:val="24"/>
          <w:lang w:eastAsia="zh-CN"/>
        </w:rPr>
        <w:t>蒙牛冰品24排花色线购置及更换升级项目</w:t>
      </w:r>
      <w:r>
        <w:rPr>
          <w:rFonts w:hint="eastAsia" w:ascii="宋体" w:hAnsi="宋体" w:cs="宋体"/>
          <w:sz w:val="24"/>
        </w:rPr>
        <w:t>全权处理竞谈活动中的一切事宜。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rPr>
        <w:t>竞谈方全称（公章）：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color w:val="000000"/>
          <w:sz w:val="24"/>
        </w:rPr>
      </w:pPr>
      <w:r>
        <w:rPr>
          <w:rFonts w:hint="eastAsia" w:ascii="宋体" w:hAnsi="宋体" w:cs="宋体"/>
          <w:color w:val="000000"/>
          <w:sz w:val="24"/>
        </w:rPr>
        <w:t>职      务：</w:t>
      </w:r>
    </w:p>
    <w:p>
      <w:pPr>
        <w:spacing w:line="360" w:lineRule="auto"/>
        <w:ind w:left="850" w:leftChars="405" w:firstLine="569"/>
        <w:rPr>
          <w:rFonts w:ascii="宋体" w:hAnsi="宋体" w:cs="宋体"/>
          <w:color w:val="000000"/>
          <w:sz w:val="24"/>
        </w:rPr>
      </w:pPr>
      <w:r>
        <w:rPr>
          <w:rFonts w:hint="eastAsia" w:ascii="宋体" w:hAnsi="宋体" w:cs="宋体"/>
          <w:color w:val="000000"/>
          <w:sz w:val="24"/>
        </w:rPr>
        <w:t xml:space="preserve">                                    2023年  月  日    </w:t>
      </w:r>
    </w:p>
    <w:p>
      <w:pPr>
        <w:ind w:firstLine="851" w:firstLineChars="353"/>
        <w:rPr>
          <w:rFonts w:ascii="宋体" w:hAnsi="宋体" w:cs="宋体"/>
          <w:b/>
          <w:bCs/>
          <w:color w:val="000000"/>
          <w:sz w:val="24"/>
        </w:rPr>
      </w:pPr>
      <w:r>
        <w:rPr>
          <w:rFonts w:hint="eastAsia" w:ascii="宋体" w:hAnsi="宋体" w:cs="宋体"/>
          <w:b/>
          <w:bCs/>
          <w:color w:val="000000"/>
          <w:sz w:val="24"/>
        </w:rPr>
        <w:t>附：</w:t>
      </w:r>
    </w:p>
    <w:tbl>
      <w:tblPr>
        <w:tblStyle w:val="13"/>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rPr>
            </w:pPr>
            <w:r>
              <w:rPr>
                <w:rFonts w:hint="eastAsia" w:ascii="宋体" w:hAnsi="宋体" w:cs="宋体"/>
                <w:color w:val="000000"/>
                <w:sz w:val="24"/>
              </w:rPr>
              <w:t>法定代表人身份证复印件（正反面）</w:t>
            </w:r>
          </w:p>
        </w:tc>
        <w:tc>
          <w:tcPr>
            <w:tcW w:w="4253" w:type="dxa"/>
          </w:tcPr>
          <w:p>
            <w:pPr>
              <w:ind w:left="128" w:leftChars="61"/>
              <w:jc w:val="center"/>
              <w:rPr>
                <w:rFonts w:ascii="宋体" w:hAnsi="宋体" w:cs="宋体"/>
                <w:color w:val="000000"/>
                <w:sz w:val="24"/>
              </w:rPr>
            </w:pPr>
            <w:r>
              <w:rPr>
                <w:rFonts w:hint="eastAsia" w:ascii="宋体" w:hAnsi="宋体" w:cs="宋体"/>
                <w:color w:val="000000"/>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pPr>
      <w:r>
        <w:rPr>
          <w:rFonts w:hint="eastAsia"/>
          <w:i/>
          <w:color w:val="FF0000"/>
          <w:szCs w:val="21"/>
          <w:shd w:val="clear" w:color="auto" w:fill="FFFFFF"/>
        </w:rPr>
        <w:t>（要求：1、具备社保局出具的材料；2、具备本单位名称及授权委托人姓名，近一年）</w:t>
      </w:r>
    </w:p>
    <w:p>
      <w:pPr>
        <w:spacing w:line="360" w:lineRule="auto"/>
        <w:jc w:val="center"/>
        <w:rPr>
          <w:i/>
          <w:color w:val="FF0000"/>
          <w:szCs w:val="21"/>
          <w:shd w:val="clear" w:color="auto" w:fill="FFFFFF"/>
        </w:rPr>
      </w:pP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lN2YwMzVhNTNhYWNlNTRlYjIxYzcxNjZhOWMxYmEifQ=="/>
    <w:docVar w:name="KSO_WPS_MARK_KEY" w:val="8b93dc98-c3bd-4afa-bb92-7cdafadb1ed2"/>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9500C"/>
    <w:rsid w:val="002C35BD"/>
    <w:rsid w:val="002C68EC"/>
    <w:rsid w:val="002F3274"/>
    <w:rsid w:val="003078E2"/>
    <w:rsid w:val="00342CE7"/>
    <w:rsid w:val="00350D65"/>
    <w:rsid w:val="003642C0"/>
    <w:rsid w:val="00433476"/>
    <w:rsid w:val="00434050"/>
    <w:rsid w:val="004C3952"/>
    <w:rsid w:val="004D3ABF"/>
    <w:rsid w:val="00504FC2"/>
    <w:rsid w:val="00525508"/>
    <w:rsid w:val="005258FA"/>
    <w:rsid w:val="005277A8"/>
    <w:rsid w:val="00531EF2"/>
    <w:rsid w:val="00537D61"/>
    <w:rsid w:val="0055156D"/>
    <w:rsid w:val="00575B26"/>
    <w:rsid w:val="00582DCB"/>
    <w:rsid w:val="00583160"/>
    <w:rsid w:val="00590CB8"/>
    <w:rsid w:val="005A01C3"/>
    <w:rsid w:val="005C06AB"/>
    <w:rsid w:val="005C06DB"/>
    <w:rsid w:val="005D32AF"/>
    <w:rsid w:val="005D48FD"/>
    <w:rsid w:val="005F5A73"/>
    <w:rsid w:val="00684B61"/>
    <w:rsid w:val="0069215A"/>
    <w:rsid w:val="006B493B"/>
    <w:rsid w:val="006D63D4"/>
    <w:rsid w:val="006D76E6"/>
    <w:rsid w:val="006E0EB4"/>
    <w:rsid w:val="006E54C2"/>
    <w:rsid w:val="006F3A32"/>
    <w:rsid w:val="006F5EE4"/>
    <w:rsid w:val="007013ED"/>
    <w:rsid w:val="0071652C"/>
    <w:rsid w:val="007304BB"/>
    <w:rsid w:val="0077309A"/>
    <w:rsid w:val="00776C95"/>
    <w:rsid w:val="00795FD5"/>
    <w:rsid w:val="007B442A"/>
    <w:rsid w:val="007E1500"/>
    <w:rsid w:val="007E7F45"/>
    <w:rsid w:val="007F46E7"/>
    <w:rsid w:val="007F4BDF"/>
    <w:rsid w:val="0083035A"/>
    <w:rsid w:val="008C5D0D"/>
    <w:rsid w:val="008D5360"/>
    <w:rsid w:val="009223AB"/>
    <w:rsid w:val="009540BD"/>
    <w:rsid w:val="009548BD"/>
    <w:rsid w:val="00964DED"/>
    <w:rsid w:val="009B29A3"/>
    <w:rsid w:val="009B2AFF"/>
    <w:rsid w:val="009B4055"/>
    <w:rsid w:val="009C28F3"/>
    <w:rsid w:val="00A13E06"/>
    <w:rsid w:val="00AA46FF"/>
    <w:rsid w:val="00AE2811"/>
    <w:rsid w:val="00AF205B"/>
    <w:rsid w:val="00AF23AE"/>
    <w:rsid w:val="00AF4203"/>
    <w:rsid w:val="00AF627A"/>
    <w:rsid w:val="00B036A4"/>
    <w:rsid w:val="00B05BF9"/>
    <w:rsid w:val="00B62398"/>
    <w:rsid w:val="00B67FF2"/>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14B98"/>
    <w:rsid w:val="00E64C3F"/>
    <w:rsid w:val="00E8505F"/>
    <w:rsid w:val="00ED18C7"/>
    <w:rsid w:val="00EF0E25"/>
    <w:rsid w:val="00F17774"/>
    <w:rsid w:val="00F46497"/>
    <w:rsid w:val="00F47EA7"/>
    <w:rsid w:val="00F53022"/>
    <w:rsid w:val="00F74DD0"/>
    <w:rsid w:val="00F80188"/>
    <w:rsid w:val="00F914AA"/>
    <w:rsid w:val="00F95612"/>
    <w:rsid w:val="00FC6164"/>
    <w:rsid w:val="0103346E"/>
    <w:rsid w:val="010B2730"/>
    <w:rsid w:val="01590C0B"/>
    <w:rsid w:val="017924A9"/>
    <w:rsid w:val="01A23479"/>
    <w:rsid w:val="01EF7F5D"/>
    <w:rsid w:val="02890697"/>
    <w:rsid w:val="02BA2554"/>
    <w:rsid w:val="02E35B8C"/>
    <w:rsid w:val="03B431F0"/>
    <w:rsid w:val="03C43FD6"/>
    <w:rsid w:val="03E83F7D"/>
    <w:rsid w:val="03FC2309"/>
    <w:rsid w:val="04453569"/>
    <w:rsid w:val="047B4ACF"/>
    <w:rsid w:val="05013463"/>
    <w:rsid w:val="051C494A"/>
    <w:rsid w:val="0532605E"/>
    <w:rsid w:val="05B60A3D"/>
    <w:rsid w:val="07AD77FB"/>
    <w:rsid w:val="07EA0D08"/>
    <w:rsid w:val="081C6353"/>
    <w:rsid w:val="08B2109F"/>
    <w:rsid w:val="09663733"/>
    <w:rsid w:val="09BD546C"/>
    <w:rsid w:val="0A0462E8"/>
    <w:rsid w:val="0AB312E9"/>
    <w:rsid w:val="0AED6F80"/>
    <w:rsid w:val="0B242101"/>
    <w:rsid w:val="0B6E1DBA"/>
    <w:rsid w:val="0C8E33D7"/>
    <w:rsid w:val="0D4D051A"/>
    <w:rsid w:val="0D8C44D6"/>
    <w:rsid w:val="0EB86129"/>
    <w:rsid w:val="107BA930"/>
    <w:rsid w:val="107C7DF7"/>
    <w:rsid w:val="10864D8E"/>
    <w:rsid w:val="110E0D8B"/>
    <w:rsid w:val="11312943"/>
    <w:rsid w:val="12425D54"/>
    <w:rsid w:val="12E73A02"/>
    <w:rsid w:val="13286A62"/>
    <w:rsid w:val="136F4AB9"/>
    <w:rsid w:val="13B15036"/>
    <w:rsid w:val="142530DC"/>
    <w:rsid w:val="145D7ABF"/>
    <w:rsid w:val="14886FD9"/>
    <w:rsid w:val="1492488E"/>
    <w:rsid w:val="151F3C28"/>
    <w:rsid w:val="155F0E21"/>
    <w:rsid w:val="159C7BC6"/>
    <w:rsid w:val="15CD69A0"/>
    <w:rsid w:val="1677369E"/>
    <w:rsid w:val="1684028E"/>
    <w:rsid w:val="1698358A"/>
    <w:rsid w:val="17BC20DF"/>
    <w:rsid w:val="17E1728B"/>
    <w:rsid w:val="182379DD"/>
    <w:rsid w:val="183644BA"/>
    <w:rsid w:val="18CC48FA"/>
    <w:rsid w:val="193473F1"/>
    <w:rsid w:val="199A5638"/>
    <w:rsid w:val="1A347FFE"/>
    <w:rsid w:val="1A5127A5"/>
    <w:rsid w:val="1ADE31D9"/>
    <w:rsid w:val="1B354592"/>
    <w:rsid w:val="1B6E61D9"/>
    <w:rsid w:val="1B8561B7"/>
    <w:rsid w:val="1BA41617"/>
    <w:rsid w:val="1D073535"/>
    <w:rsid w:val="1D530175"/>
    <w:rsid w:val="1DE03BEE"/>
    <w:rsid w:val="1E0175D3"/>
    <w:rsid w:val="1E450BB0"/>
    <w:rsid w:val="1EBE0F66"/>
    <w:rsid w:val="1EF57BD7"/>
    <w:rsid w:val="1FB00342"/>
    <w:rsid w:val="20C04165"/>
    <w:rsid w:val="21772BCD"/>
    <w:rsid w:val="22C959DA"/>
    <w:rsid w:val="233975AD"/>
    <w:rsid w:val="239A2764"/>
    <w:rsid w:val="23B43B6C"/>
    <w:rsid w:val="23D110AA"/>
    <w:rsid w:val="23F549CE"/>
    <w:rsid w:val="245215EE"/>
    <w:rsid w:val="246C40C3"/>
    <w:rsid w:val="24AA7453"/>
    <w:rsid w:val="25313767"/>
    <w:rsid w:val="2563432E"/>
    <w:rsid w:val="28F65856"/>
    <w:rsid w:val="29034A90"/>
    <w:rsid w:val="292B4B37"/>
    <w:rsid w:val="29394804"/>
    <w:rsid w:val="29471C7E"/>
    <w:rsid w:val="298A46D0"/>
    <w:rsid w:val="29BE1C74"/>
    <w:rsid w:val="2A2025F3"/>
    <w:rsid w:val="2A857BD4"/>
    <w:rsid w:val="2AF6783C"/>
    <w:rsid w:val="2BE23A8A"/>
    <w:rsid w:val="2C0F3031"/>
    <w:rsid w:val="2C3451B4"/>
    <w:rsid w:val="2CD23530"/>
    <w:rsid w:val="2D2259E5"/>
    <w:rsid w:val="2D367EB7"/>
    <w:rsid w:val="2DDF0947"/>
    <w:rsid w:val="2F0E568A"/>
    <w:rsid w:val="2F4A619B"/>
    <w:rsid w:val="2F5729E1"/>
    <w:rsid w:val="2F6E3DD9"/>
    <w:rsid w:val="2F915E74"/>
    <w:rsid w:val="30B666B9"/>
    <w:rsid w:val="30C1367A"/>
    <w:rsid w:val="31BE466B"/>
    <w:rsid w:val="31CA61CB"/>
    <w:rsid w:val="31DB5204"/>
    <w:rsid w:val="32164541"/>
    <w:rsid w:val="32E3323B"/>
    <w:rsid w:val="332F3E52"/>
    <w:rsid w:val="336D1314"/>
    <w:rsid w:val="34343D78"/>
    <w:rsid w:val="343A0036"/>
    <w:rsid w:val="347A554A"/>
    <w:rsid w:val="348735CD"/>
    <w:rsid w:val="34A85C77"/>
    <w:rsid w:val="34C42FD2"/>
    <w:rsid w:val="35290C93"/>
    <w:rsid w:val="35B779E0"/>
    <w:rsid w:val="367E0853"/>
    <w:rsid w:val="368D6E2E"/>
    <w:rsid w:val="36C97D20"/>
    <w:rsid w:val="371F6D50"/>
    <w:rsid w:val="374A4EE7"/>
    <w:rsid w:val="37A5370E"/>
    <w:rsid w:val="3815249D"/>
    <w:rsid w:val="38E6032D"/>
    <w:rsid w:val="39BA68F3"/>
    <w:rsid w:val="3A0A4B9D"/>
    <w:rsid w:val="3A2613F1"/>
    <w:rsid w:val="3AAE273D"/>
    <w:rsid w:val="3AC86584"/>
    <w:rsid w:val="3B3671F3"/>
    <w:rsid w:val="3B43432C"/>
    <w:rsid w:val="3B86266A"/>
    <w:rsid w:val="3BF53366"/>
    <w:rsid w:val="3C3B2D2D"/>
    <w:rsid w:val="3CA049EE"/>
    <w:rsid w:val="3CDB10F1"/>
    <w:rsid w:val="3D9F2899"/>
    <w:rsid w:val="3DB8129E"/>
    <w:rsid w:val="3E194225"/>
    <w:rsid w:val="3EEB1783"/>
    <w:rsid w:val="3F0B52C3"/>
    <w:rsid w:val="3F0D19E3"/>
    <w:rsid w:val="403B7246"/>
    <w:rsid w:val="429522A3"/>
    <w:rsid w:val="4382430B"/>
    <w:rsid w:val="438E0C0B"/>
    <w:rsid w:val="43B24DB4"/>
    <w:rsid w:val="44422C68"/>
    <w:rsid w:val="44800271"/>
    <w:rsid w:val="44C84A2B"/>
    <w:rsid w:val="45092283"/>
    <w:rsid w:val="452B74A9"/>
    <w:rsid w:val="461D4EA4"/>
    <w:rsid w:val="46D265FB"/>
    <w:rsid w:val="4711664B"/>
    <w:rsid w:val="4754624C"/>
    <w:rsid w:val="47565D0F"/>
    <w:rsid w:val="480713F1"/>
    <w:rsid w:val="498E1089"/>
    <w:rsid w:val="4A2C5E4D"/>
    <w:rsid w:val="4BC575D2"/>
    <w:rsid w:val="4C3F7689"/>
    <w:rsid w:val="4C66148E"/>
    <w:rsid w:val="4C9D12D3"/>
    <w:rsid w:val="4CC528E0"/>
    <w:rsid w:val="4CED3E53"/>
    <w:rsid w:val="4D0E6328"/>
    <w:rsid w:val="4D2C64C6"/>
    <w:rsid w:val="4D515656"/>
    <w:rsid w:val="4D745134"/>
    <w:rsid w:val="4DB13C0B"/>
    <w:rsid w:val="4DB263B5"/>
    <w:rsid w:val="4E11017C"/>
    <w:rsid w:val="4E31015E"/>
    <w:rsid w:val="4F794FF7"/>
    <w:rsid w:val="4F82002C"/>
    <w:rsid w:val="50353817"/>
    <w:rsid w:val="50A0169A"/>
    <w:rsid w:val="50DB568E"/>
    <w:rsid w:val="517821C0"/>
    <w:rsid w:val="51BD79D6"/>
    <w:rsid w:val="523C7681"/>
    <w:rsid w:val="527D4469"/>
    <w:rsid w:val="53867A7D"/>
    <w:rsid w:val="54B222DC"/>
    <w:rsid w:val="54CC1877"/>
    <w:rsid w:val="554C1BC2"/>
    <w:rsid w:val="557430F6"/>
    <w:rsid w:val="55B87943"/>
    <w:rsid w:val="56015BAA"/>
    <w:rsid w:val="575C2093"/>
    <w:rsid w:val="57774B87"/>
    <w:rsid w:val="57994C24"/>
    <w:rsid w:val="57FD5B42"/>
    <w:rsid w:val="58A40651"/>
    <w:rsid w:val="5A1679F8"/>
    <w:rsid w:val="5A17034B"/>
    <w:rsid w:val="5A50290A"/>
    <w:rsid w:val="5BF249CF"/>
    <w:rsid w:val="5C28363E"/>
    <w:rsid w:val="5C481ED3"/>
    <w:rsid w:val="5D8C4633"/>
    <w:rsid w:val="5DA0766E"/>
    <w:rsid w:val="5E35194E"/>
    <w:rsid w:val="5ED2780B"/>
    <w:rsid w:val="5F092B01"/>
    <w:rsid w:val="5F4942FC"/>
    <w:rsid w:val="5F692190"/>
    <w:rsid w:val="5FAD37A1"/>
    <w:rsid w:val="5FD028D7"/>
    <w:rsid w:val="5FEB989F"/>
    <w:rsid w:val="603B3487"/>
    <w:rsid w:val="60B73E22"/>
    <w:rsid w:val="61146167"/>
    <w:rsid w:val="61F952DB"/>
    <w:rsid w:val="621D1CB7"/>
    <w:rsid w:val="624564D5"/>
    <w:rsid w:val="62F96861"/>
    <w:rsid w:val="63A320F7"/>
    <w:rsid w:val="63FB7D95"/>
    <w:rsid w:val="640F7346"/>
    <w:rsid w:val="64A8389B"/>
    <w:rsid w:val="65085171"/>
    <w:rsid w:val="6536293E"/>
    <w:rsid w:val="6589499B"/>
    <w:rsid w:val="65C31D23"/>
    <w:rsid w:val="66E14673"/>
    <w:rsid w:val="671C27C9"/>
    <w:rsid w:val="67497F4F"/>
    <w:rsid w:val="67AC5A81"/>
    <w:rsid w:val="68445F86"/>
    <w:rsid w:val="68B73461"/>
    <w:rsid w:val="68DC257F"/>
    <w:rsid w:val="691B1905"/>
    <w:rsid w:val="6A032E72"/>
    <w:rsid w:val="6A05798A"/>
    <w:rsid w:val="6A113CEB"/>
    <w:rsid w:val="6AA34F4A"/>
    <w:rsid w:val="6AD03F71"/>
    <w:rsid w:val="6B1C5886"/>
    <w:rsid w:val="6BEE4BB5"/>
    <w:rsid w:val="6CA2619A"/>
    <w:rsid w:val="6CFC650D"/>
    <w:rsid w:val="6D216FA5"/>
    <w:rsid w:val="6D382541"/>
    <w:rsid w:val="6D400EB4"/>
    <w:rsid w:val="6D842048"/>
    <w:rsid w:val="6D843708"/>
    <w:rsid w:val="6DE5063D"/>
    <w:rsid w:val="6DE94B89"/>
    <w:rsid w:val="6DF32BFD"/>
    <w:rsid w:val="6E0F7B09"/>
    <w:rsid w:val="6E497F9E"/>
    <w:rsid w:val="6E5A2817"/>
    <w:rsid w:val="6E910A1D"/>
    <w:rsid w:val="6F0F3316"/>
    <w:rsid w:val="6F4F8E34"/>
    <w:rsid w:val="6F836EA3"/>
    <w:rsid w:val="6FBC6C6B"/>
    <w:rsid w:val="70701A34"/>
    <w:rsid w:val="70D56214"/>
    <w:rsid w:val="71363819"/>
    <w:rsid w:val="71571764"/>
    <w:rsid w:val="715A3576"/>
    <w:rsid w:val="719B6B39"/>
    <w:rsid w:val="726E1439"/>
    <w:rsid w:val="74BC4B5E"/>
    <w:rsid w:val="750453CF"/>
    <w:rsid w:val="75643487"/>
    <w:rsid w:val="758D02FE"/>
    <w:rsid w:val="75EA7ADE"/>
    <w:rsid w:val="767D0646"/>
    <w:rsid w:val="76B23DCD"/>
    <w:rsid w:val="78111939"/>
    <w:rsid w:val="78412EB3"/>
    <w:rsid w:val="785C470B"/>
    <w:rsid w:val="794756CA"/>
    <w:rsid w:val="795E15E2"/>
    <w:rsid w:val="79915615"/>
    <w:rsid w:val="7A2F68C1"/>
    <w:rsid w:val="7A722ED4"/>
    <w:rsid w:val="7A803076"/>
    <w:rsid w:val="7A8C5E1E"/>
    <w:rsid w:val="7AA12183"/>
    <w:rsid w:val="7B0269FE"/>
    <w:rsid w:val="7D7D5B55"/>
    <w:rsid w:val="7E3D4DC3"/>
    <w:rsid w:val="7F472BDB"/>
    <w:rsid w:val="7F680826"/>
    <w:rsid w:val="7F87DE04"/>
    <w:rsid w:val="7FC94077"/>
    <w:rsid w:val="7FCE5EB1"/>
    <w:rsid w:val="7FCFCA9E"/>
    <w:rsid w:val="7FFBE172"/>
    <w:rsid w:val="7FFF3E60"/>
    <w:rsid w:val="9FD51925"/>
    <w:rsid w:val="ADDFE10D"/>
    <w:rsid w:val="BEFE1A68"/>
    <w:rsid w:val="BF7E0EE2"/>
    <w:rsid w:val="E7DA7C65"/>
    <w:rsid w:val="F0FDD3BE"/>
    <w:rsid w:val="F3FE0AEB"/>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0"/>
    <w:pPr>
      <w:spacing w:after="12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批注框文本 字符"/>
    <w:basedOn w:val="15"/>
    <w:link w:val="8"/>
    <w:semiHidden/>
    <w:qFormat/>
    <w:uiPriority w:val="99"/>
    <w:rPr>
      <w:rFonts w:ascii="Times New Roman" w:hAnsi="Times New Roman" w:eastAsia="宋体" w:cs="Times New Roman"/>
      <w:kern w:val="2"/>
      <w:sz w:val="18"/>
      <w:szCs w:val="18"/>
    </w:rPr>
  </w:style>
  <w:style w:type="character" w:customStyle="1" w:styleId="21">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13</Pages>
  <Words>5979</Words>
  <Characters>6427</Characters>
  <Lines>61</Lines>
  <Paragraphs>17</Paragraphs>
  <TotalTime>2</TotalTime>
  <ScaleCrop>false</ScaleCrop>
  <LinksUpToDate>false</LinksUpToDate>
  <CharactersWithSpaces>7126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2021-05-10T07:50:00Z</dcterms:created>
  <dc:creator>0002219</dc:creator>
  <cp:lastModifiedBy>王凯</cp:lastModifiedBy>
  <dcterms:modified xsi:type="dcterms:W3CDTF">2023-06-20T02:37:13Z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94F659A5B13340C8A8CA5322AA1E91D5</vt:lpwstr>
  </property>
</Properties>
</file>