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>清远工厂</w:t>
      </w:r>
      <w:r>
        <w:rPr>
          <w:rFonts w:hint="eastAsia" w:ascii="宋体" w:hAnsi="宋体"/>
          <w:sz w:val="36"/>
          <w:szCs w:val="36"/>
          <w:u w:val="single"/>
          <w:lang w:eastAsia="zh-CN"/>
        </w:rPr>
        <w:t>参观走廊大屏展示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</w:rPr>
        <w:t>低温</w:t>
      </w:r>
      <w:r>
        <w:rPr>
          <w:rFonts w:hint="eastAsia" w:ascii="仿宋_GB2312" w:hAnsi="宋体" w:eastAsia="仿宋_GB2312"/>
          <w:sz w:val="28"/>
          <w:szCs w:val="28"/>
        </w:rPr>
        <w:t>事业部清远工厂就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参观走廊大屏展示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hint="default" w:ascii="仿宋_GB2312" w:hAnsi="宋体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MNCGJH-20230626-0001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参观走廊大屏展示</w:t>
      </w:r>
      <w:r>
        <w:rPr>
          <w:rFonts w:hint="eastAsia" w:ascii="仿宋_GB2312" w:hAnsi="宋体" w:eastAsia="仿宋_GB2312"/>
          <w:sz w:val="28"/>
          <w:szCs w:val="28"/>
        </w:rPr>
        <w:t>项目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清远工厂参观走廊目前属于平面VI展示，每次都需要重新制作新的平面广告粘贴。工厂在智能制造的建设过程中，综合考虑，需要购置一批大屏，同时为了满足实时数据全面展示.依据现场改造设计方案需求安装及附属装饰装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.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三年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潜在竞价方未被列入“信用中国”官网（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color w:val="auto"/>
          <w:sz w:val="28"/>
          <w:szCs w:val="28"/>
        </w:rPr>
        <w:instrText xml:space="preserve"> HYPERLINK \t "_blank" </w:instrTex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color w:val="auto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宋体" w:eastAsia="仿宋_GB2312" w:cs="Arial"/>
          <w:sz w:val="28"/>
          <w:szCs w:val="28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一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一年社</w:t>
      </w:r>
      <w:r>
        <w:rPr>
          <w:rFonts w:hint="eastAsia" w:ascii="仿宋" w:hAnsi="仿宋" w:eastAsia="仿宋" w:cs="仿宋"/>
          <w:sz w:val="28"/>
          <w:szCs w:val="28"/>
        </w:rPr>
        <w:t>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一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含一个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7、实施许可的提供相关许可证书；</w:t>
      </w:r>
    </w:p>
    <w:p>
      <w:pPr>
        <w:ind w:firstLine="565" w:firstLineChars="202"/>
        <w:rPr>
          <w:rFonts w:cs="仿宋"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8、数据保密协议</w:t>
      </w:r>
      <w:r>
        <w:rPr>
          <w:rFonts w:hint="eastAsia" w:ascii="仿宋_GB2312" w:hAnsi="宋体" w:eastAsia="仿宋_GB2312"/>
          <w:i/>
          <w:color w:val="auto"/>
          <w:sz w:val="28"/>
          <w:szCs w:val="28"/>
        </w:rPr>
        <w:t>（附件2）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以上各类证书、证明材料应为原件的扫描件加盖公章，并按以上“组成及顺序”合并在一份PDF格式文件中，于资格预审截止时间前（如下）送到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xum</w:t>
      </w:r>
      <w:r>
        <w:rPr>
          <w:rFonts w:hint="eastAsia" w:ascii="仿宋_GB2312" w:hAnsi="宋体" w:eastAsia="仿宋_GB2312"/>
          <w:sz w:val="28"/>
          <w:szCs w:val="28"/>
          <w:u w:val="single"/>
        </w:rPr>
        <w:t>aowu</w:t>
      </w:r>
      <w:r>
        <w:rPr>
          <w:rFonts w:ascii="仿宋_GB2312" w:hAnsi="宋体" w:eastAsia="仿宋_GB2312"/>
          <w:sz w:val="28"/>
          <w:szCs w:val="28"/>
          <w:u w:val="single"/>
        </w:rPr>
        <w:t>@</w:t>
      </w:r>
      <w:r>
        <w:rPr>
          <w:rFonts w:hint="eastAsia" w:ascii="仿宋_GB2312" w:hAnsi="宋体" w:eastAsia="仿宋_GB2312"/>
          <w:sz w:val="28"/>
          <w:szCs w:val="28"/>
          <w:u w:val="single"/>
        </w:rPr>
        <w:t>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广东省清远市高新技术产业开发区建设三路17号蒙牛乳业（清远）有限公司 许先生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18666691567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>蒙牛乳业清远工厂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采购招标实施方：蒙牛乳业（清远）有限公司人事行政处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业务咨询联系人：许先生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18666691567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2023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ind w:right="1760"/>
        <w:jc w:val="left"/>
        <w:rPr>
          <w:rFonts w:ascii="仿宋_GB2312" w:hAnsi="宋体" w:eastAsia="仿宋_GB2312" w:cs="仿宋"/>
          <w:sz w:val="24"/>
          <w:szCs w:val="24"/>
        </w:rPr>
      </w:pPr>
      <w:r>
        <w:rPr>
          <w:rFonts w:hint="eastAsia" w:ascii="黑体" w:eastAsia="黑体" w:cs="黑体"/>
          <w:color w:val="000000"/>
          <w:sz w:val="24"/>
          <w:szCs w:val="24"/>
        </w:rPr>
        <w:t>甲方：</w:t>
      </w:r>
      <w:r>
        <w:rPr>
          <w:rFonts w:hint="eastAsia" w:ascii="宋体" w:eastAsia="宋体" w:cs="宋体"/>
          <w:sz w:val="24"/>
          <w:szCs w:val="24"/>
        </w:rPr>
        <w:t>蒙牛乳业（清远）有限公司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hint="eastAsia" w:ascii="黑体" w:eastAsia="黑体" w:cs="黑体"/>
          <w:color w:val="000000"/>
          <w:sz w:val="24"/>
          <w:szCs w:val="24"/>
        </w:rPr>
        <w:t>承诺方： </w:t>
      </w:r>
      <w:r>
        <w:rPr>
          <w:sz w:val="24"/>
          <w:szCs w:val="24"/>
        </w:rPr>
        <w:br w:type="textWrapping"/>
      </w:r>
      <w:r>
        <w:rPr>
          <w:rFonts w:ascii="仿宋" w:eastAsia="仿宋" w:cs="仿宋"/>
          <w:sz w:val="24"/>
          <w:szCs w:val="24"/>
        </w:rPr>
        <w:t>   </w:t>
      </w:r>
      <w:r>
        <w:rPr>
          <w:rFonts w:hint="eastAsia" w:ascii="宋体" w:eastAsia="宋体" w:cs="宋体"/>
          <w:color w:val="000000"/>
          <w:sz w:val="24"/>
          <w:szCs w:val="24"/>
        </w:rPr>
        <w:t>双方经平等协商同意，自愿签订本协议，共同遵守本协议所列条款。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第一条、保密的定义、内容和范围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3、包括但不限于以直接、间接、口头或书面等形式提供商业秘密的行为均属泄密。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第二条、保密条款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3、承诺方不得向第三方提供保密信息或由保密信息衍生的信息；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4、除了本协议确定的保密信息应用范围外，承诺方不得在任何时候使用保密信息。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5、本条款项下的义务适用于任何保密信息，或根据双方事先或目前协议由甲方提供给承诺方的其他专有和/或保密信息。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6、本协议终止后，承诺方应立即自费将保密信息物归原主，并归还所有含保密信息的文件或媒体及其复制件或摘要。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第三条、双方的权利与义务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5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1、承诺方应自觉维护甲方的利益，严格遵守本委托方的保密规定；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568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2、承诺方不得向任何单位和个人泄露所掌握的商业秘密事项；</w:t>
      </w:r>
      <w:r>
        <w:rPr>
          <w:sz w:val="24"/>
          <w:szCs w:val="24"/>
        </w:rPr>
        <w:br w:type="textWrapping"/>
      </w:r>
      <w:r>
        <w:rPr>
          <w:rFonts w:hint="eastAsia" w:ascii="宋体" w:eastAsia="宋体" w:cs="宋体"/>
          <w:color w:val="000000"/>
          <w:sz w:val="24"/>
          <w:szCs w:val="24"/>
        </w:rPr>
        <w:t>3、承诺方不得利用所掌握的商业秘密牟取私利；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4、承诺方了解并承认，由于技术服务等原因，承诺方有可能在某些情况下访问甲方数据。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5、承诺方同意并承诺，对所有保密信息予以严格保密，在未得到甲方事先许可的情况下不得披露给任何第三人；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 第四条、本《协议》项下的保密义务不适用于如下信息：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1、由于承诺方以外其他渠道被他人获知的信息，这些渠道并不受保密义务的限制；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2、由于法律的适用、法院或其他国家有权机关的要求而披露的信息。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3、另一方从不受保密限制的第三方获得的信息；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4、未参考保密信息而由另一方独立开发的信息；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第五条、如果</w:t>
      </w:r>
      <w:r>
        <w:rPr>
          <w:rFonts w:hint="eastAsia" w:ascii="宋体" w:eastAsia="宋体" w:cs="宋体"/>
          <w:color w:val="000000"/>
          <w:sz w:val="24"/>
          <w:szCs w:val="24"/>
        </w:rPr>
        <w:t>承诺方</w:t>
      </w: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违反本协议的以上规定情形,则甲方有权将承诺方拉入蒙牛供应商黑名单，并要积极配合甲方在10个工作日内收回已经泄露的信息。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第六条、争议解决方式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本协议适用中华人民共和国法律，因本协议引起或与本协议有关的任何争议，应由双方友好协商解决，协商不成的，双方同意选择第    【1】种方式解决：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1、向呼和浩特仲裁委员会申请仲裁。因仲裁产生的包括但不限于仲裁费、律师费、调查费、差旅费等，由败诉一方承担。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2、向甲方所在地有管辖权的人民法院提起诉讼。因诉讼产生的包括但不限于诉讼费、律师费、调查费、差旅费等，由败诉一方承担。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第七条、此协议自签字盖章之日起生效。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（以下无正文） </w:t>
      </w:r>
      <w:r>
        <w:rPr>
          <w:sz w:val="24"/>
          <w:szCs w:val="24"/>
        </w:rPr>
        <w:t>        </w:t>
      </w:r>
      <w:r>
        <w:rPr>
          <w:rFonts w:hint="eastAsia" w:ascii="宋体" w:eastAsia="宋体" w:cs="宋体"/>
          <w:color w:val="000000"/>
          <w:sz w:val="24"/>
          <w:szCs w:val="24"/>
        </w:rPr>
        <w:t>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承诺方：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日期：</w:t>
      </w:r>
    </w:p>
    <w:p>
      <w:pPr>
        <w:jc w:val="center"/>
        <w:rPr>
          <w:rFonts w:ascii="仿宋_GB2312" w:hAnsi="宋体" w:eastAsia="仿宋_GB2312" w:cs="仿宋"/>
          <w:i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TgzMGExYjQ1NTU5ZDliMDlhZGZlZTM0MDgyZjQifQ=="/>
  </w:docVars>
  <w:rsids>
    <w:rsidRoot w:val="000F4331"/>
    <w:rsid w:val="000F4331"/>
    <w:rsid w:val="00125794"/>
    <w:rsid w:val="00173167"/>
    <w:rsid w:val="001B6352"/>
    <w:rsid w:val="0021010E"/>
    <w:rsid w:val="0024228C"/>
    <w:rsid w:val="002E7348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71FD1"/>
    <w:rsid w:val="00EA389B"/>
    <w:rsid w:val="00ED6E48"/>
    <w:rsid w:val="00F1123A"/>
    <w:rsid w:val="00FD24A5"/>
    <w:rsid w:val="01086C64"/>
    <w:rsid w:val="029E2087"/>
    <w:rsid w:val="221E19EC"/>
    <w:rsid w:val="2D371D3E"/>
    <w:rsid w:val="379223B8"/>
    <w:rsid w:val="57D06044"/>
    <w:rsid w:val="5B922CA8"/>
    <w:rsid w:val="5DC25B8C"/>
    <w:rsid w:val="65982E30"/>
    <w:rsid w:val="67C65FD6"/>
    <w:rsid w:val="698067CB"/>
    <w:rsid w:val="6FE949B4"/>
    <w:rsid w:val="734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3159</Words>
  <Characters>3338</Characters>
  <Lines>16</Lines>
  <Paragraphs>4</Paragraphs>
  <TotalTime>6</TotalTime>
  <ScaleCrop>false</ScaleCrop>
  <LinksUpToDate>false</LinksUpToDate>
  <CharactersWithSpaces>3509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Administrator</cp:lastModifiedBy>
  <dcterms:modified xsi:type="dcterms:W3CDTF">2023-06-28T05:07:54Z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A351B52E2DE44B6D9595F47C63617521</vt:lpwstr>
  </property>
</Properties>
</file>