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w:t>
      </w:r>
      <w:r>
        <w:rPr>
          <w:rFonts w:hint="eastAsia" w:ascii="宋体" w:hAnsi="宋体" w:cs="宋体"/>
          <w:b/>
          <w:bCs/>
          <w:kern w:val="0"/>
          <w:sz w:val="36"/>
          <w:szCs w:val="36"/>
          <w:u w:val="single"/>
          <w:lang w:val="en-US" w:eastAsia="zh-CN"/>
        </w:rPr>
        <w:t>低温通辽工厂特种气体采购</w:t>
      </w:r>
      <w:r>
        <w:rPr>
          <w:rFonts w:hint="eastAsia" w:ascii="宋体" w:hAnsi="宋体" w:cs="宋体"/>
          <w:b/>
          <w:bCs/>
          <w:kern w:val="0"/>
          <w:sz w:val="36"/>
          <w:szCs w:val="36"/>
        </w:rPr>
        <w:t>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询比价信息公告</w:t>
      </w:r>
    </w:p>
    <w:p>
      <w:pPr>
        <w:ind w:firstLine="560" w:firstLineChars="200"/>
        <w:rPr>
          <w:rFonts w:ascii="仿宋_GB2312" w:hAnsi="宋体" w:eastAsia="仿宋_GB2312"/>
          <w:sz w:val="28"/>
          <w:szCs w:val="28"/>
        </w:rPr>
      </w:pP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内蒙古蒙牛乳业（集团）股份有限公</w:t>
      </w:r>
      <w:r>
        <w:rPr>
          <w:rFonts w:hint="eastAsia" w:ascii="仿宋_GB2312" w:hAnsi="宋体" w:eastAsia="仿宋_GB2312"/>
          <w:color w:val="auto"/>
          <w:sz w:val="28"/>
          <w:szCs w:val="28"/>
        </w:rPr>
        <w:t>司</w:t>
      </w:r>
      <w:r>
        <w:rPr>
          <w:rFonts w:hint="eastAsia" w:ascii="仿宋_GB2312" w:hAnsi="宋体" w:eastAsia="仿宋_GB2312"/>
          <w:color w:val="auto"/>
          <w:sz w:val="28"/>
          <w:szCs w:val="28"/>
          <w:u w:val="single"/>
          <w:lang w:val="en-US" w:eastAsia="zh-CN"/>
        </w:rPr>
        <w:t>低温</w:t>
      </w:r>
      <w:r>
        <w:rPr>
          <w:rFonts w:hint="eastAsia" w:ascii="仿宋_GB2312" w:hAnsi="宋体" w:eastAsia="仿宋_GB2312"/>
          <w:color w:val="auto"/>
          <w:sz w:val="28"/>
          <w:szCs w:val="28"/>
        </w:rPr>
        <w:t>事业部</w:t>
      </w:r>
      <w:r>
        <w:rPr>
          <w:rFonts w:hint="eastAsia" w:ascii="仿宋_GB2312" w:hAnsi="宋体" w:eastAsia="仿宋_GB2312"/>
          <w:sz w:val="28"/>
          <w:szCs w:val="28"/>
        </w:rPr>
        <w:t>就</w:t>
      </w:r>
      <w:r>
        <w:rPr>
          <w:rFonts w:hint="eastAsia" w:ascii="仿宋_GB2312" w:hAnsi="宋体" w:eastAsia="仿宋_GB2312"/>
          <w:sz w:val="28"/>
          <w:szCs w:val="28"/>
          <w:u w:val="single"/>
          <w:lang w:val="en-US" w:eastAsia="zh-CN"/>
        </w:rPr>
        <w:t>通辽工厂特种气体采购</w:t>
      </w:r>
      <w:r>
        <w:rPr>
          <w:rFonts w:hint="eastAsia" w:ascii="仿宋_GB2312" w:hAnsi="宋体" w:eastAsia="仿宋_GB2312"/>
          <w:sz w:val="28"/>
          <w:szCs w:val="28"/>
        </w:rPr>
        <w:t>项目进行询比价, 欢迎符合资格条件的供应商参加。</w:t>
      </w:r>
    </w:p>
    <w:p>
      <w:pPr>
        <w:keepNext w:val="0"/>
        <w:keepLines w:val="0"/>
        <w:pageBreakBefore w:val="0"/>
        <w:numPr>
          <w:ilvl w:val="0"/>
          <w:numId w:val="1"/>
        </w:numPr>
        <w:kinsoku/>
        <w:wordWrap/>
        <w:overflowPunct/>
        <w:topLinePunct w:val="0"/>
        <w:autoSpaceDE/>
        <w:autoSpaceDN/>
        <w:bidi w:val="0"/>
        <w:adjustRightInd/>
        <w:spacing w:line="440" w:lineRule="exact"/>
        <w:ind w:firstLine="562" w:firstLineChars="200"/>
        <w:textAlignment w:val="auto"/>
        <w:rPr>
          <w:rFonts w:hint="eastAsia" w:ascii="仿宋_GB2312" w:hAnsi="宋体" w:eastAsia="仿宋_GB2312"/>
          <w:color w:val="auto"/>
          <w:sz w:val="28"/>
          <w:szCs w:val="28"/>
        </w:rPr>
      </w:pPr>
      <w:r>
        <w:rPr>
          <w:rFonts w:hint="eastAsia" w:ascii="仿宋_GB2312" w:hAnsi="宋体" w:eastAsia="仿宋_GB2312"/>
          <w:b/>
          <w:color w:val="auto"/>
          <w:sz w:val="28"/>
          <w:szCs w:val="28"/>
        </w:rPr>
        <w:t>项目编号：</w:t>
      </w:r>
      <w:r>
        <w:rPr>
          <w:rFonts w:hint="eastAsia" w:ascii="仿宋_GB2312" w:hAnsi="宋体" w:eastAsia="仿宋_GB2312"/>
          <w:color w:val="auto"/>
          <w:sz w:val="28"/>
          <w:szCs w:val="28"/>
        </w:rPr>
        <w:t>MNCGJH-20230625-0025</w:t>
      </w:r>
    </w:p>
    <w:p>
      <w:pPr>
        <w:keepNext w:val="0"/>
        <w:keepLines w:val="0"/>
        <w:pageBreakBefore w:val="0"/>
        <w:numPr>
          <w:numId w:val="0"/>
        </w:numPr>
        <w:kinsoku/>
        <w:wordWrap/>
        <w:overflowPunct/>
        <w:topLinePunct w:val="0"/>
        <w:autoSpaceDE/>
        <w:autoSpaceDN/>
        <w:bidi w:val="0"/>
        <w:adjustRightInd/>
        <w:spacing w:line="440" w:lineRule="exact"/>
        <w:ind w:firstLine="562" w:firstLineChars="200"/>
        <w:textAlignment w:val="auto"/>
        <w:rPr>
          <w:rFonts w:hint="default" w:ascii="仿宋_GB2312" w:hAnsi="宋体" w:eastAsia="仿宋_GB2312"/>
          <w:color w:val="auto"/>
          <w:sz w:val="28"/>
          <w:szCs w:val="28"/>
          <w:lang w:val="en-US" w:eastAsia="zh-CN"/>
        </w:rPr>
      </w:pPr>
      <w:r>
        <w:rPr>
          <w:rFonts w:hint="eastAsia" w:ascii="仿宋_GB2312" w:hAnsi="宋体" w:eastAsia="仿宋_GB2312"/>
          <w:b/>
          <w:color w:val="auto"/>
          <w:sz w:val="28"/>
          <w:szCs w:val="28"/>
        </w:rPr>
        <w:t>二、项目名称</w:t>
      </w: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低温通辽工厂特种气体采购项目</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ascii="仿宋_GB2312" w:hAnsi="宋体" w:eastAsia="仿宋_GB2312"/>
          <w:b/>
          <w:color w:val="auto"/>
          <w:sz w:val="28"/>
          <w:szCs w:val="28"/>
        </w:rPr>
      </w:pPr>
      <w:r>
        <w:rPr>
          <w:rFonts w:hint="eastAsia" w:ascii="仿宋_GB2312" w:hAnsi="宋体" w:eastAsia="仿宋_GB2312"/>
          <w:b/>
          <w:color w:val="auto"/>
          <w:sz w:val="28"/>
          <w:szCs w:val="28"/>
        </w:rPr>
        <w:t>三、项目概况：</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低温通辽工厂车间使用TOTE罐设备需要使用氮气供正压保护果粒；车间在日常维修过程中每月需要使用氩气进行焊接工作；预处理板换每年需要进行测漏服务打压，主要涉及氮气、氩气、氢氮混合气体，需要进行询比价采购，满足工厂正常使用。</w:t>
      </w:r>
    </w:p>
    <w:p>
      <w:pPr>
        <w:keepNext w:val="0"/>
        <w:keepLines w:val="0"/>
        <w:pageBreakBefore w:val="0"/>
        <w:numPr>
          <w:ilvl w:val="0"/>
          <w:numId w:val="2"/>
        </w:numPr>
        <w:kinsoku/>
        <w:wordWrap/>
        <w:overflowPunct/>
        <w:topLinePunct w:val="0"/>
        <w:autoSpaceDE/>
        <w:autoSpaceDN/>
        <w:bidi w:val="0"/>
        <w:adjustRightInd/>
        <w:spacing w:line="440" w:lineRule="exact"/>
        <w:ind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资格要求：</w:t>
      </w:r>
    </w:p>
    <w:p>
      <w:pPr>
        <w:keepNext w:val="0"/>
        <w:keepLines w:val="0"/>
        <w:pageBreakBefore w:val="0"/>
        <w:numPr>
          <w:ilvl w:val="0"/>
          <w:numId w:val="0"/>
        </w:numPr>
        <w:kinsoku/>
        <w:wordWrap/>
        <w:overflowPunct/>
        <w:topLinePunct w:val="0"/>
        <w:autoSpaceDE/>
        <w:autoSpaceDN/>
        <w:bidi w:val="0"/>
        <w:adjustRightInd/>
        <w:spacing w:line="4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1、报名需提供</w:t>
      </w:r>
      <w:r>
        <w:rPr>
          <w:rFonts w:hint="eastAsia" w:ascii="仿宋_GB2312" w:hAnsi="仿宋_GB2312" w:eastAsia="仿宋_GB2312" w:cs="仿宋_GB2312"/>
          <w:color w:val="auto"/>
          <w:sz w:val="28"/>
          <w:szCs w:val="28"/>
        </w:rPr>
        <w:t>年检合格的营业执照、组织机构代码证、税务登记证、资质证书、实施许可的提供相关许可证书、法定代表人证明书、法定代表人授权委托书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及其他证明材料等。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84" w:rightChars="4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竞价人未被列入国家企业信用信息公示系统（</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"http://www.gsxt.gov.cn/index.html%EF%BC%89%E4%B8%A5%E9%87%8D%E8%BF%9D%E6%B3%95%E5%A4%B1%E4%BF%A1%E4%BC%81%E4%B8%9A%E5%90%8D%E5%8D%95"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http://www.gsxt.gov.cn/index.html）严重违法失信企业名单</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p>
      <w:pPr>
        <w:pStyle w:val="8"/>
        <w:keepNext w:val="0"/>
        <w:keepLines w:val="0"/>
        <w:pageBreakBefore w:val="0"/>
        <w:kinsoku/>
        <w:wordWrap/>
        <w:overflowPunct/>
        <w:topLinePunct w:val="0"/>
        <w:autoSpaceDE/>
        <w:autoSpaceDN/>
        <w:bidi w:val="0"/>
        <w:adjustRightInd/>
        <w:spacing w:before="0" w:beforeAutospacing="0" w:after="0" w:afterAutospacing="0" w:line="440" w:lineRule="exact"/>
        <w:ind w:firstLine="56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w:t>
      </w:r>
      <w:r>
        <w:rPr>
          <w:rFonts w:hint="eastAsia" w:ascii="仿宋_GB2312" w:hAnsi="仿宋_GB2312" w:eastAsia="仿宋_GB2312" w:cs="仿宋_GB2312"/>
          <w:color w:val="FF0000"/>
          <w:kern w:val="2"/>
          <w:sz w:val="28"/>
          <w:szCs w:val="28"/>
          <w:lang w:val="en-US" w:eastAsia="zh-CN" w:bidi="ar-SA"/>
        </w:rPr>
        <w:t>最先报名</w:t>
      </w:r>
      <w:r>
        <w:rPr>
          <w:rFonts w:hint="eastAsia" w:ascii="仿宋_GB2312" w:hAnsi="仿宋_GB2312" w:eastAsia="仿宋_GB2312" w:cs="仿宋_GB2312"/>
          <w:color w:val="auto"/>
          <w:kern w:val="2"/>
          <w:sz w:val="28"/>
          <w:szCs w:val="28"/>
          <w:lang w:val="en-US" w:eastAsia="zh-CN" w:bidi="ar-SA"/>
        </w:rPr>
        <w:t>或根据需求设定）的竞价方参与竞争；</w:t>
      </w:r>
    </w:p>
    <w:p>
      <w:pPr>
        <w:keepNext w:val="0"/>
        <w:keepLines w:val="0"/>
        <w:pageBreakBefore w:val="0"/>
        <w:widowControl w:val="0"/>
        <w:kinsoku/>
        <w:wordWrap/>
        <w:overflowPunct/>
        <w:topLinePunct w:val="0"/>
        <w:autoSpaceDE/>
        <w:autoSpaceDN/>
        <w:bidi w:val="0"/>
        <w:adjustRightInd/>
        <w:snapToGrid/>
        <w:spacing w:line="440" w:lineRule="exact"/>
        <w:ind w:right="84" w:rightChars="40" w:firstLine="565" w:firstLineChars="202"/>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4、本次询比价不接受多家单位联合报价，不允许分包或转包。</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不接受中粮及蒙牛供应商黑名单（以蒙牛集团采购执行管理部下发的黑名单为准）的企业参与竞争；</w:t>
      </w:r>
    </w:p>
    <w:p>
      <w:pPr>
        <w:keepNext w:val="0"/>
        <w:keepLines w:val="0"/>
        <w:pageBreakBefore w:val="0"/>
        <w:kinsoku/>
        <w:wordWrap/>
        <w:overflowPunct/>
        <w:topLinePunct w:val="0"/>
        <w:autoSpaceDE/>
        <w:autoSpaceDN/>
        <w:bidi w:val="0"/>
        <w:adjustRightInd/>
        <w:spacing w:line="440" w:lineRule="exact"/>
        <w:ind w:right="84" w:rightChars="40" w:firstLine="565" w:firstLineChars="202"/>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6、投标人</w:t>
      </w:r>
      <w:r>
        <w:rPr>
          <w:rFonts w:hint="eastAsia" w:ascii="仿宋" w:hAnsi="仿宋" w:eastAsia="仿宋" w:cs="仿宋"/>
          <w:sz w:val="28"/>
          <w:szCs w:val="28"/>
        </w:rPr>
        <w:t>经营范围必须具有</w:t>
      </w:r>
      <w:r>
        <w:rPr>
          <w:rFonts w:hint="eastAsia" w:ascii="仿宋_GB2312" w:hAnsi="宋体" w:eastAsia="仿宋_GB2312"/>
          <w:sz w:val="28"/>
          <w:szCs w:val="28"/>
        </w:rPr>
        <w:t>危险化学品经营许可证、危险化学品道路运输许可证</w:t>
      </w:r>
      <w:r>
        <w:rPr>
          <w:rFonts w:hint="eastAsia" w:ascii="仿宋" w:hAnsi="仿宋" w:eastAsia="仿宋" w:cs="仿宋"/>
          <w:sz w:val="28"/>
          <w:szCs w:val="28"/>
        </w:rPr>
        <w:t>等相关资质，</w:t>
      </w:r>
      <w:r>
        <w:rPr>
          <w:rFonts w:ascii="仿宋" w:hAnsi="仿宋" w:eastAsia="仿宋" w:cs="仿宋"/>
          <w:sz w:val="28"/>
          <w:szCs w:val="28"/>
        </w:rPr>
        <w:t>以</w:t>
      </w:r>
      <w:r>
        <w:rPr>
          <w:rFonts w:hint="eastAsia" w:ascii="仿宋" w:hAnsi="仿宋" w:eastAsia="仿宋" w:cs="仿宋"/>
          <w:sz w:val="28"/>
          <w:szCs w:val="28"/>
          <w:lang w:val="en-US" w:eastAsia="zh-CN"/>
        </w:rPr>
        <w:t>企业</w:t>
      </w:r>
      <w:r>
        <w:rPr>
          <w:rFonts w:ascii="仿宋" w:hAnsi="仿宋" w:eastAsia="仿宋" w:cs="仿宋"/>
          <w:sz w:val="28"/>
          <w:szCs w:val="28"/>
        </w:rPr>
        <w:t>营业执照为准</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adjustRightInd/>
        <w:spacing w:line="440" w:lineRule="exact"/>
        <w:ind w:firstLine="562" w:firstLineChars="200"/>
        <w:jc w:val="left"/>
        <w:textAlignment w:val="auto"/>
        <w:rPr>
          <w:rFonts w:hint="eastAsia" w:ascii="仿宋_GB2312" w:hAnsi="宋体" w:eastAsia="仿宋_GB2312"/>
          <w:b/>
          <w:color w:val="000000"/>
          <w:sz w:val="28"/>
          <w:szCs w:val="28"/>
        </w:rPr>
      </w:pPr>
      <w:r>
        <w:rPr>
          <w:rFonts w:hint="eastAsia" w:ascii="仿宋_GB2312" w:hAnsi="宋体" w:eastAsia="仿宋_GB2312"/>
          <w:b/>
          <w:color w:val="000000"/>
          <w:sz w:val="28"/>
          <w:szCs w:val="28"/>
        </w:rPr>
        <w:t>五、报名须知</w:t>
      </w:r>
    </w:p>
    <w:p>
      <w:pPr>
        <w:keepNext w:val="0"/>
        <w:keepLines w:val="0"/>
        <w:pageBreakBefore w:val="0"/>
        <w:kinsoku/>
        <w:wordWrap/>
        <w:overflowPunct/>
        <w:topLinePunct w:val="0"/>
        <w:autoSpaceDE/>
        <w:autoSpaceDN/>
        <w:bidi w:val="0"/>
        <w:adjustRightInd/>
        <w:spacing w:line="440" w:lineRule="exact"/>
        <w:ind w:firstLine="600" w:firstLineChars="200"/>
        <w:jc w:val="left"/>
        <w:textAlignment w:val="auto"/>
        <w:rPr>
          <w:rFonts w:ascii="仿宋_GB2312" w:hAnsi="宋体" w:eastAsia="仿宋_GB2312"/>
          <w:color w:val="000000"/>
          <w:sz w:val="30"/>
          <w:szCs w:val="30"/>
        </w:rPr>
      </w:pPr>
      <w:r>
        <w:rPr>
          <w:rFonts w:hint="eastAsia" w:ascii="仿宋_GB2312" w:hAnsi="宋体" w:eastAsia="仿宋_GB2312"/>
          <w:color w:val="000000"/>
          <w:sz w:val="30"/>
          <w:szCs w:val="30"/>
        </w:rPr>
        <w:t>潜在竞谈人依据资格要求自主评估，符合条件的进行网上报名及资格验证，蒙牛集团电子采购招标平台网址：</w:t>
      </w:r>
    </w:p>
    <w:p>
      <w:pPr>
        <w:keepNext w:val="0"/>
        <w:keepLines w:val="0"/>
        <w:pageBreakBefore w:val="0"/>
        <w:kinsoku/>
        <w:wordWrap/>
        <w:overflowPunct/>
        <w:topLinePunct w:val="0"/>
        <w:autoSpaceDE/>
        <w:autoSpaceDN/>
        <w:bidi w:val="0"/>
        <w:adjustRightInd/>
        <w:spacing w:line="440" w:lineRule="exact"/>
        <w:ind w:firstLine="420" w:firstLineChars="200"/>
        <w:jc w:val="left"/>
        <w:textAlignment w:val="auto"/>
        <w:rPr>
          <w:rStyle w:val="12"/>
          <w:sz w:val="32"/>
        </w:rPr>
      </w:pPr>
      <w:r>
        <w:fldChar w:fldCharType="begin"/>
      </w:r>
      <w:r>
        <w:instrText xml:space="preserve"> HYPERLINK "https://zbcg.mengniu.cn/" \l "/home" \t "_blank" </w:instrText>
      </w:r>
      <w:r>
        <w:fldChar w:fldCharType="separate"/>
      </w:r>
      <w:r>
        <w:rPr>
          <w:rStyle w:val="12"/>
          <w:rFonts w:hint="eastAsia" w:ascii="仿宋_GB2312" w:hAnsi="宋体" w:eastAsia="仿宋_GB2312"/>
          <w:sz w:val="30"/>
          <w:szCs w:val="30"/>
        </w:rPr>
        <w:t>https://zbcg.mengniu.cn/#/home</w:t>
      </w:r>
      <w:r>
        <w:rPr>
          <w:rStyle w:val="12"/>
          <w:rFonts w:hint="eastAsia" w:ascii="仿宋_GB2312" w:hAnsi="宋体" w:eastAsia="仿宋_GB2312"/>
          <w:sz w:val="30"/>
          <w:szCs w:val="30"/>
        </w:rPr>
        <w:fldChar w:fldCharType="end"/>
      </w:r>
    </w:p>
    <w:p>
      <w:pPr>
        <w:keepNext w:val="0"/>
        <w:keepLines w:val="0"/>
        <w:pageBreakBefore w:val="0"/>
        <w:kinsoku/>
        <w:wordWrap/>
        <w:overflowPunct/>
        <w:topLinePunct w:val="0"/>
        <w:autoSpaceDE/>
        <w:autoSpaceDN/>
        <w:bidi w:val="0"/>
        <w:adjustRightInd/>
        <w:spacing w:line="440" w:lineRule="exact"/>
        <w:ind w:firstLine="600" w:firstLineChars="200"/>
        <w:jc w:val="left"/>
        <w:textAlignment w:val="auto"/>
        <w:rPr>
          <w:rFonts w:ascii="仿宋_GB2312" w:hAnsi="宋体" w:eastAsia="仿宋_GB2312"/>
          <w:color w:val="000000"/>
          <w:sz w:val="30"/>
          <w:szCs w:val="30"/>
        </w:rPr>
      </w:pPr>
      <w:r>
        <w:rPr>
          <w:rFonts w:hint="eastAsia" w:ascii="仿宋_GB2312" w:hAnsi="宋体" w:eastAsia="仿宋_GB2312"/>
          <w:color w:val="FF0000"/>
          <w:sz w:val="30"/>
          <w:szCs w:val="30"/>
        </w:rPr>
        <w:t>请先阅读服务手册，平台服务支持电话为010-21362559。</w:t>
      </w:r>
    </w:p>
    <w:p>
      <w:pPr>
        <w:keepNext w:val="0"/>
        <w:keepLines w:val="0"/>
        <w:pageBreakBefore w:val="0"/>
        <w:kinsoku/>
        <w:wordWrap/>
        <w:overflowPunct/>
        <w:topLinePunct w:val="0"/>
        <w:autoSpaceDE/>
        <w:autoSpaceDN/>
        <w:bidi w:val="0"/>
        <w:adjustRightInd/>
        <w:spacing w:line="440" w:lineRule="exact"/>
        <w:ind w:firstLine="602" w:firstLineChars="200"/>
        <w:jc w:val="left"/>
        <w:textAlignment w:val="auto"/>
        <w:rPr>
          <w:rFonts w:ascii="仿宋_GB2312" w:hAnsi="宋体" w:eastAsia="仿宋_GB2312"/>
          <w:b/>
          <w:i w:val="0"/>
          <w:iCs/>
          <w:color w:val="FF0000"/>
          <w:sz w:val="30"/>
          <w:szCs w:val="30"/>
        </w:rPr>
      </w:pPr>
      <w:r>
        <w:rPr>
          <w:rFonts w:hint="eastAsia" w:ascii="仿宋_GB2312" w:hAnsi="宋体" w:eastAsia="仿宋_GB2312"/>
          <w:b/>
          <w:i w:val="0"/>
          <w:iCs/>
          <w:color w:val="FF0000"/>
          <w:sz w:val="30"/>
          <w:szCs w:val="30"/>
        </w:rPr>
        <w:t>或：登录蒙牛供应商关系管理平台报名</w:t>
      </w:r>
    </w:p>
    <w:p>
      <w:pPr>
        <w:keepNext w:val="0"/>
        <w:keepLines w:val="0"/>
        <w:pageBreakBefore w:val="0"/>
        <w:kinsoku/>
        <w:wordWrap/>
        <w:overflowPunct/>
        <w:topLinePunct w:val="0"/>
        <w:autoSpaceDE/>
        <w:autoSpaceDN/>
        <w:bidi w:val="0"/>
        <w:adjustRightInd/>
        <w:spacing w:line="440" w:lineRule="exact"/>
        <w:ind w:firstLine="600" w:firstLineChars="200"/>
        <w:jc w:val="left"/>
        <w:textAlignment w:val="auto"/>
        <w:rPr>
          <w:rFonts w:ascii="仿宋_GB2312" w:hAnsi="宋体" w:eastAsia="仿宋_GB2312"/>
          <w:color w:val="000000"/>
          <w:sz w:val="30"/>
          <w:szCs w:val="30"/>
        </w:rPr>
      </w:pPr>
      <w:r>
        <w:rPr>
          <w:rFonts w:hint="eastAsia" w:ascii="仿宋_GB2312" w:hAnsi="宋体" w:eastAsia="仿宋_GB2312"/>
          <w:color w:val="000000"/>
          <w:sz w:val="30"/>
          <w:szCs w:val="30"/>
        </w:rPr>
        <w:t>潜在竞谈人依据资格要求自主评估，符合条件的进行网上报名及资格验证，蒙牛集团供应链关系管理平台网址：</w:t>
      </w:r>
      <w:r>
        <w:fldChar w:fldCharType="begin"/>
      </w:r>
      <w:r>
        <w:instrText xml:space="preserve"> HYPERLINK "https://srm.mengniu.cn/sap/bc/webdynpro/sap/zregistration" </w:instrText>
      </w:r>
      <w:r>
        <w:fldChar w:fldCharType="separate"/>
      </w:r>
      <w:r>
        <w:rPr>
          <w:rStyle w:val="12"/>
          <w:rFonts w:hint="eastAsia" w:ascii="仿宋_GB2312" w:hAnsi="宋体" w:eastAsia="仿宋_GB2312"/>
          <w:sz w:val="30"/>
          <w:szCs w:val="30"/>
        </w:rPr>
        <w:t>https://srm.mengniu.cn/sap/bc/webdynpro/sap/zregistration</w:t>
      </w:r>
      <w:r>
        <w:rPr>
          <w:rStyle w:val="12"/>
          <w:rFonts w:hint="eastAsia" w:ascii="仿宋_GB2312" w:hAnsi="宋体" w:eastAsia="仿宋_GB2312"/>
          <w:sz w:val="30"/>
          <w:szCs w:val="30"/>
        </w:rPr>
        <w:fldChar w:fldCharType="end"/>
      </w:r>
    </w:p>
    <w:p>
      <w:pPr>
        <w:keepNext w:val="0"/>
        <w:keepLines w:val="0"/>
        <w:pageBreakBefore w:val="0"/>
        <w:kinsoku/>
        <w:wordWrap/>
        <w:overflowPunct/>
        <w:topLinePunct w:val="0"/>
        <w:autoSpaceDE/>
        <w:autoSpaceDN/>
        <w:bidi w:val="0"/>
        <w:adjustRightInd/>
        <w:spacing w:line="440" w:lineRule="exact"/>
        <w:ind w:firstLine="600" w:firstLineChars="200"/>
        <w:jc w:val="left"/>
        <w:textAlignment w:val="auto"/>
        <w:rPr>
          <w:rFonts w:ascii="仿宋_GB2312" w:hAnsi="宋体" w:eastAsia="仿宋_GB2312"/>
          <w:color w:val="FF0000"/>
          <w:sz w:val="30"/>
          <w:szCs w:val="30"/>
        </w:rPr>
      </w:pPr>
      <w:r>
        <w:rPr>
          <w:rFonts w:hint="eastAsia" w:ascii="仿宋_GB2312" w:hAnsi="宋体" w:eastAsia="仿宋_GB2312"/>
          <w:color w:val="FF0000"/>
          <w:sz w:val="30"/>
          <w:szCs w:val="30"/>
        </w:rPr>
        <w:t>请先阅读服务手册，平台服务支持电话为4008108111.（竞谈方报名时须将报名资料盖章扫描上传到平台中）。</w:t>
      </w:r>
    </w:p>
    <w:p>
      <w:pPr>
        <w:keepNext w:val="0"/>
        <w:keepLines w:val="0"/>
        <w:pageBreakBefore w:val="0"/>
        <w:kinsoku/>
        <w:wordWrap/>
        <w:overflowPunct/>
        <w:topLinePunct w:val="0"/>
        <w:autoSpaceDE/>
        <w:autoSpaceDN/>
        <w:bidi w:val="0"/>
        <w:adjustRightInd/>
        <w:spacing w:line="440" w:lineRule="exact"/>
        <w:ind w:firstLine="560" w:firstLineChars="200"/>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 w:hAnsi="仿宋" w:eastAsia="仿宋" w:cs="仿宋"/>
          <w:color w:val="FF0000"/>
          <w:sz w:val="28"/>
          <w:szCs w:val="28"/>
        </w:rPr>
      </w:pPr>
      <w:r>
        <w:rPr>
          <w:rFonts w:hint="eastAsia" w:ascii="仿宋_GB2312" w:hAnsi="宋体" w:eastAsia="仿宋_GB2312"/>
          <w:color w:val="FF0000"/>
          <w:sz w:val="28"/>
          <w:szCs w:val="28"/>
        </w:rPr>
        <w:t>1、</w:t>
      </w:r>
      <w:r>
        <w:rPr>
          <w:rFonts w:hint="eastAsia" w:ascii="仿宋" w:hAnsi="仿宋" w:eastAsia="仿宋" w:cs="仿宋"/>
          <w:color w:val="FF0000"/>
          <w:sz w:val="28"/>
          <w:szCs w:val="28"/>
        </w:rPr>
        <w:t>有效的营业执照（副本）、组织机构代码证（副本）、税务登记证（副本）（注:以上三项或三证合一营业执照副本），有效的开户行许可证；</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 w:hAnsi="仿宋" w:eastAsia="仿宋" w:cs="仿宋"/>
          <w:sz w:val="28"/>
          <w:szCs w:val="28"/>
        </w:rPr>
      </w:pPr>
      <w:r>
        <w:rPr>
          <w:rFonts w:ascii="仿宋_GB2312" w:hAnsi="宋体" w:eastAsia="仿宋_GB2312"/>
          <w:color w:val="000000"/>
          <w:sz w:val="28"/>
          <w:szCs w:val="28"/>
        </w:rPr>
        <w:t>2、</w:t>
      </w:r>
      <w:r>
        <w:rPr>
          <w:rFonts w:hint="eastAsia" w:ascii="仿宋_GB2312" w:hAnsi="宋体" w:eastAsia="仿宋_GB2312"/>
          <w:color w:val="000000"/>
          <w:sz w:val="28"/>
          <w:szCs w:val="28"/>
        </w:rPr>
        <w:t>能开具</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13</w:t>
      </w:r>
      <w:r>
        <w:rPr>
          <w:rFonts w:hint="eastAsia" w:ascii="仿宋_GB2312" w:hAnsi="宋体" w:eastAsia="仿宋_GB2312"/>
          <w:sz w:val="28"/>
          <w:szCs w:val="28"/>
          <w:u w:val="single"/>
        </w:rPr>
        <w:t xml:space="preserve">  </w:t>
      </w:r>
      <w:r>
        <w:rPr>
          <w:rFonts w:hint="eastAsia" w:ascii="仿宋_GB2312" w:hAnsi="宋体" w:eastAsia="仿宋_GB2312"/>
          <w:color w:val="000000"/>
          <w:sz w:val="28"/>
          <w:szCs w:val="28"/>
        </w:rPr>
        <w:t>%增值税发票的资格，</w:t>
      </w:r>
      <w:r>
        <w:rPr>
          <w:rFonts w:hint="eastAsia" w:ascii="仿宋" w:hAnsi="仿宋" w:eastAsia="仿宋" w:cs="仿宋"/>
          <w:sz w:val="28"/>
          <w:szCs w:val="28"/>
        </w:rPr>
        <w:t>提供一般纳税人认定资格证明材料；</w:t>
      </w:r>
      <w:r>
        <w:rPr>
          <w:rFonts w:ascii="仿宋" w:hAnsi="仿宋" w:eastAsia="仿宋" w:cs="仿宋"/>
          <w:sz w:val="28"/>
          <w:szCs w:val="28"/>
        </w:rPr>
        <w:t xml:space="preserve"> </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提供本企业近</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一</w:t>
      </w:r>
      <w:r>
        <w:rPr>
          <w:rFonts w:ascii="仿宋" w:hAnsi="仿宋" w:eastAsia="仿宋" w:cs="仿宋"/>
          <w:sz w:val="28"/>
          <w:szCs w:val="28"/>
          <w:u w:val="single"/>
        </w:rPr>
        <w:t xml:space="preserve"> </w:t>
      </w:r>
      <w:r>
        <w:rPr>
          <w:rFonts w:hint="eastAsia" w:ascii="仿宋" w:hAnsi="仿宋" w:eastAsia="仿宋" w:cs="仿宋"/>
          <w:sz w:val="28"/>
          <w:szCs w:val="28"/>
        </w:rPr>
        <w:t>年财务报表或第三方财务审计报告；</w:t>
      </w:r>
    </w:p>
    <w:p>
      <w:pPr>
        <w:keepNext w:val="0"/>
        <w:keepLines w:val="0"/>
        <w:pageBreakBefore w:val="0"/>
        <w:kinsoku/>
        <w:wordWrap/>
        <w:overflowPunct/>
        <w:topLinePunct w:val="0"/>
        <w:autoSpaceDE/>
        <w:autoSpaceDN/>
        <w:bidi w:val="0"/>
        <w:adjustRightInd/>
        <w:spacing w:line="440" w:lineRule="exact"/>
        <w:ind w:firstLine="560" w:firstLineChars="200"/>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4、法定代表人证明书或授权委托书原件；</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备注：如果法定代表人报名，请附法定代表人身份证明书（或证明）及身份证原件，如果被授权委托人报名，请附授权委托书原件及身份证原件</w:t>
      </w:r>
      <w:r>
        <w:rPr>
          <w:rFonts w:ascii="仿宋_GB2312" w:hAnsi="宋体" w:eastAsia="仿宋_GB2312"/>
          <w:color w:val="000000"/>
          <w:sz w:val="28"/>
          <w:szCs w:val="28"/>
        </w:rPr>
        <w:t>，</w:t>
      </w:r>
      <w:r>
        <w:rPr>
          <w:rFonts w:hint="eastAsia" w:ascii="仿宋" w:hAnsi="仿宋" w:eastAsia="仿宋" w:cs="仿宋"/>
          <w:sz w:val="28"/>
          <w:szCs w:val="28"/>
        </w:rPr>
        <w:t>另外，需提供被授权委托人在本单位近</w:t>
      </w:r>
      <w:r>
        <w:rPr>
          <w:rFonts w:hint="eastAsia" w:ascii="仿宋" w:hAnsi="仿宋" w:eastAsia="仿宋" w:cs="仿宋"/>
          <w:color w:val="FF0000"/>
          <w:sz w:val="28"/>
          <w:szCs w:val="28"/>
        </w:rPr>
        <w:t>一年</w:t>
      </w:r>
      <w:r>
        <w:rPr>
          <w:rFonts w:hint="eastAsia" w:ascii="仿宋" w:hAnsi="仿宋" w:eastAsia="仿宋" w:cs="仿宋"/>
          <w:sz w:val="28"/>
          <w:szCs w:val="28"/>
        </w:rPr>
        <w:t>社保缴纳的证明文件；</w:t>
      </w:r>
    </w:p>
    <w:p>
      <w:pPr>
        <w:keepNext w:val="0"/>
        <w:keepLines w:val="0"/>
        <w:pageBreakBefore w:val="0"/>
        <w:kinsoku/>
        <w:wordWrap/>
        <w:overflowPunct/>
        <w:topLinePunct w:val="0"/>
        <w:autoSpaceDE/>
        <w:autoSpaceDN/>
        <w:bidi w:val="0"/>
        <w:adjustRightInd/>
        <w:spacing w:line="440" w:lineRule="exact"/>
        <w:ind w:firstLine="560" w:firstLineChars="200"/>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5、企业最近1年任意3个月的依法纳税缴纳证明材料和社保缴纳证明材料；</w:t>
      </w:r>
    </w:p>
    <w:p>
      <w:pPr>
        <w:keepNext w:val="0"/>
        <w:keepLines w:val="0"/>
        <w:pageBreakBefore w:val="0"/>
        <w:kinsoku/>
        <w:wordWrap/>
        <w:overflowPunct/>
        <w:topLinePunct w:val="0"/>
        <w:autoSpaceDE/>
        <w:autoSpaceDN/>
        <w:bidi w:val="0"/>
        <w:adjustRightInd/>
        <w:spacing w:line="440" w:lineRule="exact"/>
        <w:ind w:firstLine="560" w:firstLineChars="200"/>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6、近</w:t>
      </w:r>
      <w:r>
        <w:rPr>
          <w:rFonts w:hint="eastAsia" w:ascii="仿宋_GB2312" w:hAnsi="宋体" w:eastAsia="仿宋_GB2312"/>
          <w:color w:val="FF0000"/>
          <w:sz w:val="28"/>
          <w:szCs w:val="28"/>
          <w:u w:val="single"/>
        </w:rPr>
        <w:t xml:space="preserve"> </w:t>
      </w:r>
      <w:r>
        <w:rPr>
          <w:rFonts w:hint="eastAsia" w:ascii="仿宋_GB2312" w:hAnsi="宋体" w:eastAsia="仿宋_GB2312"/>
          <w:color w:val="FF0000"/>
          <w:sz w:val="28"/>
          <w:szCs w:val="28"/>
          <w:u w:val="single"/>
          <w:lang w:val="en-US" w:eastAsia="zh-CN"/>
        </w:rPr>
        <w:t>一</w:t>
      </w:r>
      <w:r>
        <w:rPr>
          <w:rFonts w:ascii="仿宋_GB2312" w:hAnsi="宋体" w:eastAsia="仿宋_GB2312"/>
          <w:color w:val="FF0000"/>
          <w:sz w:val="28"/>
          <w:szCs w:val="28"/>
          <w:u w:val="single"/>
        </w:rPr>
        <w:t xml:space="preserve"> </w:t>
      </w:r>
      <w:r>
        <w:rPr>
          <w:rFonts w:hint="eastAsia" w:ascii="仿宋_GB2312" w:hAnsi="宋体" w:eastAsia="仿宋_GB2312"/>
          <w:color w:val="000000"/>
          <w:sz w:val="28"/>
          <w:szCs w:val="28"/>
        </w:rPr>
        <w:t>年（20</w:t>
      </w:r>
      <w:r>
        <w:rPr>
          <w:rFonts w:hint="eastAsia" w:ascii="仿宋_GB2312" w:hAnsi="宋体" w:eastAsia="仿宋_GB2312"/>
          <w:color w:val="000000"/>
          <w:sz w:val="28"/>
          <w:szCs w:val="28"/>
          <w:lang w:val="en-US" w:eastAsia="zh-CN"/>
        </w:rPr>
        <w:t>22</w:t>
      </w:r>
      <w:r>
        <w:rPr>
          <w:rFonts w:hint="eastAsia" w:ascii="仿宋_GB2312" w:hAnsi="宋体" w:eastAsia="仿宋_GB2312"/>
          <w:color w:val="000000"/>
          <w:sz w:val="28"/>
          <w:szCs w:val="28"/>
        </w:rPr>
        <w:t>年-至今）</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lang w:val="en-US" w:eastAsia="zh-CN"/>
        </w:rPr>
        <w:t>1</w:t>
      </w:r>
      <w:r>
        <w:rPr>
          <w:rFonts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rPr>
        <w:t>个</w:t>
      </w:r>
      <w:r>
        <w:rPr>
          <w:rFonts w:hint="eastAsia" w:ascii="仿宋_GB2312" w:hAnsi="宋体" w:eastAsia="仿宋_GB2312"/>
          <w:color w:val="000000"/>
          <w:sz w:val="28"/>
          <w:szCs w:val="28"/>
        </w:rPr>
        <w:t>以上类似项目业绩的证明材料（以合同以及订单或验收报告为准）；</w:t>
      </w:r>
    </w:p>
    <w:p>
      <w:pPr>
        <w:keepNext w:val="0"/>
        <w:keepLines w:val="0"/>
        <w:pageBreakBefore w:val="0"/>
        <w:kinsoku/>
        <w:wordWrap/>
        <w:overflowPunct/>
        <w:topLinePunct w:val="0"/>
        <w:autoSpaceDE/>
        <w:autoSpaceDN/>
        <w:bidi w:val="0"/>
        <w:adjustRightInd/>
        <w:spacing w:line="440" w:lineRule="exact"/>
        <w:ind w:firstLine="565" w:firstLineChars="202"/>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7、实施许可的提供相关许可证书；</w:t>
      </w:r>
    </w:p>
    <w:p>
      <w:pPr>
        <w:keepNext w:val="0"/>
        <w:keepLines w:val="0"/>
        <w:pageBreakBefore w:val="0"/>
        <w:kinsoku/>
        <w:wordWrap/>
        <w:overflowPunct/>
        <w:topLinePunct w:val="0"/>
        <w:autoSpaceDE/>
        <w:autoSpaceDN/>
        <w:bidi w:val="0"/>
        <w:adjustRightInd/>
        <w:spacing w:line="440" w:lineRule="exact"/>
        <w:ind w:firstLine="565" w:firstLineChars="202"/>
        <w:textAlignment w:val="auto"/>
        <w:rPr>
          <w:rFonts w:cs="仿宋" w:asciiTheme="minorEastAsia" w:hAnsiTheme="minorEastAsia" w:eastAsiaTheme="minorEastAsia"/>
          <w:b/>
          <w:sz w:val="28"/>
          <w:szCs w:val="28"/>
        </w:rPr>
      </w:pPr>
      <w:r>
        <w:rPr>
          <w:rFonts w:hint="eastAsia" w:ascii="仿宋_GB2312" w:hAnsi="宋体" w:eastAsia="仿宋_GB2312"/>
          <w:color w:val="FF0000"/>
          <w:sz w:val="28"/>
          <w:szCs w:val="28"/>
        </w:rPr>
        <w:t>8、保密承诺书；</w:t>
      </w:r>
      <w:r>
        <w:rPr>
          <w:rFonts w:cs="仿宋" w:asciiTheme="minorEastAsia" w:hAnsiTheme="minorEastAsia" w:eastAsiaTheme="minorEastAsia"/>
          <w:b/>
          <w:sz w:val="28"/>
          <w:szCs w:val="28"/>
        </w:rPr>
        <w:t xml:space="preserve"> </w:t>
      </w:r>
    </w:p>
    <w:p>
      <w:pPr>
        <w:keepNext w:val="0"/>
        <w:keepLines w:val="0"/>
        <w:pageBreakBefore w:val="0"/>
        <w:kinsoku/>
        <w:wordWrap/>
        <w:overflowPunct/>
        <w:topLinePunct w:val="0"/>
        <w:autoSpaceDE/>
        <w:autoSpaceDN/>
        <w:bidi w:val="0"/>
        <w:adjustRightInd/>
        <w:spacing w:line="440" w:lineRule="exact"/>
        <w:ind w:firstLine="565" w:firstLineChars="202"/>
        <w:jc w:val="left"/>
        <w:textAlignment w:val="auto"/>
        <w:rPr>
          <w:rFonts w:ascii="仿宋_GB2312" w:hAnsi="宋体" w:eastAsia="仿宋_GB2312"/>
          <w:color w:val="FF0000"/>
          <w:sz w:val="28"/>
          <w:szCs w:val="28"/>
        </w:rPr>
      </w:pPr>
      <w:r>
        <w:rPr>
          <w:rFonts w:hint="eastAsia" w:ascii="仿宋_GB2312" w:hAnsi="宋体" w:eastAsia="仿宋_GB2312"/>
          <w:sz w:val="28"/>
          <w:szCs w:val="28"/>
        </w:rPr>
        <w:t>9、其他需要提供的相关专业文件材料。</w:t>
      </w:r>
    </w:p>
    <w:p>
      <w:pPr>
        <w:keepNext w:val="0"/>
        <w:keepLines w:val="0"/>
        <w:pageBreakBefore w:val="0"/>
        <w:kinsoku/>
        <w:wordWrap/>
        <w:overflowPunct/>
        <w:topLinePunct w:val="0"/>
        <w:autoSpaceDE/>
        <w:autoSpaceDN/>
        <w:bidi w:val="0"/>
        <w:adjustRightInd/>
        <w:spacing w:line="440" w:lineRule="exact"/>
        <w:ind w:firstLine="565" w:firstLineChars="202"/>
        <w:textAlignment w:val="auto"/>
        <w:rPr>
          <w:rFonts w:ascii="仿宋_GB2312" w:hAnsi="宋体" w:eastAsia="仿宋_GB2312"/>
          <w:color w:val="000000"/>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资料提供不全或者未按时间要求提报的将被拒绝接收，所提供的资质业绩文件中如有虚假情况，一经发现将被取消竞争资格。</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六、项目时间安排及要求：</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7</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rPr>
        <w:t>时至</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7</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rPr>
        <w:t>时止；</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7</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7</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7</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7</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bookmarkStart w:id="0" w:name="_GoBack"/>
      <w:bookmarkEnd w:id="0"/>
      <w:r>
        <w:rPr>
          <w:rFonts w:hint="eastAsia" w:ascii="仿宋_GB2312" w:hAnsi="宋体" w:eastAsia="仿宋_GB2312"/>
          <w:sz w:val="28"/>
          <w:szCs w:val="28"/>
        </w:rPr>
        <w:t>发放询价单。</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7</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14</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时；（以发出的询价单为准）</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通辽市蒙牛乳制品有限责任公司</w:t>
      </w:r>
      <w:r>
        <w:rPr>
          <w:rFonts w:ascii="仿宋_GB2312" w:hAnsi="宋体" w:eastAsia="仿宋_GB2312"/>
          <w:sz w:val="28"/>
          <w:szCs w:val="28"/>
          <w:u w:val="single"/>
        </w:rPr>
        <w:t>（</w:t>
      </w:r>
      <w:r>
        <w:rPr>
          <w:rFonts w:hint="eastAsia" w:ascii="仿宋_GB2312" w:hAnsi="宋体" w:eastAsia="仿宋_GB2312"/>
          <w:color w:val="000000"/>
          <w:sz w:val="28"/>
          <w:szCs w:val="28"/>
        </w:rPr>
        <w:t>以发出的询价单为准）</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keepNext w:val="0"/>
        <w:keepLines w:val="0"/>
        <w:pageBreakBefore w:val="0"/>
        <w:shd w:val="clear" w:color="auto" w:fill="FFFFFF"/>
        <w:kinsoku/>
        <w:wordWrap/>
        <w:overflowPunct/>
        <w:topLinePunct w:val="0"/>
        <w:autoSpaceDE/>
        <w:autoSpaceDN/>
        <w:bidi w:val="0"/>
        <w:adjustRightInd/>
        <w:snapToGrid w:val="0"/>
        <w:spacing w:line="440" w:lineRule="exact"/>
        <w:ind w:firstLine="562" w:firstLineChars="200"/>
        <w:jc w:val="left"/>
        <w:textAlignment w:val="auto"/>
        <w:rPr>
          <w:rFonts w:ascii="仿宋_GB2312" w:hAnsi="宋体" w:eastAsia="仿宋_GB2312"/>
          <w:b/>
          <w:color w:val="FF0000"/>
          <w:sz w:val="28"/>
          <w:szCs w:val="28"/>
        </w:rPr>
      </w:pPr>
      <w:r>
        <w:rPr>
          <w:rFonts w:ascii="仿宋_GB2312" w:hAnsi="宋体" w:eastAsia="仿宋_GB2312"/>
          <w:b/>
          <w:color w:val="FF0000"/>
          <w:sz w:val="28"/>
          <w:szCs w:val="28"/>
        </w:rPr>
        <w:t>推荐</w:t>
      </w:r>
      <w:r>
        <w:rPr>
          <w:rFonts w:hint="eastAsia" w:ascii="仿宋_GB2312" w:hAnsi="宋体" w:eastAsia="仿宋_GB2312"/>
          <w:b/>
          <w:color w:val="FF0000"/>
          <w:sz w:val="28"/>
          <w:szCs w:val="28"/>
        </w:rPr>
        <w:t>：</w:t>
      </w:r>
    </w:p>
    <w:p>
      <w:pPr>
        <w:keepNext w:val="0"/>
        <w:keepLines w:val="0"/>
        <w:pageBreakBefore w:val="0"/>
        <w:shd w:val="clear" w:color="auto" w:fill="FFFFFF"/>
        <w:kinsoku/>
        <w:wordWrap/>
        <w:overflowPunct/>
        <w:topLinePunct w:val="0"/>
        <w:autoSpaceDE/>
        <w:autoSpaceDN/>
        <w:bidi w:val="0"/>
        <w:adjustRightInd/>
        <w:snapToGrid w:val="0"/>
        <w:spacing w:line="440" w:lineRule="exact"/>
        <w:ind w:firstLine="560" w:firstLineChars="200"/>
        <w:jc w:val="left"/>
        <w:textAlignment w:val="auto"/>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蒙牛集团电子采购招标平台</w:t>
      </w:r>
      <w:r>
        <w:rPr>
          <w:rFonts w:hint="eastAsia" w:ascii="仿宋_GB2312" w:hAnsi="宋体" w:eastAsia="仿宋_GB2312"/>
          <w:color w:val="000000"/>
          <w:sz w:val="24"/>
          <w:szCs w:val="28"/>
          <w:highlight w:val="none"/>
        </w:rPr>
        <w:t>（</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_GB2312" w:hAnsi="宋体" w:eastAsia="仿宋_GB2312"/>
          <w:color w:val="000000"/>
          <w:sz w:val="24"/>
          <w:szCs w:val="28"/>
          <w:highlight w:val="none"/>
        </w:rPr>
        <w:t>https://zbcg.mengniu.cn/#/home</w:t>
      </w:r>
      <w:r>
        <w:rPr>
          <w:rFonts w:hint="eastAsia" w:ascii="仿宋_GB2312" w:hAnsi="宋体" w:eastAsia="仿宋_GB2312"/>
          <w:color w:val="000000"/>
          <w:sz w:val="24"/>
          <w:szCs w:val="28"/>
          <w:highlight w:val="none"/>
        </w:rPr>
        <w:fldChar w:fldCharType="end"/>
      </w:r>
      <w:r>
        <w:rPr>
          <w:rFonts w:ascii="仿宋_GB2312" w:hAnsi="宋体" w:eastAsia="仿宋_GB2312"/>
          <w:color w:val="000000"/>
          <w:sz w:val="24"/>
          <w:szCs w:val="28"/>
          <w:highlight w:val="none"/>
        </w:rPr>
        <w:t>)</w:t>
      </w:r>
    </w:p>
    <w:p>
      <w:pPr>
        <w:keepNext w:val="0"/>
        <w:keepLines w:val="0"/>
        <w:pageBreakBefore w:val="0"/>
        <w:shd w:val="clear" w:color="auto" w:fill="FFFFFF"/>
        <w:kinsoku/>
        <w:wordWrap/>
        <w:overflowPunct/>
        <w:topLinePunct w:val="0"/>
        <w:autoSpaceDE/>
        <w:autoSpaceDN/>
        <w:bidi w:val="0"/>
        <w:adjustRightInd/>
        <w:snapToGrid w:val="0"/>
        <w:spacing w:line="440" w:lineRule="exact"/>
        <w:ind w:firstLine="560" w:firstLineChars="200"/>
        <w:jc w:val="left"/>
        <w:textAlignment w:val="auto"/>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蒙牛官网（http://www.mengniu.com.cn）</w:t>
      </w:r>
    </w:p>
    <w:p>
      <w:pPr>
        <w:keepNext w:val="0"/>
        <w:keepLines w:val="0"/>
        <w:pageBreakBefore w:val="0"/>
        <w:shd w:val="clear" w:color="auto" w:fill="FFFFFF"/>
        <w:kinsoku/>
        <w:wordWrap/>
        <w:overflowPunct/>
        <w:topLinePunct w:val="0"/>
        <w:autoSpaceDE/>
        <w:autoSpaceDN/>
        <w:bidi w:val="0"/>
        <w:adjustRightInd/>
        <w:snapToGrid w:val="0"/>
        <w:spacing w:line="440" w:lineRule="exact"/>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000000"/>
          <w:sz w:val="28"/>
          <w:szCs w:val="28"/>
        </w:rPr>
        <w:t>蒙牛内部OA平台</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采购方：</w:t>
      </w:r>
      <w:r>
        <w:rPr>
          <w:rFonts w:hint="eastAsia" w:ascii="仿宋_GB2312" w:hAnsi="宋体" w:eastAsia="仿宋_GB2312"/>
          <w:sz w:val="28"/>
          <w:szCs w:val="28"/>
          <w:lang w:val="en-US" w:eastAsia="zh-CN"/>
        </w:rPr>
        <w:t>通辽市蒙牛乳制品</w:t>
      </w:r>
      <w:r>
        <w:rPr>
          <w:rFonts w:hint="eastAsia" w:ascii="仿宋_GB2312" w:hAnsi="宋体" w:eastAsia="仿宋_GB2312"/>
          <w:sz w:val="28"/>
          <w:szCs w:val="28"/>
        </w:rPr>
        <w:t>有限</w:t>
      </w:r>
      <w:r>
        <w:rPr>
          <w:rFonts w:hint="eastAsia" w:ascii="仿宋_GB2312" w:hAnsi="宋体" w:eastAsia="仿宋_GB2312"/>
          <w:sz w:val="28"/>
          <w:szCs w:val="28"/>
          <w:lang w:val="en-US" w:eastAsia="zh-CN"/>
        </w:rPr>
        <w:t>责任</w:t>
      </w:r>
      <w:r>
        <w:rPr>
          <w:rFonts w:hint="eastAsia" w:ascii="仿宋_GB2312" w:hAnsi="宋体" w:eastAsia="仿宋_GB2312"/>
          <w:sz w:val="28"/>
          <w:szCs w:val="28"/>
        </w:rPr>
        <w:t>公司</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 xml:space="preserve">业务咨询联系人： </w:t>
      </w:r>
      <w:r>
        <w:rPr>
          <w:rFonts w:hint="eastAsia" w:ascii="仿宋_GB2312" w:hAnsi="宋体" w:eastAsia="仿宋_GB2312"/>
          <w:sz w:val="28"/>
          <w:szCs w:val="28"/>
          <w:lang w:val="en-US" w:eastAsia="zh-CN"/>
        </w:rPr>
        <w:t>孔艳</w:t>
      </w:r>
      <w:r>
        <w:rPr>
          <w:rFonts w:ascii="仿宋_GB2312" w:hAnsi="宋体" w:eastAsia="仿宋_GB2312"/>
          <w:sz w:val="28"/>
          <w:szCs w:val="28"/>
        </w:rPr>
        <w:t xml:space="preserve">               </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18004756075</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十、监督单位及联系方式：</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w:t>
      </w:r>
      <w:r>
        <w:rPr>
          <w:rFonts w:hint="eastAsia" w:ascii="仿宋_GB2312" w:hAnsi="宋体" w:eastAsia="仿宋_GB2312"/>
          <w:sz w:val="28"/>
          <w:szCs w:val="28"/>
          <w:lang w:val="en-US" w:eastAsia="zh-CN"/>
        </w:rPr>
        <w:t>潘宏</w:t>
      </w:r>
      <w:r>
        <w:rPr>
          <w:rFonts w:ascii="仿宋_GB2312" w:hAnsi="宋体" w:eastAsia="仿宋_GB2312"/>
          <w:sz w:val="28"/>
          <w:szCs w:val="28"/>
        </w:rPr>
        <w:t xml:space="preserve">                      </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联系电话：</w:t>
      </w:r>
      <w:r>
        <w:rPr>
          <w:rFonts w:ascii="仿宋" w:hAnsi="仿宋" w:eastAsia="仿宋"/>
          <w:sz w:val="28"/>
          <w:szCs w:val="28"/>
          <w:highlight w:val="none"/>
        </w:rPr>
        <w:t>0471</w:t>
      </w:r>
      <w:r>
        <w:rPr>
          <w:rFonts w:hint="eastAsia" w:ascii="仿宋" w:hAnsi="仿宋" w:eastAsia="仿宋"/>
          <w:sz w:val="28"/>
          <w:szCs w:val="28"/>
          <w:highlight w:val="none"/>
        </w:rPr>
        <w:t>-</w:t>
      </w:r>
      <w:r>
        <w:rPr>
          <w:rFonts w:ascii="仿宋" w:hAnsi="仿宋" w:eastAsia="仿宋"/>
          <w:sz w:val="28"/>
          <w:szCs w:val="28"/>
          <w:highlight w:val="none"/>
        </w:rPr>
        <w:t>7393642</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 w:hAnsi="仿宋" w:eastAsia="仿宋"/>
          <w:sz w:val="28"/>
          <w:szCs w:val="28"/>
          <w:highlight w:val="none"/>
        </w:rPr>
      </w:pPr>
      <w:r>
        <w:rPr>
          <w:rFonts w:hint="eastAsia" w:ascii="仿宋" w:hAnsi="仿宋" w:eastAsia="仿宋"/>
          <w:color w:val="FF0000"/>
          <w:sz w:val="28"/>
          <w:szCs w:val="28"/>
          <w:highlight w:val="none"/>
        </w:rPr>
        <w:t>电子</w:t>
      </w:r>
      <w:r>
        <w:rPr>
          <w:rFonts w:hint="eastAsia" w:ascii="仿宋" w:hAnsi="仿宋" w:eastAsia="仿宋" w:cs="Times New Roman"/>
          <w:color w:val="FF0000"/>
          <w:sz w:val="28"/>
          <w:szCs w:val="28"/>
          <w:highlight w:val="none"/>
        </w:rPr>
        <w:t>邮件：</w:t>
      </w:r>
      <w:r>
        <w:rPr>
          <w:rFonts w:hint="eastAsia" w:ascii="仿宋_GB2312" w:hAnsi="宋体" w:eastAsia="仿宋_GB2312" w:cs="Times New Roman"/>
          <w:sz w:val="28"/>
          <w:szCs w:val="28"/>
          <w:highlight w:val="none"/>
        </w:rPr>
        <w:t>panhong@mengniu.cn</w:t>
      </w:r>
    </w:p>
    <w:p>
      <w:pPr>
        <w:keepNext w:val="0"/>
        <w:keepLines w:val="0"/>
        <w:pageBreakBefore w:val="0"/>
        <w:kinsoku/>
        <w:wordWrap/>
        <w:overflowPunct/>
        <w:topLinePunct w:val="0"/>
        <w:autoSpaceDE/>
        <w:autoSpaceDN/>
        <w:bidi w:val="0"/>
        <w:adjustRightInd/>
        <w:spacing w:line="440" w:lineRule="exact"/>
        <w:ind w:firstLine="560" w:firstLineChars="200"/>
        <w:jc w:val="left"/>
        <w:textAlignment w:val="auto"/>
        <w:rPr>
          <w:rFonts w:ascii="仿宋" w:hAnsi="仿宋" w:eastAsia="仿宋" w:cs="仿宋"/>
          <w:sz w:val="28"/>
          <w:szCs w:val="28"/>
          <w:highlight w:val="none"/>
        </w:rPr>
      </w:pPr>
      <w:r>
        <w:rPr>
          <w:rFonts w:hint="eastAsia" w:ascii="仿宋" w:hAnsi="仿宋" w:eastAsia="仿宋"/>
          <w:color w:val="FF0000"/>
          <w:sz w:val="28"/>
          <w:szCs w:val="28"/>
          <w:highlight w:val="none"/>
        </w:rPr>
        <w:t>质疑/投诉服务网址</w:t>
      </w:r>
      <w:r>
        <w:rPr>
          <w:rFonts w:hint="eastAsia" w:ascii="仿宋" w:hAnsi="仿宋" w:eastAsia="仿宋"/>
          <w:color w:val="FF0000"/>
          <w:sz w:val="32"/>
          <w:szCs w:val="28"/>
          <w:highlight w:val="none"/>
        </w:rPr>
        <w:t>：</w:t>
      </w:r>
      <w:r>
        <w:rPr>
          <w:highlight w:val="none"/>
        </w:rPr>
        <w:fldChar w:fldCharType="begin"/>
      </w:r>
      <w:r>
        <w:rPr>
          <w:highlight w:val="none"/>
        </w:rPr>
        <w:instrText xml:space="preserve"> HYPERLINK "https://zbcg.mengniu.cn/" \l "/home" \t "_blank" </w:instrText>
      </w:r>
      <w:r>
        <w:rPr>
          <w:highlight w:val="none"/>
        </w:rPr>
        <w:fldChar w:fldCharType="separate"/>
      </w:r>
      <w:r>
        <w:rPr>
          <w:rStyle w:val="12"/>
          <w:rFonts w:hint="eastAsia" w:ascii="微软雅黑" w:hAnsi="微软雅黑" w:eastAsia="微软雅黑"/>
          <w:sz w:val="22"/>
          <w:szCs w:val="21"/>
          <w:highlight w:val="none"/>
          <w:shd w:val="clear" w:color="auto" w:fill="FFFFFF"/>
        </w:rPr>
        <w:t>https://zbcg.mengniu.cn/#/home</w:t>
      </w:r>
      <w:r>
        <w:rPr>
          <w:rStyle w:val="12"/>
          <w:rFonts w:hint="eastAsia" w:ascii="微软雅黑" w:hAnsi="微软雅黑" w:eastAsia="微软雅黑"/>
          <w:sz w:val="22"/>
          <w:szCs w:val="21"/>
          <w:highlight w:val="none"/>
          <w:shd w:val="clear" w:color="auto" w:fill="FFFFFF"/>
        </w:rPr>
        <w:fldChar w:fldCharType="end"/>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sz w:val="28"/>
          <w:szCs w:val="28"/>
          <w:highlight w:val="none"/>
        </w:rPr>
      </w:pPr>
    </w:p>
    <w:p>
      <w:pPr>
        <w:keepNext w:val="0"/>
        <w:keepLines w:val="0"/>
        <w:pageBreakBefore w:val="0"/>
        <w:kinsoku/>
        <w:wordWrap/>
        <w:overflowPunct/>
        <w:topLinePunct w:val="0"/>
        <w:autoSpaceDE/>
        <w:autoSpaceDN/>
        <w:bidi w:val="0"/>
        <w:adjustRightInd/>
        <w:spacing w:line="440" w:lineRule="exact"/>
        <w:ind w:firstLine="560" w:firstLineChars="200"/>
        <w:jc w:val="left"/>
        <w:textAlignment w:val="auto"/>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keepNext w:val="0"/>
        <w:keepLines w:val="0"/>
        <w:pageBreakBefore w:val="0"/>
        <w:kinsoku/>
        <w:wordWrap/>
        <w:overflowPunct/>
        <w:topLinePunct w:val="0"/>
        <w:autoSpaceDE/>
        <w:autoSpaceDN/>
        <w:bidi w:val="0"/>
        <w:adjustRightInd/>
        <w:spacing w:line="440" w:lineRule="exact"/>
        <w:ind w:firstLine="1416" w:firstLineChars="506"/>
        <w:jc w:val="left"/>
        <w:textAlignment w:val="auto"/>
        <w:rPr>
          <w:rFonts w:ascii="仿宋_GB2312" w:hAnsi="宋体" w:eastAsia="仿宋_GB2312" w:cs="仿宋"/>
          <w:sz w:val="30"/>
          <w:szCs w:val="30"/>
        </w:rPr>
      </w:pPr>
      <w:r>
        <w:rPr>
          <w:rFonts w:ascii="仿宋_GB2312" w:hAnsi="宋体" w:eastAsia="仿宋_GB2312" w:cs="仿宋"/>
          <w:sz w:val="28"/>
          <w:szCs w:val="28"/>
        </w:rPr>
        <w:t>2.</w:t>
      </w:r>
      <w:r>
        <w:rPr>
          <w:rFonts w:hint="eastAsia"/>
        </w:rPr>
        <w:t xml:space="preserve"> </w:t>
      </w:r>
      <w:r>
        <w:rPr>
          <w:rFonts w:hint="eastAsia" w:ascii="仿宋_GB2312" w:hAnsi="宋体" w:eastAsia="仿宋_GB2312" w:cs="仿宋"/>
          <w:sz w:val="30"/>
          <w:szCs w:val="30"/>
        </w:rPr>
        <w:t>保密承诺书</w:t>
      </w: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 xml:space="preserve">  </w:t>
      </w:r>
      <w:r>
        <w:rPr>
          <w:rFonts w:ascii="仿宋_GB2312" w:hAnsi="宋体" w:eastAsia="仿宋_GB2312" w:cs="仿宋"/>
          <w:sz w:val="30"/>
          <w:szCs w:val="30"/>
        </w:rPr>
        <w:t xml:space="preserve"> </w:t>
      </w:r>
    </w:p>
    <w:p>
      <w:pPr>
        <w:keepNext w:val="0"/>
        <w:keepLines w:val="0"/>
        <w:pageBreakBefore w:val="0"/>
        <w:kinsoku/>
        <w:wordWrap/>
        <w:overflowPunct/>
        <w:topLinePunct w:val="0"/>
        <w:autoSpaceDE/>
        <w:autoSpaceDN/>
        <w:bidi w:val="0"/>
        <w:adjustRightInd/>
        <w:spacing w:line="440" w:lineRule="exact"/>
        <w:ind w:right="-514" w:rightChars="0"/>
        <w:jc w:val="center"/>
        <w:textAlignment w:val="auto"/>
        <w:rPr>
          <w:rFonts w:ascii="仿宋_GB2312" w:hAnsi="宋体" w:eastAsia="仿宋_GB2312" w:cs="仿宋"/>
          <w:sz w:val="30"/>
          <w:szCs w:val="30"/>
        </w:rPr>
      </w:pPr>
      <w:r>
        <w:rPr>
          <w:rFonts w:hint="eastAsia" w:ascii="仿宋_GB2312" w:hAnsi="宋体" w:eastAsia="仿宋_GB2312" w:cs="仿宋"/>
          <w:sz w:val="30"/>
          <w:szCs w:val="30"/>
          <w:lang w:val="en-US" w:eastAsia="zh-CN"/>
        </w:rPr>
        <w:t xml:space="preserve">                </w:t>
      </w:r>
      <w:r>
        <w:rPr>
          <w:rFonts w:hint="eastAsia" w:ascii="仿宋_GB2312" w:hAnsi="宋体" w:eastAsia="仿宋_GB2312" w:cs="仿宋"/>
          <w:sz w:val="30"/>
          <w:szCs w:val="30"/>
        </w:rPr>
        <w:t>采购方：</w:t>
      </w:r>
      <w:r>
        <w:rPr>
          <w:rFonts w:hint="eastAsia" w:ascii="仿宋_GB2312" w:hAnsi="宋体" w:eastAsia="仿宋_GB2312"/>
          <w:sz w:val="28"/>
          <w:szCs w:val="28"/>
          <w:lang w:val="en-US" w:eastAsia="zh-CN"/>
        </w:rPr>
        <w:t>通辽市蒙牛乳制品</w:t>
      </w:r>
      <w:r>
        <w:rPr>
          <w:rFonts w:hint="eastAsia" w:ascii="仿宋_GB2312" w:hAnsi="宋体" w:eastAsia="仿宋_GB2312"/>
          <w:sz w:val="28"/>
          <w:szCs w:val="28"/>
        </w:rPr>
        <w:t>有限</w:t>
      </w:r>
      <w:r>
        <w:rPr>
          <w:rFonts w:hint="eastAsia" w:ascii="仿宋_GB2312" w:hAnsi="宋体" w:eastAsia="仿宋_GB2312"/>
          <w:sz w:val="28"/>
          <w:szCs w:val="28"/>
          <w:lang w:val="en-US" w:eastAsia="zh-CN"/>
        </w:rPr>
        <w:t>责任</w:t>
      </w:r>
      <w:r>
        <w:rPr>
          <w:rFonts w:hint="eastAsia" w:ascii="仿宋_GB2312" w:hAnsi="宋体" w:eastAsia="仿宋_GB2312"/>
          <w:sz w:val="28"/>
          <w:szCs w:val="28"/>
        </w:rPr>
        <w:t>公司</w:t>
      </w:r>
    </w:p>
    <w:p>
      <w:pPr>
        <w:wordWrap w:val="0"/>
        <w:ind w:right="1189"/>
        <w:jc w:val="right"/>
        <w:rPr>
          <w:rFonts w:ascii="仿宋_GB2312" w:hAnsi="宋体" w:eastAsia="仿宋_GB2312" w:cs="仿宋"/>
          <w:sz w:val="30"/>
          <w:szCs w:val="30"/>
        </w:rPr>
      </w:pPr>
      <w:r>
        <w:rPr>
          <w:rFonts w:hint="eastAsia" w:ascii="仿宋_GB2312" w:hAnsi="宋体" w:eastAsia="仿宋_GB2312" w:cs="仿宋"/>
          <w:sz w:val="30"/>
          <w:szCs w:val="30"/>
          <w:lang w:val="en-US" w:eastAsia="zh-CN"/>
        </w:rPr>
        <w:t>2023</w:t>
      </w:r>
      <w:r>
        <w:rPr>
          <w:rFonts w:hint="eastAsia" w:ascii="仿宋_GB2312" w:hAnsi="宋体" w:eastAsia="仿宋_GB2312" w:cs="仿宋"/>
          <w:sz w:val="30"/>
          <w:szCs w:val="30"/>
        </w:rPr>
        <w:t xml:space="preserve"> 年  </w:t>
      </w:r>
      <w:r>
        <w:rPr>
          <w:rFonts w:hint="eastAsia" w:ascii="仿宋_GB2312" w:hAnsi="宋体" w:eastAsia="仿宋_GB2312" w:cs="仿宋"/>
          <w:sz w:val="30"/>
          <w:szCs w:val="30"/>
          <w:lang w:val="en-US" w:eastAsia="zh-CN"/>
        </w:rPr>
        <w:t>6</w:t>
      </w:r>
      <w:r>
        <w:rPr>
          <w:rFonts w:hint="eastAsia" w:ascii="仿宋_GB2312" w:hAnsi="宋体" w:eastAsia="仿宋_GB2312" w:cs="仿宋"/>
          <w:sz w:val="30"/>
          <w:szCs w:val="30"/>
        </w:rPr>
        <w:t xml:space="preserve"> 月  </w:t>
      </w:r>
      <w:r>
        <w:rPr>
          <w:rFonts w:hint="eastAsia" w:ascii="仿宋_GB2312" w:hAnsi="宋体" w:eastAsia="仿宋_GB2312" w:cs="仿宋"/>
          <w:sz w:val="30"/>
          <w:szCs w:val="30"/>
          <w:lang w:val="en-US" w:eastAsia="zh-CN"/>
        </w:rPr>
        <w:t>30</w:t>
      </w:r>
      <w:r>
        <w:rPr>
          <w:rFonts w:hint="eastAsia" w:ascii="仿宋_GB2312" w:hAnsi="宋体" w:eastAsia="仿宋_GB2312" w:cs="仿宋"/>
          <w:sz w:val="30"/>
          <w:szCs w:val="30"/>
        </w:rPr>
        <w:t xml:space="preserve"> 日</w:t>
      </w: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9"/>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jc w:val="center"/>
        <w:rPr>
          <w:rFonts w:hint="eastAsia" w:ascii="楷体_GB2312" w:hAnsi="黑体" w:eastAsia="楷体_GB2312"/>
          <w:b/>
          <w:kern w:val="0"/>
          <w:sz w:val="28"/>
          <w:szCs w:val="28"/>
        </w:rPr>
      </w:pPr>
      <w:r>
        <w:rPr>
          <w:rFonts w:hint="eastAsia" w:cs="仿宋" w:asciiTheme="minorEastAsia" w:hAnsiTheme="minorEastAsia" w:eastAsiaTheme="minorEastAsia"/>
          <w:b/>
          <w:sz w:val="32"/>
          <w:szCs w:val="32"/>
        </w:rPr>
        <w:t>保密承诺书</w:t>
      </w:r>
    </w:p>
    <w:p>
      <w:pPr>
        <w:keepNext w:val="0"/>
        <w:keepLines w:val="0"/>
        <w:pageBreakBefore w:val="0"/>
        <w:widowControl/>
        <w:kinsoku/>
        <w:wordWrap/>
        <w:overflowPunct/>
        <w:topLinePunct w:val="0"/>
        <w:autoSpaceDE/>
        <w:autoSpaceDN/>
        <w:bidi w:val="0"/>
        <w:adjustRightInd w:val="0"/>
        <w:snapToGrid w:val="0"/>
        <w:spacing w:line="380" w:lineRule="exact"/>
        <w:jc w:val="left"/>
        <w:textAlignment w:val="baseline"/>
        <w:rPr>
          <w:rFonts w:hint="eastAsia" w:ascii="楷体_GB2312" w:hAnsi="黑体" w:eastAsia="楷体_GB2312"/>
          <w:color w:val="000000"/>
          <w:kern w:val="0"/>
          <w:sz w:val="28"/>
          <w:szCs w:val="28"/>
          <w:highlight w:val="none"/>
          <w:lang w:val="en-US" w:eastAsia="zh-CN"/>
        </w:rPr>
      </w:pPr>
      <w:r>
        <w:rPr>
          <w:rFonts w:hint="eastAsia" w:ascii="楷体_GB2312" w:hAnsi="黑体" w:eastAsia="楷体_GB2312"/>
          <w:color w:val="000000"/>
          <w:kern w:val="0"/>
          <w:sz w:val="28"/>
          <w:szCs w:val="28"/>
          <w:highlight w:val="none"/>
        </w:rPr>
        <w:t>甲方：</w:t>
      </w:r>
      <w:r>
        <w:rPr>
          <w:rFonts w:hint="eastAsia" w:ascii="楷体_GB2312" w:hAnsi="黑体" w:eastAsia="楷体_GB2312"/>
          <w:color w:val="000000"/>
          <w:kern w:val="0"/>
          <w:sz w:val="28"/>
          <w:szCs w:val="28"/>
          <w:highlight w:val="none"/>
          <w:lang w:val="en-US" w:eastAsia="zh-CN"/>
        </w:rPr>
        <w:t>通辽市蒙牛乳制品有限责任公司</w:t>
      </w:r>
    </w:p>
    <w:p>
      <w:pPr>
        <w:keepNext w:val="0"/>
        <w:keepLines w:val="0"/>
        <w:pageBreakBefore w:val="0"/>
        <w:widowControl/>
        <w:kinsoku/>
        <w:wordWrap/>
        <w:overflowPunct/>
        <w:topLinePunct w:val="0"/>
        <w:autoSpaceDE/>
        <w:autoSpaceDN/>
        <w:bidi w:val="0"/>
        <w:adjustRightInd w:val="0"/>
        <w:snapToGrid w:val="0"/>
        <w:spacing w:line="380" w:lineRule="exact"/>
        <w:jc w:val="left"/>
        <w:textAlignment w:val="baseline"/>
        <w:rPr>
          <w:rFonts w:hint="eastAsia" w:ascii="楷体_GB2312" w:hAnsi="黑体" w:eastAsia="楷体_GB2312"/>
          <w:color w:val="000000"/>
          <w:kern w:val="0"/>
          <w:sz w:val="28"/>
          <w:szCs w:val="28"/>
          <w:highlight w:val="none"/>
          <w:lang w:val="en-US" w:eastAsia="zh-CN"/>
        </w:rPr>
      </w:pPr>
      <w:r>
        <w:rPr>
          <w:rFonts w:ascii="楷体_GB2312" w:hAnsi="黑体" w:eastAsia="楷体_GB2312"/>
          <w:color w:val="000000"/>
          <w:kern w:val="0"/>
          <w:sz w:val="28"/>
          <w:szCs w:val="28"/>
          <w:highlight w:val="none"/>
        </w:rPr>
        <w:t>地址</w:t>
      </w:r>
      <w:r>
        <w:rPr>
          <w:rFonts w:hint="eastAsia" w:ascii="楷体_GB2312" w:hAnsi="黑体" w:eastAsia="楷体_GB2312"/>
          <w:color w:val="000000"/>
          <w:kern w:val="0"/>
          <w:sz w:val="28"/>
          <w:szCs w:val="28"/>
          <w:highlight w:val="none"/>
        </w:rPr>
        <w:t>：</w:t>
      </w:r>
      <w:r>
        <w:rPr>
          <w:rFonts w:hint="eastAsia" w:ascii="楷体_GB2312" w:hAnsi="黑体" w:eastAsia="楷体_GB2312"/>
          <w:color w:val="000000"/>
          <w:kern w:val="0"/>
          <w:sz w:val="28"/>
          <w:szCs w:val="28"/>
          <w:highlight w:val="none"/>
          <w:lang w:val="en-US" w:eastAsia="zh-CN"/>
        </w:rPr>
        <w:t>内蒙古通辽市科尔沁区经济技术开发区辽河大街以北甘旗卡路以西</w:t>
      </w:r>
    </w:p>
    <w:p>
      <w:pPr>
        <w:keepNext w:val="0"/>
        <w:keepLines w:val="0"/>
        <w:pageBreakBefore w:val="0"/>
        <w:widowControl/>
        <w:kinsoku/>
        <w:wordWrap/>
        <w:overflowPunct/>
        <w:topLinePunct w:val="0"/>
        <w:autoSpaceDE/>
        <w:autoSpaceDN/>
        <w:bidi w:val="0"/>
        <w:adjustRightInd w:val="0"/>
        <w:snapToGrid w:val="0"/>
        <w:spacing w:line="380" w:lineRule="exact"/>
        <w:jc w:val="left"/>
        <w:textAlignment w:val="baseline"/>
        <w:rPr>
          <w:rFonts w:hint="eastAsia" w:ascii="楷体_GB2312" w:hAnsi="黑体" w:eastAsia="楷体_GB2312"/>
          <w:color w:val="000000"/>
          <w:kern w:val="0"/>
          <w:sz w:val="28"/>
          <w:szCs w:val="28"/>
        </w:rPr>
      </w:pPr>
    </w:p>
    <w:p>
      <w:pPr>
        <w:keepNext w:val="0"/>
        <w:keepLines w:val="0"/>
        <w:pageBreakBefore w:val="0"/>
        <w:widowControl/>
        <w:kinsoku/>
        <w:wordWrap/>
        <w:overflowPunct/>
        <w:topLinePunct w:val="0"/>
        <w:autoSpaceDE/>
        <w:autoSpaceDN/>
        <w:bidi w:val="0"/>
        <w:adjustRightInd w:val="0"/>
        <w:snapToGrid w:val="0"/>
        <w:spacing w:line="380" w:lineRule="exact"/>
        <w:jc w:val="left"/>
        <w:textAlignment w:val="baseline"/>
        <w:rPr>
          <w:rFonts w:ascii="楷体_GB2312" w:hAnsi="黑体" w:eastAsia="楷体_GB2312"/>
          <w:color w:val="FF0000"/>
          <w:kern w:val="0"/>
          <w:sz w:val="28"/>
          <w:szCs w:val="28"/>
        </w:rPr>
      </w:pPr>
      <w:r>
        <w:rPr>
          <w:rFonts w:hint="eastAsia" w:ascii="楷体_GB2312" w:hAnsi="黑体" w:eastAsia="楷体_GB2312"/>
          <w:color w:val="FF0000"/>
          <w:kern w:val="0"/>
          <w:sz w:val="28"/>
          <w:szCs w:val="28"/>
        </w:rPr>
        <w:t>乙方（承诺方）：</w:t>
      </w:r>
    </w:p>
    <w:p>
      <w:pPr>
        <w:keepNext w:val="0"/>
        <w:keepLines w:val="0"/>
        <w:pageBreakBefore w:val="0"/>
        <w:widowControl/>
        <w:kinsoku/>
        <w:wordWrap/>
        <w:overflowPunct/>
        <w:topLinePunct w:val="0"/>
        <w:autoSpaceDE/>
        <w:autoSpaceDN/>
        <w:bidi w:val="0"/>
        <w:adjustRightInd w:val="0"/>
        <w:snapToGrid w:val="0"/>
        <w:spacing w:line="380" w:lineRule="exact"/>
        <w:jc w:val="left"/>
        <w:textAlignment w:val="baseline"/>
        <w:rPr>
          <w:rFonts w:ascii="楷体_GB2312" w:hAnsi="黑体" w:eastAsia="楷体_GB2312"/>
          <w:color w:val="FF0000"/>
          <w:kern w:val="0"/>
          <w:sz w:val="28"/>
          <w:szCs w:val="28"/>
        </w:rPr>
      </w:pPr>
      <w:r>
        <w:rPr>
          <w:rFonts w:ascii="楷体_GB2312" w:hAnsi="黑体" w:eastAsia="楷体_GB2312"/>
          <w:color w:val="FF0000"/>
          <w:kern w:val="0"/>
          <w:sz w:val="28"/>
          <w:szCs w:val="28"/>
        </w:rPr>
        <w:t>地址</w:t>
      </w:r>
      <w:r>
        <w:rPr>
          <w:rFonts w:hint="eastAsia" w:ascii="楷体_GB2312" w:hAnsi="黑体" w:eastAsia="楷体_GB2312"/>
          <w:color w:val="FF0000"/>
          <w:kern w:val="0"/>
          <w:sz w:val="28"/>
          <w:szCs w:val="28"/>
        </w:rPr>
        <w:t>：</w:t>
      </w:r>
    </w:p>
    <w:p>
      <w:pPr>
        <w:keepNext w:val="0"/>
        <w:keepLines w:val="0"/>
        <w:pageBreakBefore w:val="0"/>
        <w:widowControl/>
        <w:kinsoku/>
        <w:wordWrap/>
        <w:overflowPunct/>
        <w:topLinePunct w:val="0"/>
        <w:autoSpaceDE/>
        <w:autoSpaceDN/>
        <w:bidi w:val="0"/>
        <w:adjustRightInd w:val="0"/>
        <w:snapToGrid w:val="0"/>
        <w:spacing w:line="380" w:lineRule="exact"/>
        <w:jc w:val="left"/>
        <w:textAlignment w:val="baseline"/>
        <w:rPr>
          <w:rFonts w:hint="eastAsia" w:ascii="楷体_GB2312" w:hAnsi="黑体" w:eastAsia="楷体_GB2312"/>
          <w:color w:val="000000"/>
          <w:kern w:val="0"/>
          <w:sz w:val="28"/>
          <w:szCs w:val="28"/>
        </w:rPr>
      </w:pP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甲乙双方就</w:t>
      </w:r>
      <w:r>
        <w:rPr>
          <w:rFonts w:hint="eastAsia" w:ascii="楷体_GB2312" w:hAnsi="宋体" w:eastAsia="楷体_GB2312"/>
          <w:color w:val="000000"/>
          <w:kern w:val="0"/>
          <w:sz w:val="28"/>
          <w:szCs w:val="28"/>
          <w:u w:val="single"/>
          <w:lang w:val="en-US" w:eastAsia="zh-CN"/>
        </w:rPr>
        <w:t>通辽工厂特种气体采购</w:t>
      </w:r>
      <w:r>
        <w:rPr>
          <w:rFonts w:hint="eastAsia" w:ascii="楷体_GB2312" w:hAnsi="宋体" w:eastAsia="楷体_GB2312"/>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8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8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pPr>
        <w:pStyle w:val="7"/>
        <w:keepNext w:val="0"/>
        <w:keepLines w:val="0"/>
        <w:pageBreakBefore w:val="0"/>
        <w:kinsoku/>
        <w:wordWrap/>
        <w:overflowPunct/>
        <w:topLinePunct w:val="0"/>
        <w:autoSpaceDE/>
        <w:autoSpaceDN/>
        <w:bidi w:val="0"/>
        <w:spacing w:line="380" w:lineRule="exact"/>
        <w:ind w:left="0" w:firstLine="560" w:firstLineChars="200"/>
        <w:rPr>
          <w:rFonts w:hint="eastAsia"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8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pPr>
        <w:pStyle w:val="7"/>
        <w:keepNext w:val="0"/>
        <w:keepLines w:val="0"/>
        <w:pageBreakBefore w:val="0"/>
        <w:kinsoku/>
        <w:wordWrap/>
        <w:overflowPunct/>
        <w:topLinePunct w:val="0"/>
        <w:autoSpaceDE/>
        <w:autoSpaceDN/>
        <w:bidi w:val="0"/>
        <w:spacing w:line="380" w:lineRule="exact"/>
        <w:ind w:left="239" w:leftChars="114" w:firstLine="420" w:firstLineChars="150"/>
        <w:rPr>
          <w:rFonts w:hint="eastAsia"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8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pPr>
        <w:keepNext w:val="0"/>
        <w:keepLines w:val="0"/>
        <w:pageBreakBefore w:val="0"/>
        <w:kinsoku/>
        <w:wordWrap/>
        <w:overflowPunct/>
        <w:topLinePunct w:val="0"/>
        <w:autoSpaceDE/>
        <w:autoSpaceDN/>
        <w:bidi w:val="0"/>
        <w:spacing w:line="380" w:lineRule="exact"/>
        <w:ind w:firstLine="635" w:firstLineChars="227"/>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8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pPr>
        <w:pStyle w:val="3"/>
        <w:keepNext w:val="0"/>
        <w:keepLines w:val="0"/>
        <w:pageBreakBefore w:val="0"/>
        <w:kinsoku/>
        <w:wordWrap/>
        <w:overflowPunct/>
        <w:topLinePunct w:val="0"/>
        <w:autoSpaceDE/>
        <w:autoSpaceDN/>
        <w:bidi w:val="0"/>
        <w:spacing w:line="380" w:lineRule="exact"/>
        <w:ind w:left="0" w:leftChars="0" w:firstLine="280" w:firstLineChars="1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8"/>
          <w:szCs w:val="28"/>
          <w:u w:val="single"/>
          <w:lang w:val="en-US" w:eastAsia="zh-CN"/>
        </w:rPr>
        <w:t>5</w:t>
      </w:r>
      <w:r>
        <w:rPr>
          <w:rFonts w:hint="eastAsia" w:ascii="楷体_GB2312" w:hAnsi="宋体" w:eastAsia="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8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pPr>
        <w:keepNext w:val="0"/>
        <w:keepLines w:val="0"/>
        <w:pageBreakBefore w:val="0"/>
        <w:kinsoku/>
        <w:wordWrap/>
        <w:overflowPunct/>
        <w:topLinePunct w:val="0"/>
        <w:autoSpaceDE/>
        <w:autoSpaceDN/>
        <w:bidi w:val="0"/>
        <w:spacing w:line="38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8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pPr>
        <w:keepNext w:val="0"/>
        <w:keepLines w:val="0"/>
        <w:pageBreakBefore w:val="0"/>
        <w:kinsoku/>
        <w:wordWrap/>
        <w:overflowPunct/>
        <w:topLinePunct w:val="0"/>
        <w:autoSpaceDE/>
        <w:autoSpaceDN/>
        <w:bidi w:val="0"/>
        <w:spacing w:line="380" w:lineRule="exact"/>
        <w:ind w:left="1"/>
        <w:rPr>
          <w:rFonts w:hint="eastAsia"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8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pPr>
        <w:keepNext w:val="0"/>
        <w:keepLines w:val="0"/>
        <w:pageBreakBefore w:val="0"/>
        <w:kinsoku/>
        <w:wordWrap/>
        <w:overflowPunct/>
        <w:topLinePunct w:val="0"/>
        <w:autoSpaceDE/>
        <w:autoSpaceDN/>
        <w:bidi w:val="0"/>
        <w:spacing w:line="380" w:lineRule="exact"/>
        <w:ind w:left="1" w:leftChars="-266" w:hanging="560" w:hangingChars="200"/>
        <w:rPr>
          <w:rFonts w:hint="eastAsia"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8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pPr>
        <w:pStyle w:val="3"/>
        <w:keepNext w:val="0"/>
        <w:keepLines w:val="0"/>
        <w:pageBreakBefore w:val="0"/>
        <w:kinsoku/>
        <w:wordWrap/>
        <w:overflowPunct/>
        <w:topLinePunct w:val="0"/>
        <w:autoSpaceDE/>
        <w:autoSpaceDN/>
        <w:bidi w:val="0"/>
        <w:spacing w:line="380" w:lineRule="exact"/>
        <w:ind w:left="0" w:leftChars="0" w:firstLine="0" w:firstLineChars="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本承诺书中乙方之保密义务应自乙方收到机密信息之日起</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lang w:val="en-US" w:eastAsia="zh-CN"/>
        </w:rPr>
        <w:t>5</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年内持续有效，且不因承诺书目的之达成而终止。</w:t>
      </w:r>
    </w:p>
    <w:p>
      <w:pPr>
        <w:pStyle w:val="4"/>
        <w:keepNext w:val="0"/>
        <w:keepLines w:val="0"/>
        <w:pageBreakBefore w:val="0"/>
        <w:kinsoku/>
        <w:wordWrap/>
        <w:overflowPunct/>
        <w:topLinePunct w:val="0"/>
        <w:autoSpaceDE/>
        <w:autoSpaceDN/>
        <w:bidi w:val="0"/>
        <w:spacing w:before="156" w:beforeLines="50" w:after="156" w:afterLines="50" w:line="380" w:lineRule="exact"/>
        <w:rPr>
          <w:rFonts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pPr>
        <w:pStyle w:val="4"/>
        <w:keepNext w:val="0"/>
        <w:keepLines w:val="0"/>
        <w:pageBreakBefore w:val="0"/>
        <w:kinsoku/>
        <w:wordWrap/>
        <w:overflowPunct/>
        <w:topLinePunct w:val="0"/>
        <w:autoSpaceDE/>
        <w:autoSpaceDN/>
        <w:bidi w:val="0"/>
        <w:spacing w:after="0" w:line="38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（一）合规条款</w:t>
      </w:r>
    </w:p>
    <w:p>
      <w:pPr>
        <w:pStyle w:val="4"/>
        <w:keepNext w:val="0"/>
        <w:keepLines w:val="0"/>
        <w:pageBreakBefore w:val="0"/>
        <w:kinsoku/>
        <w:wordWrap/>
        <w:overflowPunct/>
        <w:topLinePunct w:val="0"/>
        <w:autoSpaceDE/>
        <w:autoSpaceDN/>
        <w:bidi w:val="0"/>
        <w:spacing w:after="0" w:line="38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4"/>
        <w:keepNext w:val="0"/>
        <w:keepLines w:val="0"/>
        <w:pageBreakBefore w:val="0"/>
        <w:kinsoku/>
        <w:wordWrap/>
        <w:overflowPunct/>
        <w:topLinePunct w:val="0"/>
        <w:autoSpaceDE/>
        <w:autoSpaceDN/>
        <w:bidi w:val="0"/>
        <w:spacing w:after="0" w:line="38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pPr>
        <w:pStyle w:val="4"/>
        <w:keepNext w:val="0"/>
        <w:keepLines w:val="0"/>
        <w:pageBreakBefore w:val="0"/>
        <w:kinsoku/>
        <w:wordWrap/>
        <w:overflowPunct/>
        <w:topLinePunct w:val="0"/>
        <w:autoSpaceDE/>
        <w:autoSpaceDN/>
        <w:bidi w:val="0"/>
        <w:spacing w:after="0" w:line="38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4"/>
        <w:keepNext w:val="0"/>
        <w:keepLines w:val="0"/>
        <w:pageBreakBefore w:val="0"/>
        <w:kinsoku/>
        <w:wordWrap/>
        <w:overflowPunct/>
        <w:topLinePunct w:val="0"/>
        <w:autoSpaceDE/>
        <w:autoSpaceDN/>
        <w:bidi w:val="0"/>
        <w:spacing w:after="0" w:line="38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pPr>
        <w:pStyle w:val="4"/>
        <w:keepNext w:val="0"/>
        <w:keepLines w:val="0"/>
        <w:pageBreakBefore w:val="0"/>
        <w:kinsoku/>
        <w:wordWrap/>
        <w:overflowPunct/>
        <w:topLinePunct w:val="0"/>
        <w:autoSpaceDE/>
        <w:autoSpaceDN/>
        <w:bidi w:val="0"/>
        <w:spacing w:after="0" w:line="38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5、劳动用工:</w:t>
      </w:r>
      <w:r>
        <w:rPr>
          <w:rFonts w:hint="eastAs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pPr>
        <w:pStyle w:val="4"/>
        <w:keepNext w:val="0"/>
        <w:keepLines w:val="0"/>
        <w:pageBreakBefore w:val="0"/>
        <w:kinsoku/>
        <w:wordWrap/>
        <w:overflowPunct/>
        <w:topLinePunct w:val="0"/>
        <w:autoSpaceDE/>
        <w:autoSpaceDN/>
        <w:bidi w:val="0"/>
        <w:spacing w:after="0" w:line="38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pPr>
        <w:pStyle w:val="4"/>
        <w:keepNext w:val="0"/>
        <w:keepLines w:val="0"/>
        <w:pageBreakBefore w:val="0"/>
        <w:kinsoku/>
        <w:wordWrap/>
        <w:overflowPunct/>
        <w:topLinePunct w:val="0"/>
        <w:autoSpaceDE/>
        <w:autoSpaceDN/>
        <w:bidi w:val="0"/>
        <w:spacing w:after="0" w:line="380" w:lineRule="exact"/>
        <w:ind w:firstLine="560" w:firstLineChars="200"/>
        <w:rPr>
          <w:rFonts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pPr>
        <w:pStyle w:val="4"/>
        <w:keepNext w:val="0"/>
        <w:keepLines w:val="0"/>
        <w:pageBreakBefore w:val="0"/>
        <w:kinsoku/>
        <w:wordWrap/>
        <w:overflowPunct/>
        <w:topLinePunct w:val="0"/>
        <w:autoSpaceDE/>
        <w:autoSpaceDN/>
        <w:bidi w:val="0"/>
        <w:spacing w:after="0" w:line="380" w:lineRule="exact"/>
        <w:ind w:firstLine="560" w:firstLineChars="200"/>
        <w:rPr>
          <w:rFonts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4"/>
        <w:keepNext w:val="0"/>
        <w:keepLines w:val="0"/>
        <w:pageBreakBefore w:val="0"/>
        <w:kinsoku/>
        <w:wordWrap/>
        <w:overflowPunct/>
        <w:topLinePunct w:val="0"/>
        <w:autoSpaceDE/>
        <w:autoSpaceDN/>
        <w:bidi w:val="0"/>
        <w:spacing w:after="0" w:line="380" w:lineRule="exact"/>
        <w:ind w:firstLine="560" w:firstLineChars="200"/>
        <w:rPr>
          <w:rFonts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4"/>
        <w:keepNext w:val="0"/>
        <w:keepLines w:val="0"/>
        <w:pageBreakBefore w:val="0"/>
        <w:kinsoku/>
        <w:wordWrap/>
        <w:overflowPunct/>
        <w:topLinePunct w:val="0"/>
        <w:autoSpaceDE/>
        <w:autoSpaceDN/>
        <w:bidi w:val="0"/>
        <w:spacing w:after="0" w:line="38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pPr>
        <w:pStyle w:val="4"/>
        <w:keepNext w:val="0"/>
        <w:keepLines w:val="0"/>
        <w:pageBreakBefore w:val="0"/>
        <w:kinsoku/>
        <w:wordWrap/>
        <w:overflowPunct/>
        <w:topLinePunct w:val="0"/>
        <w:autoSpaceDE/>
        <w:autoSpaceDN/>
        <w:bidi w:val="0"/>
        <w:spacing w:after="0" w:line="380" w:lineRule="exact"/>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pPr>
        <w:pStyle w:val="4"/>
        <w:keepNext w:val="0"/>
        <w:keepLines w:val="0"/>
        <w:pageBreakBefore w:val="0"/>
        <w:kinsoku/>
        <w:wordWrap/>
        <w:overflowPunct/>
        <w:topLinePunct w:val="0"/>
        <w:autoSpaceDE/>
        <w:autoSpaceDN/>
        <w:bidi w:val="0"/>
        <w:spacing w:after="0" w:line="38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（二）环境保护</w:t>
      </w:r>
    </w:p>
    <w:p>
      <w:pPr>
        <w:keepNext w:val="0"/>
        <w:keepLines w:val="0"/>
        <w:pageBreakBefore w:val="0"/>
        <w:kinsoku/>
        <w:wordWrap/>
        <w:overflowPunct/>
        <w:topLinePunct w:val="0"/>
        <w:autoSpaceDE/>
        <w:autoSpaceDN/>
        <w:bidi w:val="0"/>
        <w:spacing w:line="380" w:lineRule="exact"/>
        <w:ind w:firstLine="560" w:firstLineChars="200"/>
        <w:rPr>
          <w:rFonts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keepNext w:val="0"/>
        <w:keepLines w:val="0"/>
        <w:pageBreakBefore w:val="0"/>
        <w:kinsoku/>
        <w:wordWrap/>
        <w:overflowPunct/>
        <w:topLinePunct w:val="0"/>
        <w:autoSpaceDE/>
        <w:autoSpaceDN/>
        <w:bidi w:val="0"/>
        <w:spacing w:line="380" w:lineRule="exact"/>
        <w:ind w:firstLine="562" w:firstLineChars="200"/>
        <w:rPr>
          <w:rFonts w:ascii="楷体" w:hAnsi="楷体" w:eastAsia="楷体"/>
          <w:b/>
          <w:sz w:val="28"/>
          <w:szCs w:val="28"/>
        </w:rPr>
      </w:pPr>
      <w:r>
        <w:rPr>
          <w:rFonts w:hint="eastAsia" w:ascii="楷体" w:hAnsi="楷体" w:eastAsia="楷体"/>
          <w:b/>
          <w:sz w:val="28"/>
          <w:szCs w:val="28"/>
        </w:rPr>
        <w:t>（三）附件法律效力条款</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baseline"/>
        <w:rPr>
          <w:rFonts w:hint="eastAsia"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pPr>
        <w:pStyle w:val="4"/>
        <w:keepNext w:val="0"/>
        <w:keepLines w:val="0"/>
        <w:pageBreakBefore w:val="0"/>
        <w:kinsoku/>
        <w:wordWrap/>
        <w:overflowPunct/>
        <w:topLinePunct w:val="0"/>
        <w:autoSpaceDE/>
        <w:autoSpaceDN/>
        <w:bidi w:val="0"/>
        <w:spacing w:before="156" w:beforeLines="50" w:after="156" w:afterLines="50" w:line="380" w:lineRule="exact"/>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pPr>
        <w:keepNext w:val="0"/>
        <w:keepLines w:val="0"/>
        <w:pageBreakBefore w:val="0"/>
        <w:kinsoku/>
        <w:wordWrap/>
        <w:overflowPunct/>
        <w:topLinePunct w:val="0"/>
        <w:autoSpaceDE/>
        <w:autoSpaceDN/>
        <w:bidi w:val="0"/>
        <w:spacing w:line="38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lang w:val="en-US" w:eastAsia="zh-CN"/>
        </w:rPr>
        <w:t>一</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rPr>
        <w:t>种方式解决：</w:t>
      </w:r>
    </w:p>
    <w:p>
      <w:pPr>
        <w:keepNext w:val="0"/>
        <w:keepLines w:val="0"/>
        <w:pageBreakBefore w:val="0"/>
        <w:kinsoku/>
        <w:wordWrap/>
        <w:overflowPunct/>
        <w:topLinePunct w:val="0"/>
        <w:autoSpaceDE/>
        <w:autoSpaceDN/>
        <w:bidi w:val="0"/>
        <w:spacing w:line="38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（一）向呼和浩特仲裁委员会申请仲裁。因仲裁产生的包括但不限于仲裁费、律师费、调查费、差旅费等，由乙方承担。</w:t>
      </w:r>
    </w:p>
    <w:p>
      <w:pPr>
        <w:keepNext w:val="0"/>
        <w:keepLines w:val="0"/>
        <w:pageBreakBefore w:val="0"/>
        <w:kinsoku/>
        <w:wordWrap/>
        <w:overflowPunct/>
        <w:topLinePunct w:val="0"/>
        <w:autoSpaceDE/>
        <w:autoSpaceDN/>
        <w:bidi w:val="0"/>
        <w:spacing w:line="38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（二）向甲方所在地有管辖权的人民法院提起诉讼。因诉讼产生的包括但不限于诉讼费、律师费、调查费、差旅费等，由乙方承担。</w:t>
      </w:r>
    </w:p>
    <w:p>
      <w:pPr>
        <w:pStyle w:val="4"/>
        <w:keepNext w:val="0"/>
        <w:keepLines w:val="0"/>
        <w:pageBreakBefore w:val="0"/>
        <w:kinsoku/>
        <w:wordWrap/>
        <w:overflowPunct/>
        <w:topLinePunct w:val="0"/>
        <w:autoSpaceDE/>
        <w:autoSpaceDN/>
        <w:bidi w:val="0"/>
        <w:spacing w:before="156" w:beforeLines="50" w:after="156" w:afterLines="50" w:line="380" w:lineRule="exact"/>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pPr>
        <w:keepNext w:val="0"/>
        <w:keepLines w:val="0"/>
        <w:pageBreakBefore w:val="0"/>
        <w:kinsoku/>
        <w:wordWrap/>
        <w:overflowPunct/>
        <w:topLinePunct w:val="0"/>
        <w:autoSpaceDE/>
        <w:autoSpaceDN/>
        <w:bidi w:val="0"/>
        <w:spacing w:line="38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keepNext w:val="0"/>
        <w:keepLines w:val="0"/>
        <w:pageBreakBefore w:val="0"/>
        <w:kinsoku/>
        <w:wordWrap/>
        <w:overflowPunct/>
        <w:topLinePunct w:val="0"/>
        <w:autoSpaceDE/>
        <w:autoSpaceDN/>
        <w:bidi w:val="0"/>
        <w:spacing w:line="380" w:lineRule="exact"/>
        <w:ind w:firstLine="562" w:firstLineChars="200"/>
        <w:rPr>
          <w:rFonts w:hint="eastAsia" w:ascii="楷体" w:hAnsi="楷体" w:eastAsia="楷体"/>
          <w:color w:val="000000"/>
          <w:kern w:val="0"/>
          <w:sz w:val="28"/>
          <w:szCs w:val="28"/>
        </w:rPr>
      </w:pPr>
      <w:r>
        <w:rPr>
          <w:rFonts w:hint="eastAsia" w:ascii="楷体" w:hAnsi="楷体" w:eastAsia="楷体"/>
          <w:b/>
          <w:color w:val="000000"/>
          <w:kern w:val="0"/>
          <w:sz w:val="28"/>
          <w:szCs w:val="28"/>
        </w:rPr>
        <w:t>如果</w:t>
      </w:r>
      <w:r>
        <w:rPr>
          <w:rFonts w:hint="eastAsia" w:ascii="楷体" w:hAnsi="楷体" w:eastAsia="楷体"/>
          <w:b/>
          <w:bCs/>
          <w:color w:val="000000"/>
          <w:kern w:val="0"/>
          <w:sz w:val="28"/>
          <w:szCs w:val="28"/>
        </w:rPr>
        <w:t>乙方</w:t>
      </w:r>
      <w:r>
        <w:rPr>
          <w:rFonts w:hint="eastAsia" w:ascii="楷体" w:hAnsi="楷体" w:eastAsia="楷体"/>
          <w:b/>
          <w:color w:val="000000"/>
          <w:kern w:val="0"/>
          <w:sz w:val="28"/>
          <w:szCs w:val="28"/>
        </w:rPr>
        <w:t>违反本承诺书的任何规定情形,则甲方有权将乙方拉入蒙牛供应商黑名单，乙方应积极配合甲方在10个工作日内收回已经泄露的信息。</w:t>
      </w:r>
    </w:p>
    <w:p>
      <w:pPr>
        <w:pStyle w:val="4"/>
        <w:keepNext w:val="0"/>
        <w:keepLines w:val="0"/>
        <w:pageBreakBefore w:val="0"/>
        <w:kinsoku/>
        <w:wordWrap/>
        <w:overflowPunct/>
        <w:topLinePunct w:val="0"/>
        <w:autoSpaceDE/>
        <w:autoSpaceDN/>
        <w:bidi w:val="0"/>
        <w:spacing w:before="156" w:beforeLines="50" w:after="156" w:afterLines="50" w:line="38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pPr>
        <w:pStyle w:val="4"/>
        <w:keepNext w:val="0"/>
        <w:keepLines w:val="0"/>
        <w:pageBreakBefore w:val="0"/>
        <w:kinsoku/>
        <w:wordWrap/>
        <w:overflowPunct/>
        <w:topLinePunct w:val="0"/>
        <w:autoSpaceDE/>
        <w:autoSpaceDN/>
        <w:bidi w:val="0"/>
        <w:spacing w:before="156" w:beforeLines="50" w:after="156" w:afterLines="50" w:line="38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pPr>
        <w:keepNext w:val="0"/>
        <w:keepLines w:val="0"/>
        <w:pageBreakBefore w:val="0"/>
        <w:kinsoku/>
        <w:wordWrap/>
        <w:overflowPunct/>
        <w:topLinePunct w:val="0"/>
        <w:autoSpaceDE/>
        <w:autoSpaceDN/>
        <w:bidi w:val="0"/>
        <w:spacing w:line="380" w:lineRule="exact"/>
        <w:ind w:left="360"/>
        <w:rPr>
          <w:rFonts w:hint="eastAsia" w:ascii="楷体_GB2312" w:hAnsi="宋体" w:eastAsia="楷体_GB2312"/>
          <w:b/>
          <w:bCs/>
          <w:sz w:val="28"/>
          <w:szCs w:val="28"/>
        </w:rPr>
      </w:pPr>
    </w:p>
    <w:p>
      <w:pPr>
        <w:keepNext w:val="0"/>
        <w:keepLines w:val="0"/>
        <w:pageBreakBefore w:val="0"/>
        <w:kinsoku/>
        <w:wordWrap/>
        <w:overflowPunct/>
        <w:topLinePunct w:val="0"/>
        <w:autoSpaceDE/>
        <w:autoSpaceDN/>
        <w:bidi w:val="0"/>
        <w:spacing w:line="38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（以下无正文）</w:t>
      </w:r>
    </w:p>
    <w:p>
      <w:pPr>
        <w:keepNext w:val="0"/>
        <w:keepLines w:val="0"/>
        <w:pageBreakBefore w:val="0"/>
        <w:kinsoku/>
        <w:wordWrap/>
        <w:overflowPunct/>
        <w:topLinePunct w:val="0"/>
        <w:autoSpaceDE/>
        <w:autoSpaceDN/>
        <w:bidi w:val="0"/>
        <w:spacing w:line="38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pPr>
        <w:keepNext w:val="0"/>
        <w:keepLines w:val="0"/>
        <w:pageBreakBefore w:val="0"/>
        <w:kinsoku/>
        <w:wordWrap/>
        <w:overflowPunct/>
        <w:topLinePunct w:val="0"/>
        <w:autoSpaceDE/>
        <w:autoSpaceDN/>
        <w:bidi w:val="0"/>
        <w:spacing w:line="38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乙方（承诺方）：</w:t>
      </w:r>
    </w:p>
    <w:p>
      <w:pPr>
        <w:keepNext w:val="0"/>
        <w:keepLines w:val="0"/>
        <w:pageBreakBefore w:val="0"/>
        <w:kinsoku/>
        <w:wordWrap/>
        <w:overflowPunct/>
        <w:topLinePunct w:val="0"/>
        <w:autoSpaceDE/>
        <w:autoSpaceDN/>
        <w:bidi w:val="0"/>
        <w:spacing w:line="38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代表人：</w:t>
      </w:r>
    </w:p>
    <w:p>
      <w:pPr>
        <w:keepNext w:val="0"/>
        <w:keepLines w:val="0"/>
        <w:pageBreakBefore w:val="0"/>
        <w:kinsoku/>
        <w:wordWrap/>
        <w:overflowPunct/>
        <w:topLinePunct w:val="0"/>
        <w:autoSpaceDE/>
        <w:autoSpaceDN/>
        <w:bidi w:val="0"/>
        <w:spacing w:line="38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日期：</w:t>
      </w:r>
    </w:p>
    <w:p>
      <w:pPr>
        <w:keepNext w:val="0"/>
        <w:keepLines w:val="0"/>
        <w:pageBreakBefore w:val="0"/>
        <w:kinsoku/>
        <w:wordWrap/>
        <w:overflowPunct/>
        <w:topLinePunct w:val="0"/>
        <w:autoSpaceDE/>
        <w:autoSpaceDN/>
        <w:bidi w:val="0"/>
        <w:spacing w:line="380" w:lineRule="exact"/>
        <w:rPr>
          <w:rFonts w:hint="eastAsia" w:ascii="楷体_GB2312" w:hAnsi="宋体" w:eastAsia="楷体_GB2312"/>
          <w:sz w:val="28"/>
          <w:szCs w:val="28"/>
        </w:rPr>
      </w:pPr>
    </w:p>
    <w:p>
      <w:pPr>
        <w:keepNext w:val="0"/>
        <w:keepLines w:val="0"/>
        <w:pageBreakBefore w:val="0"/>
        <w:kinsoku/>
        <w:wordWrap/>
        <w:overflowPunct/>
        <w:topLinePunct w:val="0"/>
        <w:autoSpaceDE/>
        <w:autoSpaceDN/>
        <w:bidi w:val="0"/>
        <w:spacing w:line="380" w:lineRule="exact"/>
        <w:ind w:left="4830" w:leftChars="2300" w:firstLine="700" w:firstLineChars="250"/>
        <w:rPr>
          <w:rFonts w:hint="eastAsia" w:ascii="楷体_GB2312" w:hAnsi="仿宋" w:eastAsia="楷体_GB2312"/>
          <w:sz w:val="28"/>
          <w:szCs w:val="28"/>
        </w:rPr>
      </w:pPr>
      <w:r>
        <w:rPr>
          <w:rFonts w:hint="eastAsia" w:ascii="楷体_GB2312" w:hAnsi="仿宋" w:eastAsia="楷体_GB2312"/>
          <w:sz w:val="28"/>
          <w:szCs w:val="28"/>
        </w:rPr>
        <w:t>　　　　　　　　　　　　　　　　　　　　　　　　</w:t>
      </w:r>
    </w:p>
    <w:p>
      <w:pPr>
        <w:keepNext w:val="0"/>
        <w:keepLines w:val="0"/>
        <w:pageBreakBefore w:val="0"/>
        <w:kinsoku/>
        <w:wordWrap/>
        <w:overflowPunct/>
        <w:topLinePunct w:val="0"/>
        <w:autoSpaceDE/>
        <w:autoSpaceDN/>
        <w:bidi w:val="0"/>
        <w:spacing w:line="380" w:lineRule="exact"/>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822CCE"/>
    <w:multiLevelType w:val="singleLevel"/>
    <w:tmpl w:val="CA822CCE"/>
    <w:lvl w:ilvl="0" w:tentative="0">
      <w:start w:val="4"/>
      <w:numFmt w:val="chineseCounting"/>
      <w:suff w:val="nothing"/>
      <w:lvlText w:val="%1、"/>
      <w:lvlJc w:val="left"/>
      <w:rPr>
        <w:rFonts w:hint="eastAsia"/>
      </w:rPr>
    </w:lvl>
  </w:abstractNum>
  <w:abstractNum w:abstractNumId="1">
    <w:nsid w:val="17A6181C"/>
    <w:multiLevelType w:val="singleLevel"/>
    <w:tmpl w:val="17A6181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522AE"/>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4D6CDB"/>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043909E8"/>
    <w:rsid w:val="086B0844"/>
    <w:rsid w:val="086D6C4D"/>
    <w:rsid w:val="0AB15856"/>
    <w:rsid w:val="0CCD1FD2"/>
    <w:rsid w:val="0CF42CA7"/>
    <w:rsid w:val="102D61FC"/>
    <w:rsid w:val="11D91C57"/>
    <w:rsid w:val="11EA32BA"/>
    <w:rsid w:val="13301DBC"/>
    <w:rsid w:val="17950F32"/>
    <w:rsid w:val="1D804D3E"/>
    <w:rsid w:val="1EC31DBC"/>
    <w:rsid w:val="21BC0AA4"/>
    <w:rsid w:val="22206233"/>
    <w:rsid w:val="237C31C6"/>
    <w:rsid w:val="2642389E"/>
    <w:rsid w:val="2B014B4B"/>
    <w:rsid w:val="2C86396F"/>
    <w:rsid w:val="34B74C75"/>
    <w:rsid w:val="3CB25E20"/>
    <w:rsid w:val="3D3D37EE"/>
    <w:rsid w:val="41E57DB8"/>
    <w:rsid w:val="42AA0F89"/>
    <w:rsid w:val="4563224E"/>
    <w:rsid w:val="4A032AF0"/>
    <w:rsid w:val="4B7B441B"/>
    <w:rsid w:val="4FA71692"/>
    <w:rsid w:val="52B224FC"/>
    <w:rsid w:val="59D643ED"/>
    <w:rsid w:val="5C19268D"/>
    <w:rsid w:val="5D2F7D8E"/>
    <w:rsid w:val="5DB4506E"/>
    <w:rsid w:val="5DE01A98"/>
    <w:rsid w:val="625A6570"/>
    <w:rsid w:val="62B65203"/>
    <w:rsid w:val="64EF2B7A"/>
    <w:rsid w:val="667728BC"/>
    <w:rsid w:val="66A95262"/>
    <w:rsid w:val="6707166C"/>
    <w:rsid w:val="698067CB"/>
    <w:rsid w:val="69901B9E"/>
    <w:rsid w:val="6A78503C"/>
    <w:rsid w:val="6CA46E68"/>
    <w:rsid w:val="6CCB2A2D"/>
    <w:rsid w:val="6D2B0D11"/>
    <w:rsid w:val="6FF423E4"/>
    <w:rsid w:val="702A2DE7"/>
    <w:rsid w:val="713B4A15"/>
    <w:rsid w:val="75B40F0F"/>
    <w:rsid w:val="76041730"/>
    <w:rsid w:val="76C0721C"/>
    <w:rsid w:val="7B5802C1"/>
    <w:rsid w:val="7EA96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rPr>
  </w:style>
  <w:style w:type="paragraph" w:styleId="3">
    <w:name w:val="Body Text Indent"/>
    <w:basedOn w:val="1"/>
    <w:qFormat/>
    <w:uiPriority w:val="0"/>
    <w:pPr>
      <w:spacing w:after="120"/>
      <w:ind w:left="420" w:leftChars="200"/>
    </w:pPr>
  </w:style>
  <w:style w:type="paragraph" w:styleId="4">
    <w:name w:val="Body Text"/>
    <w:basedOn w:val="1"/>
    <w:uiPriority w:val="0"/>
    <w:pPr>
      <w:spacing w:after="120"/>
    </w:pPr>
  </w:style>
  <w:style w:type="paragraph" w:styleId="5">
    <w:name w:val="footer"/>
    <w:basedOn w:val="1"/>
    <w:link w:val="14"/>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uiPriority w:val="0"/>
    <w:pPr>
      <w:ind w:left="720"/>
    </w:pPr>
    <w:rPr>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page number"/>
    <w:basedOn w:val="10"/>
    <w:uiPriority w:val="0"/>
  </w:style>
  <w:style w:type="character" w:styleId="12">
    <w:name w:val="Hyperlink"/>
    <w:qFormat/>
    <w:uiPriority w:val="0"/>
    <w:rPr>
      <w:color w:val="0000FF"/>
      <w:u w:val="none"/>
    </w:rPr>
  </w:style>
  <w:style w:type="character" w:customStyle="1" w:styleId="13">
    <w:name w:val="页眉 字符"/>
    <w:basedOn w:val="10"/>
    <w:link w:val="6"/>
    <w:uiPriority w:val="99"/>
    <w:rPr>
      <w:sz w:val="18"/>
      <w:szCs w:val="18"/>
    </w:rPr>
  </w:style>
  <w:style w:type="character" w:customStyle="1" w:styleId="14">
    <w:name w:val="页脚 字符"/>
    <w:basedOn w:val="10"/>
    <w:link w:val="5"/>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450</Words>
  <Characters>2567</Characters>
  <Lines>21</Lines>
  <Paragraphs>6</Paragraphs>
  <TotalTime>9</TotalTime>
  <ScaleCrop>false</ScaleCrop>
  <LinksUpToDate>false</LinksUpToDate>
  <CharactersWithSpaces>3011</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0051462</cp:lastModifiedBy>
  <dcterms:modified xsi:type="dcterms:W3CDTF">2023-06-30T01:34:48Z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