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rPr>
        <w:t>蒙牛冰品24排花色线购置及更换升级项目</w:t>
      </w:r>
    </w:p>
    <w:p>
      <w:pPr>
        <w:widowControl/>
        <w:shd w:val="clear" w:color="auto" w:fill="FFFFFF"/>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rPr>
        <w:t>竞争性谈判信息四次公告</w:t>
      </w:r>
    </w:p>
    <w:p>
      <w:pPr>
        <w:widowControl/>
        <w:shd w:val="clear" w:color="auto" w:fill="FFFFFF"/>
        <w:snapToGrid w:val="0"/>
        <w:jc w:val="center"/>
        <w:rPr>
          <w:rFonts w:ascii="仿宋_GB2312" w:hAnsi="宋体" w:eastAsia="仿宋_GB2312" w:cs="宋体"/>
          <w:b/>
          <w:bCs/>
          <w:color w:val="FF0000"/>
          <w:kern w:val="0"/>
          <w:sz w:val="10"/>
          <w:szCs w:val="10"/>
        </w:rPr>
      </w:pPr>
    </w:p>
    <w:p>
      <w:pPr>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内蒙古华晟工程项目管理有限公司受内蒙古蒙牛乳业（集团）股份有限公司委托，现对蒙牛乳业蒙牛冰品24排花色线购置及更换升级项目进行竞争性谈判, 欢迎符合资格条件的供应商参加。</w:t>
      </w:r>
    </w:p>
    <w:p>
      <w:pPr>
        <w:ind w:firstLine="562" w:firstLineChars="200"/>
        <w:rPr>
          <w:rFonts w:ascii="仿宋_GB2312" w:hAnsi="宋体" w:eastAsia="仿宋_GB2312"/>
          <w:sz w:val="28"/>
          <w:szCs w:val="28"/>
        </w:rPr>
      </w:pPr>
      <w:r>
        <w:rPr>
          <w:rFonts w:hint="eastAsia" w:ascii="仿宋_GB2312" w:hAnsi="宋体" w:eastAsia="仿宋_GB2312"/>
          <w:b/>
          <w:bCs/>
          <w:sz w:val="28"/>
          <w:szCs w:val="28"/>
        </w:rPr>
        <w:t>一、项目编号</w:t>
      </w:r>
      <w:r>
        <w:rPr>
          <w:rFonts w:hint="eastAsia" w:ascii="仿宋_GB2312" w:hAnsi="宋体" w:eastAsia="仿宋_GB2312"/>
          <w:sz w:val="28"/>
          <w:szCs w:val="28"/>
        </w:rPr>
        <w:t>：MNCGJH-20230428-0021</w:t>
      </w:r>
    </w:p>
    <w:p>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二、项目名称</w:t>
      </w:r>
      <w:r>
        <w:rPr>
          <w:rFonts w:hint="eastAsia" w:ascii="仿宋_GB2312" w:hAnsi="宋体" w:eastAsia="仿宋_GB2312"/>
          <w:sz w:val="28"/>
          <w:szCs w:val="28"/>
        </w:rPr>
        <w:t>：蒙牛冰品24排花色线购置及更换升级项目</w:t>
      </w:r>
    </w:p>
    <w:p>
      <w:pPr>
        <w:ind w:firstLine="562" w:firstLineChars="200"/>
        <w:rPr>
          <w:rFonts w:ascii="仿宋" w:hAnsi="仿宋" w:eastAsia="仿宋"/>
          <w:sz w:val="28"/>
          <w:szCs w:val="28"/>
        </w:rPr>
      </w:pPr>
      <w:r>
        <w:rPr>
          <w:rFonts w:hint="eastAsia" w:ascii="仿宋_GB2312" w:hAnsi="宋体" w:eastAsia="仿宋_GB2312"/>
          <w:b/>
          <w:bCs/>
          <w:sz w:val="28"/>
          <w:szCs w:val="28"/>
        </w:rPr>
        <w:t>三、项目概况</w:t>
      </w:r>
      <w:r>
        <w:rPr>
          <w:rFonts w:hint="eastAsia" w:ascii="仿宋_GB2312" w:hAnsi="宋体" w:eastAsia="仿宋_GB2312"/>
          <w:sz w:val="28"/>
          <w:szCs w:val="28"/>
        </w:rPr>
        <w:t>：</w:t>
      </w:r>
    </w:p>
    <w:p>
      <w:pPr>
        <w:adjustRightInd w:val="0"/>
        <w:snapToGrid w:val="0"/>
        <w:spacing w:line="360" w:lineRule="auto"/>
        <w:ind w:firstLine="560" w:firstLineChars="200"/>
        <w:rPr>
          <w:rFonts w:ascii="仿宋_GB2312" w:hAnsi="宋体" w:eastAsia="仿宋_GB2312"/>
          <w:sz w:val="28"/>
          <w:szCs w:val="28"/>
        </w:rPr>
      </w:pPr>
      <w:r>
        <w:rPr>
          <w:rFonts w:hint="eastAsia" w:ascii="仿宋_GB2312" w:hAnsi="仿宋" w:eastAsia="仿宋_GB2312" w:cstheme="minorBidi"/>
          <w:sz w:val="28"/>
          <w:szCs w:val="28"/>
        </w:rPr>
        <w:t>蒙牛冰品事业部下辖工厂计划2023年预估购买3条24排和升级3条18排花色线进行集中采购</w:t>
      </w:r>
      <w:r>
        <w:rPr>
          <w:rFonts w:ascii="仿宋_GB2312" w:hAnsi="宋体" w:eastAsia="仿宋_GB2312"/>
          <w:sz w:val="28"/>
          <w:szCs w:val="28"/>
        </w:rPr>
        <w:t>。</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四、资格要求：</w:t>
      </w:r>
    </w:p>
    <w:p>
      <w:pPr>
        <w:ind w:firstLine="560" w:firstLineChars="200"/>
        <w:rPr>
          <w:rFonts w:ascii="仿宋" w:hAnsi="仿宋" w:eastAsia="仿宋"/>
          <w:sz w:val="28"/>
          <w:szCs w:val="28"/>
        </w:rPr>
      </w:pPr>
      <w:r>
        <w:rPr>
          <w:rFonts w:hint="eastAsia" w:ascii="仿宋" w:hAnsi="仿宋" w:eastAsia="仿宋"/>
          <w:sz w:val="28"/>
          <w:szCs w:val="28"/>
        </w:rPr>
        <w:t>1、竞谈人必须是在中华人民共和国境内注册的具有独立法人资格的企业单位，且注册资金大于300万元人民币（外币按注册时汇率计算），以企业营业执照为准；</w:t>
      </w:r>
    </w:p>
    <w:p>
      <w:pPr>
        <w:ind w:firstLine="560" w:firstLineChars="200"/>
        <w:rPr>
          <w:rFonts w:ascii="仿宋" w:hAnsi="仿宋" w:eastAsia="仿宋"/>
          <w:sz w:val="28"/>
          <w:szCs w:val="28"/>
        </w:rPr>
      </w:pPr>
      <w:r>
        <w:rPr>
          <w:rFonts w:hint="eastAsia" w:ascii="仿宋" w:hAnsi="仿宋" w:eastAsia="仿宋"/>
          <w:sz w:val="28"/>
          <w:szCs w:val="28"/>
        </w:rPr>
        <w:t>2、竞谈人须具备增值税一般纳税人资格；</w:t>
      </w:r>
    </w:p>
    <w:p>
      <w:pPr>
        <w:ind w:firstLine="560" w:firstLineChars="200"/>
        <w:rPr>
          <w:rFonts w:ascii="仿宋" w:hAnsi="仿宋" w:eastAsia="仿宋"/>
          <w:sz w:val="28"/>
          <w:szCs w:val="28"/>
        </w:rPr>
      </w:pPr>
      <w:r>
        <w:rPr>
          <w:rFonts w:hint="eastAsia" w:ascii="仿宋" w:hAnsi="仿宋" w:eastAsia="仿宋"/>
          <w:sz w:val="28"/>
          <w:szCs w:val="28"/>
        </w:rPr>
        <w:t>3、竞谈人须为具有</w:t>
      </w:r>
      <w:r>
        <w:rPr>
          <w:rFonts w:hint="eastAsia" w:ascii="仿宋_GB2312" w:hAnsi="仿宋" w:eastAsia="仿宋_GB2312"/>
          <w:sz w:val="28"/>
          <w:szCs w:val="28"/>
        </w:rPr>
        <w:t>机电设备制造和安装</w:t>
      </w:r>
      <w:r>
        <w:rPr>
          <w:rFonts w:hint="eastAsia" w:ascii="仿宋" w:hAnsi="仿宋" w:eastAsia="仿宋"/>
          <w:sz w:val="28"/>
          <w:szCs w:val="28"/>
        </w:rPr>
        <w:t>（以上两项需同时具备）能力的设备厂商或授权代理商，若是授权代理商，需取得所投货物生产制造商出具的书面授权书；招标单位只接受生产厂家一份项目授权书；</w:t>
      </w:r>
      <w:r>
        <w:rPr>
          <w:rFonts w:hint="eastAsia" w:ascii="仿宋" w:hAnsi="仿宋" w:eastAsia="仿宋"/>
          <w:sz w:val="28"/>
          <w:szCs w:val="28"/>
        </w:rPr>
        <w:cr/>
      </w:r>
      <w:r>
        <w:rPr>
          <w:rFonts w:hint="eastAsia" w:ascii="仿宋" w:hAnsi="仿宋" w:eastAsia="仿宋"/>
          <w:sz w:val="28"/>
          <w:szCs w:val="28"/>
        </w:rPr>
        <w:t xml:space="preserve">    4、竞谈人近三年须具有良好的商业信誉和财务状况；</w:t>
      </w:r>
    </w:p>
    <w:p>
      <w:pPr>
        <w:ind w:right="151" w:rightChars="72" w:firstLine="560" w:firstLineChars="200"/>
        <w:jc w:val="left"/>
        <w:rPr>
          <w:rFonts w:asciiTheme="minorEastAsia" w:hAnsiTheme="minorEastAsia"/>
          <w:sz w:val="28"/>
          <w:szCs w:val="28"/>
        </w:rPr>
      </w:pPr>
      <w:r>
        <w:rPr>
          <w:rFonts w:hint="eastAsia" w:ascii="仿宋_GB2312" w:hAnsi="宋体" w:eastAsia="仿宋_GB2312"/>
          <w:sz w:val="28"/>
          <w:szCs w:val="28"/>
        </w:rPr>
        <w:t>5、竞谈人近三年须具有两个及以上类似项目业绩（以合同为准）；</w:t>
      </w:r>
    </w:p>
    <w:p>
      <w:pPr>
        <w:ind w:firstLine="560" w:firstLineChars="200"/>
        <w:rPr>
          <w:rFonts w:ascii="仿宋_GB2312" w:hAnsi="宋体" w:eastAsia="仿宋_GB2312"/>
          <w:sz w:val="28"/>
          <w:szCs w:val="28"/>
        </w:rPr>
      </w:pPr>
      <w:r>
        <w:rPr>
          <w:rFonts w:hint="eastAsia" w:ascii="仿宋_GB2312" w:hAnsi="宋体" w:eastAsia="仿宋_GB2312"/>
          <w:sz w:val="28"/>
          <w:szCs w:val="28"/>
        </w:rPr>
        <w:t>6、竞谈人未被列入国家企业信用信息公示系统（http://www.gsxt.gov.cn/index.html）严重违法失信企业名单；</w:t>
      </w:r>
    </w:p>
    <w:p>
      <w:pPr>
        <w:ind w:firstLine="560" w:firstLineChars="200"/>
        <w:rPr>
          <w:rFonts w:ascii="仿宋_GB2312" w:hAnsi="宋体" w:eastAsia="仿宋_GB2312"/>
          <w:sz w:val="28"/>
          <w:szCs w:val="28"/>
        </w:rPr>
      </w:pPr>
      <w:r>
        <w:rPr>
          <w:rFonts w:hint="eastAsia" w:ascii="仿宋_GB2312" w:hAnsi="宋体" w:eastAsia="仿宋_GB2312"/>
          <w:sz w:val="28"/>
          <w:szCs w:val="28"/>
        </w:rPr>
        <w:t>7、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谈人参与竞谈；</w:t>
      </w:r>
    </w:p>
    <w:p>
      <w:pPr>
        <w:ind w:firstLine="560" w:firstLineChars="200"/>
        <w:rPr>
          <w:rFonts w:ascii="仿宋_GB2312" w:hAnsi="宋体" w:eastAsia="仿宋_GB2312"/>
          <w:sz w:val="28"/>
          <w:szCs w:val="28"/>
        </w:rPr>
      </w:pPr>
      <w:r>
        <w:rPr>
          <w:rFonts w:hint="eastAsia" w:ascii="仿宋_GB2312" w:hAnsi="宋体" w:eastAsia="仿宋_GB2312"/>
          <w:sz w:val="28"/>
          <w:szCs w:val="28"/>
        </w:rPr>
        <w:t>8、未列入中粮及蒙牛供应商黑名单（以蒙牛集团采购执行管理部下发的黑名单为准）；</w:t>
      </w:r>
    </w:p>
    <w:p>
      <w:pPr>
        <w:ind w:firstLine="560" w:firstLineChars="200"/>
        <w:jc w:val="left"/>
        <w:rPr>
          <w:rFonts w:ascii="仿宋_GB2312" w:hAnsi="宋体" w:eastAsia="仿宋_GB2312"/>
          <w:sz w:val="28"/>
          <w:szCs w:val="28"/>
        </w:rPr>
      </w:pPr>
      <w:r>
        <w:rPr>
          <w:rFonts w:hint="eastAsia" w:ascii="仿宋_GB2312" w:hAnsi="宋体" w:eastAsia="仿宋_GB2312"/>
          <w:sz w:val="28"/>
          <w:szCs w:val="28"/>
        </w:rPr>
        <w:t>9、本次项目不接受联合体竞谈，不允许分包或转包。</w:t>
      </w:r>
    </w:p>
    <w:p>
      <w:pPr>
        <w:ind w:firstLine="602" w:firstLineChars="200"/>
        <w:jc w:val="left"/>
        <w:rPr>
          <w:rFonts w:ascii="仿宋_GB2312" w:hAnsi="宋体" w:eastAsia="仿宋_GB2312"/>
          <w:b/>
          <w:color w:val="000000"/>
          <w:sz w:val="30"/>
          <w:szCs w:val="30"/>
        </w:rPr>
      </w:pPr>
      <w:r>
        <w:rPr>
          <w:rFonts w:hint="eastAsia" w:ascii="仿宋_GB2312" w:hAnsi="宋体" w:eastAsia="仿宋_GB2312"/>
          <w:b/>
          <w:color w:val="000000"/>
          <w:sz w:val="30"/>
          <w:szCs w:val="30"/>
        </w:rPr>
        <w:t>五、报名须知</w:t>
      </w:r>
    </w:p>
    <w:p>
      <w:pPr>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1、提供有效的营业执照（副本），有效的开户行许可证或基本存款账户信息；</w:t>
      </w:r>
    </w:p>
    <w:p>
      <w:pPr>
        <w:ind w:firstLine="560" w:firstLineChars="200"/>
        <w:rPr>
          <w:rFonts w:ascii="仿宋_GB2312" w:hAnsi="宋体" w:eastAsia="仿宋_GB2312"/>
          <w:sz w:val="28"/>
          <w:szCs w:val="28"/>
        </w:rPr>
      </w:pPr>
      <w:r>
        <w:rPr>
          <w:rFonts w:hint="eastAsia" w:ascii="仿宋_GB2312" w:hAnsi="宋体" w:eastAsia="仿宋_GB2312"/>
          <w:sz w:val="28"/>
          <w:szCs w:val="28"/>
        </w:rPr>
        <w:t>2、法定代表人证明书或授权委托书原件；</w:t>
      </w:r>
    </w:p>
    <w:p>
      <w:pPr>
        <w:ind w:firstLine="560" w:firstLineChars="200"/>
        <w:rPr>
          <w:rFonts w:ascii="仿宋_GB2312" w:hAnsi="宋体" w:eastAsia="仿宋_GB2312"/>
          <w:sz w:val="28"/>
          <w:szCs w:val="28"/>
        </w:rPr>
      </w:pPr>
      <w:r>
        <w:rPr>
          <w:rFonts w:hint="eastAsia" w:ascii="仿宋_GB2312" w:hAnsi="宋体" w:eastAsia="仿宋_GB2312"/>
          <w:sz w:val="28"/>
          <w:szCs w:val="28"/>
        </w:rPr>
        <w:t>备注：法定代表人须上传法人证明材料及身份证原件，若为被授权人须上传一份法人授权委托书和身份证原件及授权委托人近一年内在本单位的社保证明材料；</w:t>
      </w:r>
    </w:p>
    <w:p>
      <w:pPr>
        <w:ind w:firstLine="560" w:firstLineChars="200"/>
        <w:rPr>
          <w:rFonts w:ascii="仿宋_GB2312" w:hAnsi="宋体" w:eastAsia="仿宋_GB2312"/>
          <w:sz w:val="28"/>
          <w:szCs w:val="28"/>
        </w:rPr>
      </w:pPr>
      <w:r>
        <w:rPr>
          <w:rFonts w:hint="eastAsia" w:ascii="仿宋_GB2312" w:hAnsi="宋体" w:eastAsia="仿宋_GB2312"/>
          <w:sz w:val="28"/>
          <w:szCs w:val="28"/>
        </w:rPr>
        <w:t>3、提供能开具增值税发票的一般纳税人资格证明材料；</w:t>
      </w:r>
    </w:p>
    <w:p>
      <w:pPr>
        <w:ind w:firstLine="560" w:firstLineChars="200"/>
        <w:rPr>
          <w:rFonts w:ascii="仿宋_GB2312" w:hAnsi="宋体" w:eastAsia="仿宋_GB2312"/>
          <w:sz w:val="28"/>
          <w:szCs w:val="28"/>
        </w:rPr>
      </w:pPr>
      <w:r>
        <w:rPr>
          <w:rFonts w:hint="eastAsia" w:ascii="仿宋_GB2312" w:hAnsi="宋体" w:eastAsia="仿宋_GB2312"/>
          <w:sz w:val="28"/>
          <w:szCs w:val="28"/>
        </w:rPr>
        <w:t>4、提供具有</w:t>
      </w:r>
      <w:r>
        <w:rPr>
          <w:rFonts w:hint="eastAsia" w:ascii="仿宋_GB2312" w:hAnsi="仿宋" w:eastAsia="仿宋_GB2312"/>
          <w:sz w:val="28"/>
          <w:szCs w:val="28"/>
        </w:rPr>
        <w:t>机电设备制造和安装能力</w:t>
      </w:r>
      <w:r>
        <w:rPr>
          <w:rFonts w:hint="eastAsia" w:ascii="仿宋" w:hAnsi="仿宋" w:eastAsia="仿宋"/>
          <w:sz w:val="28"/>
          <w:szCs w:val="28"/>
        </w:rPr>
        <w:t>厂家</w:t>
      </w:r>
      <w:r>
        <w:rPr>
          <w:rFonts w:hint="eastAsia" w:ascii="仿宋_GB2312" w:hAnsi="宋体" w:eastAsia="仿宋_GB2312"/>
          <w:color w:val="000000"/>
          <w:sz w:val="28"/>
          <w:szCs w:val="28"/>
        </w:rPr>
        <w:t>的设备厂商承诺书，若是授权代理商，提供所投标货物生产制造商出具的书面授权书；招标单位只接受生产厂家一份项目授权书；</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5、提供近三年（2020年至今）财务报表或经第三方出具的财务审计报告；</w:t>
      </w:r>
    </w:p>
    <w:p>
      <w:pPr>
        <w:ind w:firstLine="560" w:firstLineChars="200"/>
        <w:rPr>
          <w:rFonts w:ascii="仿宋_GB2312" w:hAnsi="宋体" w:eastAsia="仿宋_GB2312"/>
          <w:sz w:val="28"/>
          <w:szCs w:val="28"/>
        </w:rPr>
      </w:pPr>
      <w:r>
        <w:rPr>
          <w:rFonts w:hint="eastAsia" w:ascii="仿宋_GB2312" w:hAnsi="宋体" w:eastAsia="仿宋_GB2312"/>
          <w:sz w:val="28"/>
          <w:szCs w:val="28"/>
        </w:rPr>
        <w:t>6、提供近三年（2020年至今）两个及以上类似项目业绩的证明材料（以合同为准）；</w:t>
      </w:r>
    </w:p>
    <w:p>
      <w:pPr>
        <w:ind w:firstLine="560" w:firstLineChars="200"/>
        <w:rPr>
          <w:rFonts w:ascii="仿宋_GB2312" w:hAnsi="宋体" w:eastAsia="仿宋_GB2312"/>
          <w:sz w:val="28"/>
          <w:szCs w:val="28"/>
        </w:rPr>
      </w:pPr>
      <w:r>
        <w:rPr>
          <w:rFonts w:hint="eastAsia" w:ascii="仿宋_GB2312" w:hAnsi="宋体" w:eastAsia="仿宋_GB2312"/>
          <w:sz w:val="28"/>
          <w:szCs w:val="28"/>
        </w:rPr>
        <w:t>7、提供竞谈人未被列入国家企业信用信息公示系统（http://www.gsxt.gov.cn/index.html）严重违法失信企业名单截图；</w:t>
      </w:r>
    </w:p>
    <w:p>
      <w:pPr>
        <w:ind w:firstLine="560" w:firstLineChars="200"/>
        <w:rPr>
          <w:rFonts w:cs="仿宋" w:asciiTheme="minorEastAsia" w:hAnsiTheme="minorEastAsia" w:eastAsiaTheme="minorEastAsia"/>
          <w:b/>
          <w:sz w:val="28"/>
          <w:szCs w:val="28"/>
        </w:rPr>
      </w:pPr>
      <w:r>
        <w:rPr>
          <w:rFonts w:hint="eastAsia" w:ascii="仿宋_GB2312" w:hAnsi="宋体" w:eastAsia="仿宋_GB2312"/>
          <w:sz w:val="28"/>
          <w:szCs w:val="28"/>
        </w:rPr>
        <w:t>8、提供保密承诺书（附件2）；</w:t>
      </w:r>
    </w:p>
    <w:p>
      <w:pPr>
        <w:ind w:firstLine="560" w:firstLineChars="200"/>
        <w:rPr>
          <w:rFonts w:ascii="仿宋_GB2312" w:hAnsi="宋体" w:eastAsia="仿宋_GB2312"/>
          <w:sz w:val="28"/>
          <w:szCs w:val="28"/>
        </w:rPr>
      </w:pPr>
      <w:r>
        <w:rPr>
          <w:rFonts w:hint="eastAsia" w:ascii="仿宋_GB2312" w:hAnsi="宋体" w:eastAsia="仿宋_GB2312"/>
          <w:sz w:val="28"/>
          <w:szCs w:val="28"/>
        </w:rPr>
        <w:t>说明：</w:t>
      </w:r>
      <w:r>
        <w:rPr>
          <w:rFonts w:hint="eastAsia" w:ascii="仿宋_GB2312" w:hAnsi="宋体" w:eastAsia="仿宋_GB2312"/>
          <w:b/>
          <w:bCs/>
          <w:color w:val="FF0000"/>
          <w:sz w:val="28"/>
          <w:szCs w:val="28"/>
        </w:rPr>
        <w:t>本项目采用全流程电子化招标采购方式</w:t>
      </w:r>
      <w:r>
        <w:rPr>
          <w:rFonts w:hint="eastAsia" w:ascii="仿宋_GB2312" w:hAnsi="宋体" w:eastAsia="仿宋_GB2312"/>
          <w:color w:val="FF0000"/>
          <w:sz w:val="28"/>
          <w:szCs w:val="28"/>
        </w:rPr>
        <w:t>，以上各类证书、证明材料应为原件的扫描件或复印件加盖公章，并于报名截止时间前在</w:t>
      </w:r>
      <w:bookmarkStart w:id="0" w:name="_Toc122871895"/>
      <w:r>
        <w:rPr>
          <w:rFonts w:hint="eastAsia" w:ascii="仿宋_GB2312" w:hAnsi="宋体" w:eastAsia="仿宋_GB2312"/>
          <w:color w:val="FF0000"/>
          <w:sz w:val="28"/>
          <w:szCs w:val="28"/>
        </w:rPr>
        <w:t>“蒙牛集团电子采购招标平台（</w:t>
      </w:r>
      <w:r>
        <w:fldChar w:fldCharType="begin"/>
      </w:r>
      <w:r>
        <w:instrText xml:space="preserve"> HYPERLINK "https://zbcg.mengniu.cn/" \l "/home" \t "_blank" </w:instrText>
      </w:r>
      <w:r>
        <w:fldChar w:fldCharType="separate"/>
      </w:r>
      <w:r>
        <w:rPr>
          <w:rFonts w:hint="eastAsia" w:ascii="仿宋_GB2312" w:hAnsi="宋体" w:eastAsia="仿宋_GB2312"/>
          <w:color w:val="FF0000"/>
          <w:sz w:val="28"/>
          <w:szCs w:val="28"/>
        </w:rPr>
        <w:t>https://zbcg.mengniu.cn/#/home</w:t>
      </w:r>
      <w:r>
        <w:rPr>
          <w:rFonts w:hint="eastAsia" w:ascii="仿宋_GB2312" w:hAnsi="宋体" w:eastAsia="仿宋_GB2312"/>
          <w:color w:val="FF0000"/>
          <w:sz w:val="28"/>
          <w:szCs w:val="28"/>
        </w:rPr>
        <w:fldChar w:fldCharType="end"/>
      </w:r>
      <w:r>
        <w:rPr>
          <w:rFonts w:hint="eastAsia" w:ascii="仿宋_GB2312" w:hAnsi="宋体" w:eastAsia="仿宋_GB2312"/>
          <w:color w:val="FF0000"/>
          <w:sz w:val="28"/>
          <w:szCs w:val="28"/>
        </w:rPr>
        <w:t xml:space="preserve"> ）”</w:t>
      </w:r>
      <w:bookmarkEnd w:id="0"/>
      <w:r>
        <w:rPr>
          <w:rFonts w:hint="eastAsia" w:ascii="仿宋_GB2312" w:hAnsi="宋体" w:eastAsia="仿宋_GB2312"/>
          <w:color w:val="FF0000"/>
          <w:sz w:val="28"/>
          <w:szCs w:val="28"/>
        </w:rPr>
        <w:t>进行线上提交，进行资格审查（过期提交不予受理），审查合格后方可购买谈判文件（仅作为发放谈判文件的依据）。</w:t>
      </w:r>
    </w:p>
    <w:p>
      <w:pPr>
        <w:ind w:firstLine="560" w:firstLineChars="200"/>
        <w:rPr>
          <w:rFonts w:ascii="仿宋_GB2312" w:hAnsi="宋体" w:eastAsia="仿宋_GB2312"/>
          <w:b/>
          <w:bCs/>
          <w:color w:val="FF0000"/>
          <w:sz w:val="28"/>
          <w:szCs w:val="28"/>
        </w:rPr>
      </w:pPr>
      <w:r>
        <w:rPr>
          <w:rFonts w:hint="eastAsia" w:ascii="仿宋_GB2312" w:hAnsi="宋体" w:eastAsia="仿宋_GB2312"/>
          <w:sz w:val="28"/>
          <w:szCs w:val="28"/>
        </w:rPr>
        <w:t>资料提供不全或者未按时间要求提报的将被拒绝接收，所提供的资质、业绩文件中如有虚假情况，一经发现将被取消竞谈资格。</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w:t>
      </w:r>
      <w:r>
        <w:rPr>
          <w:rFonts w:hint="eastAsia" w:ascii="仿宋_GB2312" w:hAnsi="宋体" w:eastAsia="仿宋_GB2312"/>
          <w:b/>
          <w:bCs/>
          <w:color w:val="FF0000"/>
          <w:sz w:val="28"/>
          <w:szCs w:val="28"/>
        </w:rPr>
        <w:t xml:space="preserve">  竞谈人自购买谈判文件之日起，应确保其向采购人或招标代理机构提供的通讯手段（电话、邮箱）一直有效，以保证往来函件能及时传达并及时反馈信息，否则由此引起的一切后果由竞谈人承担。</w:t>
      </w:r>
    </w:p>
    <w:p>
      <w:pPr>
        <w:ind w:firstLine="560" w:firstLineChars="200"/>
        <w:rPr>
          <w:rFonts w:ascii="仿宋_GB2312" w:hAnsi="宋体" w:eastAsia="仿宋_GB2312"/>
          <w:sz w:val="28"/>
          <w:szCs w:val="28"/>
        </w:rPr>
      </w:pPr>
      <w:r>
        <w:rPr>
          <w:rFonts w:hint="eastAsia" w:ascii="仿宋_GB2312" w:hAnsi="宋体" w:eastAsia="仿宋_GB2312"/>
          <w:sz w:val="28"/>
          <w:szCs w:val="28"/>
        </w:rPr>
        <w:t>2、报名方式：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ind w:firstLine="560" w:firstLineChars="200"/>
        <w:rPr>
          <w:rFonts w:ascii="仿宋_GB2312" w:hAnsi="宋体" w:eastAsia="仿宋_GB2312"/>
          <w:color w:val="FF0000"/>
          <w:sz w:val="28"/>
          <w:szCs w:val="28"/>
        </w:rPr>
      </w:pPr>
      <w:r>
        <w:rPr>
          <w:rFonts w:hint="eastAsia" w:ascii="仿宋_GB2312" w:hAnsi="宋体" w:eastAsia="仿宋_GB2312"/>
          <w:color w:val="FF0000"/>
          <w:sz w:val="28"/>
          <w:szCs w:val="28"/>
        </w:rPr>
        <w:t>注：请先阅读【MN_SRM_用户操作手册_供应商管理 V1.1 - 供应商注册及信息修改操作指南】和【供应商入库-登录-参与项目-报名等流程说明】服务手册，再进行注册、报名，</w:t>
      </w:r>
      <w:r>
        <w:rPr>
          <w:rFonts w:hint="eastAsia" w:ascii="仿宋_GB2312" w:hAnsi="宋体" w:eastAsia="仿宋_GB2312"/>
          <w:b/>
          <w:bCs/>
          <w:color w:val="FF0000"/>
          <w:sz w:val="28"/>
          <w:szCs w:val="28"/>
        </w:rPr>
        <w:t>特别说明需在报名截止前2天注册MN_SRM_系统</w:t>
      </w:r>
      <w:r>
        <w:rPr>
          <w:rFonts w:hint="eastAsia" w:ascii="仿宋_GB2312" w:hAnsi="宋体" w:eastAsia="仿宋_GB2312"/>
          <w:color w:val="FF0000"/>
          <w:sz w:val="28"/>
          <w:szCs w:val="28"/>
        </w:rPr>
        <w:t xml:space="preserve">，如因办理注册和平台操作不及时或错误，影响参加招标采购活动的，责任自负； </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1、报名时间：</w:t>
      </w:r>
      <w:r>
        <w:rPr>
          <w:rFonts w:hint="eastAsia" w:ascii="仿宋" w:hAnsi="仿宋" w:eastAsia="仿宋" w:cs="仿宋"/>
          <w:sz w:val="28"/>
          <w:szCs w:val="28"/>
        </w:rPr>
        <w:t>2023年</w:t>
      </w:r>
      <w:r>
        <w:rPr>
          <w:rFonts w:ascii="仿宋" w:hAnsi="仿宋" w:eastAsia="仿宋" w:cs="仿宋"/>
          <w:sz w:val="28"/>
          <w:szCs w:val="28"/>
        </w:rPr>
        <w:t>7</w:t>
      </w:r>
      <w:r>
        <w:rPr>
          <w:rFonts w:hint="eastAsia" w:ascii="仿宋" w:hAnsi="仿宋" w:eastAsia="仿宋" w:cs="仿宋"/>
          <w:sz w:val="28"/>
          <w:szCs w:val="28"/>
        </w:rPr>
        <w:t>月</w:t>
      </w:r>
      <w:r>
        <w:rPr>
          <w:rFonts w:hint="eastAsia" w:ascii="仿宋" w:hAnsi="仿宋" w:eastAsia="仿宋" w:cs="仿宋"/>
          <w:sz w:val="28"/>
          <w:szCs w:val="28"/>
          <w:lang w:val="en-US" w:eastAsia="zh-CN"/>
        </w:rPr>
        <w:t>25</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28</w:t>
      </w:r>
      <w:r>
        <w:rPr>
          <w:rFonts w:hint="eastAsia" w:ascii="仿宋" w:hAnsi="仿宋" w:eastAsia="仿宋" w:cs="仿宋"/>
          <w:sz w:val="28"/>
          <w:szCs w:val="28"/>
        </w:rPr>
        <w:t>日</w:t>
      </w:r>
      <w:r>
        <w:rPr>
          <w:rFonts w:hint="eastAsia" w:ascii="仿宋_GB2312" w:hAnsi="宋体" w:eastAsia="仿宋_GB2312"/>
          <w:color w:val="000000"/>
          <w:sz w:val="28"/>
          <w:szCs w:val="28"/>
        </w:rPr>
        <w:t>；</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2、资格预审时间：</w:t>
      </w:r>
      <w:r>
        <w:rPr>
          <w:rFonts w:hint="eastAsia" w:ascii="仿宋" w:hAnsi="仿宋" w:eastAsia="仿宋" w:cs="仿宋"/>
          <w:sz w:val="28"/>
          <w:szCs w:val="28"/>
        </w:rPr>
        <w:t>2023年</w:t>
      </w:r>
      <w:r>
        <w:rPr>
          <w:rFonts w:ascii="仿宋" w:hAnsi="仿宋" w:eastAsia="仿宋" w:cs="仿宋"/>
          <w:sz w:val="28"/>
          <w:szCs w:val="28"/>
        </w:rPr>
        <w:t>7</w:t>
      </w:r>
      <w:r>
        <w:rPr>
          <w:rFonts w:hint="eastAsia" w:ascii="仿宋" w:hAnsi="仿宋" w:eastAsia="仿宋" w:cs="仿宋"/>
          <w:sz w:val="28"/>
          <w:szCs w:val="28"/>
        </w:rPr>
        <w:t>月2</w:t>
      </w:r>
      <w:r>
        <w:rPr>
          <w:rFonts w:hint="eastAsia" w:ascii="仿宋" w:hAnsi="仿宋" w:eastAsia="仿宋" w:cs="仿宋"/>
          <w:sz w:val="28"/>
          <w:szCs w:val="28"/>
          <w:lang w:val="en-US" w:eastAsia="zh-CN"/>
        </w:rPr>
        <w:t>6</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7</w:t>
      </w:r>
      <w:r>
        <w:rPr>
          <w:rFonts w:hint="eastAsia" w:ascii="仿宋" w:hAnsi="仿宋" w:eastAsia="仿宋" w:cs="仿宋"/>
          <w:sz w:val="28"/>
          <w:szCs w:val="28"/>
        </w:rPr>
        <w:t>月2</w:t>
      </w:r>
      <w:r>
        <w:rPr>
          <w:rFonts w:hint="eastAsia" w:ascii="仿宋" w:hAnsi="仿宋" w:eastAsia="仿宋" w:cs="仿宋"/>
          <w:sz w:val="28"/>
          <w:szCs w:val="28"/>
          <w:lang w:val="en-US" w:eastAsia="zh-CN"/>
        </w:rPr>
        <w:t>9</w:t>
      </w:r>
      <w:r>
        <w:rPr>
          <w:rFonts w:hint="eastAsia" w:ascii="仿宋" w:hAnsi="仿宋" w:eastAsia="仿宋" w:cs="仿宋"/>
          <w:sz w:val="28"/>
          <w:szCs w:val="28"/>
        </w:rPr>
        <w:t>日</w:t>
      </w:r>
      <w:r>
        <w:rPr>
          <w:rFonts w:hint="eastAsia" w:ascii="仿宋_GB2312" w:hAnsi="宋体" w:eastAsia="仿宋_GB2312"/>
          <w:color w:val="000000"/>
          <w:sz w:val="28"/>
          <w:szCs w:val="28"/>
        </w:rPr>
        <w:t>；</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3、谈判文件发售时间：</w:t>
      </w:r>
      <w:r>
        <w:rPr>
          <w:rFonts w:hint="eastAsia" w:ascii="仿宋" w:hAnsi="仿宋" w:eastAsia="仿宋" w:cs="仿宋"/>
          <w:sz w:val="28"/>
          <w:szCs w:val="28"/>
        </w:rPr>
        <w:t>2023年</w:t>
      </w:r>
      <w:r>
        <w:rPr>
          <w:rFonts w:ascii="仿宋" w:hAnsi="仿宋" w:eastAsia="仿宋" w:cs="仿宋"/>
          <w:sz w:val="28"/>
          <w:szCs w:val="28"/>
        </w:rPr>
        <w:t>7</w:t>
      </w:r>
      <w:r>
        <w:rPr>
          <w:rFonts w:hint="eastAsia" w:ascii="仿宋" w:hAnsi="仿宋" w:eastAsia="仿宋" w:cs="仿宋"/>
          <w:sz w:val="28"/>
          <w:szCs w:val="28"/>
        </w:rPr>
        <w:t>月2</w:t>
      </w:r>
      <w:r>
        <w:rPr>
          <w:rFonts w:hint="eastAsia" w:ascii="仿宋" w:hAnsi="仿宋" w:eastAsia="仿宋" w:cs="仿宋"/>
          <w:sz w:val="28"/>
          <w:szCs w:val="28"/>
          <w:lang w:val="en-US" w:eastAsia="zh-CN"/>
        </w:rPr>
        <w:t>7</w:t>
      </w:r>
      <w:r>
        <w:rPr>
          <w:rFonts w:hint="eastAsia" w:ascii="仿宋" w:hAnsi="仿宋" w:eastAsia="仿宋" w:cs="仿宋"/>
          <w:sz w:val="28"/>
          <w:szCs w:val="28"/>
        </w:rPr>
        <w:t>日至2023年</w:t>
      </w:r>
      <w:r>
        <w:rPr>
          <w:rFonts w:ascii="仿宋" w:hAnsi="仿宋" w:eastAsia="仿宋" w:cs="仿宋"/>
          <w:sz w:val="28"/>
          <w:szCs w:val="28"/>
        </w:rPr>
        <w:t>7</w:t>
      </w:r>
      <w:r>
        <w:rPr>
          <w:rFonts w:hint="eastAsia" w:ascii="仿宋" w:hAnsi="仿宋" w:eastAsia="仿宋" w:cs="仿宋"/>
          <w:sz w:val="28"/>
          <w:szCs w:val="28"/>
        </w:rPr>
        <w:t>月</w:t>
      </w:r>
      <w:r>
        <w:rPr>
          <w:rFonts w:hint="eastAsia" w:ascii="仿宋" w:hAnsi="仿宋" w:eastAsia="仿宋" w:cs="仿宋"/>
          <w:sz w:val="28"/>
          <w:szCs w:val="28"/>
          <w:lang w:val="en-US" w:eastAsia="zh-CN"/>
        </w:rPr>
        <w:t>30</w:t>
      </w:r>
      <w:r>
        <w:rPr>
          <w:rFonts w:hint="eastAsia" w:ascii="仿宋" w:hAnsi="仿宋" w:eastAsia="仿宋" w:cs="仿宋"/>
          <w:sz w:val="28"/>
          <w:szCs w:val="28"/>
        </w:rPr>
        <w:t>日</w:t>
      </w:r>
      <w:r>
        <w:rPr>
          <w:rFonts w:hint="eastAsia" w:ascii="仿宋_GB2312" w:hAnsi="宋体" w:eastAsia="仿宋_GB2312"/>
          <w:color w:val="000000"/>
          <w:sz w:val="28"/>
          <w:szCs w:val="28"/>
        </w:rPr>
        <w:t>发售谈判文件</w:t>
      </w:r>
      <w:r>
        <w:rPr>
          <w:rFonts w:hint="eastAsia" w:ascii="仿宋_GB2312" w:hAnsi="宋体" w:eastAsia="仿宋_GB2312"/>
          <w:sz w:val="28"/>
          <w:szCs w:val="28"/>
        </w:rPr>
        <w:t>（以平台实际发出的文件为准）</w:t>
      </w:r>
      <w:r>
        <w:rPr>
          <w:rFonts w:hint="eastAsia" w:ascii="仿宋_GB2312" w:hAnsi="宋体" w:eastAsia="仿宋_GB2312"/>
          <w:color w:val="000000"/>
          <w:sz w:val="28"/>
          <w:szCs w:val="28"/>
        </w:rPr>
        <w:t>，谈判文件每套售价：1000元，售后不退（</w:t>
      </w:r>
      <w:r>
        <w:rPr>
          <w:rFonts w:hint="eastAsia" w:ascii="仿宋_GB2312" w:hAnsi="宋体" w:eastAsia="仿宋_GB2312"/>
          <w:color w:val="000000"/>
          <w:sz w:val="28"/>
          <w:szCs w:val="28"/>
          <w:lang w:val="en-US" w:eastAsia="zh-CN"/>
        </w:rPr>
        <w:t>标书款仅对公有效，电汇凭证备注清楚项目名称和单位名称</w:t>
      </w:r>
      <w:r>
        <w:rPr>
          <w:rFonts w:hint="eastAsia" w:ascii="仿宋_GB2312" w:hAnsi="宋体" w:eastAsia="仿宋_GB2312"/>
          <w:color w:val="000000"/>
          <w:sz w:val="28"/>
          <w:szCs w:val="28"/>
        </w:rPr>
        <w:t>）；</w:t>
      </w:r>
    </w:p>
    <w:p>
      <w:pPr>
        <w:ind w:firstLine="560" w:firstLineChars="200"/>
        <w:rPr>
          <w:rFonts w:ascii="仿宋_GB2312" w:hAnsi="宋体" w:eastAsia="仿宋_GB2312"/>
          <w:sz w:val="28"/>
          <w:szCs w:val="28"/>
        </w:rPr>
      </w:pPr>
      <w:r>
        <w:rPr>
          <w:rFonts w:hint="eastAsia" w:ascii="仿宋_GB2312" w:hAnsi="宋体" w:eastAsia="仿宋_GB2312"/>
          <w:color w:val="000000"/>
          <w:sz w:val="28"/>
          <w:szCs w:val="28"/>
        </w:rPr>
        <w:t>具体打款信息如下：</w:t>
      </w:r>
    </w:p>
    <w:p>
      <w:pPr>
        <w:ind w:firstLine="560" w:firstLineChars="200"/>
        <w:rPr>
          <w:rFonts w:ascii="仿宋_GB2312" w:hAnsi="宋体" w:eastAsia="仿宋_GB2312"/>
          <w:sz w:val="28"/>
          <w:szCs w:val="28"/>
        </w:rPr>
      </w:pPr>
      <w:r>
        <w:rPr>
          <w:rFonts w:hint="eastAsia" w:ascii="仿宋_GB2312" w:hAnsi="宋体" w:eastAsia="仿宋_GB2312"/>
          <w:sz w:val="28"/>
          <w:szCs w:val="28"/>
        </w:rPr>
        <w:t>开户银行名称：兴业银行呼和浩特分行营业部</w:t>
      </w:r>
    </w:p>
    <w:p>
      <w:pPr>
        <w:ind w:firstLine="560" w:firstLineChars="200"/>
        <w:rPr>
          <w:rFonts w:ascii="仿宋_GB2312" w:hAnsi="宋体" w:eastAsia="仿宋_GB2312"/>
          <w:sz w:val="28"/>
          <w:szCs w:val="28"/>
        </w:rPr>
      </w:pPr>
      <w:r>
        <w:rPr>
          <w:rFonts w:hint="eastAsia" w:ascii="仿宋_GB2312" w:hAnsi="宋体" w:eastAsia="仿宋_GB2312"/>
          <w:sz w:val="28"/>
          <w:szCs w:val="28"/>
        </w:rPr>
        <w:t>开户银行账号：592010100100885229</w:t>
      </w:r>
    </w:p>
    <w:p>
      <w:pPr>
        <w:ind w:firstLine="560" w:firstLineChars="200"/>
        <w:rPr>
          <w:rFonts w:ascii="仿宋_GB2312" w:hAnsi="宋体" w:eastAsia="仿宋_GB2312"/>
          <w:sz w:val="28"/>
          <w:szCs w:val="28"/>
        </w:rPr>
      </w:pPr>
      <w:r>
        <w:rPr>
          <w:rFonts w:hint="eastAsia" w:ascii="仿宋_GB2312" w:hAnsi="宋体" w:eastAsia="仿宋_GB2312"/>
          <w:sz w:val="28"/>
          <w:szCs w:val="28"/>
        </w:rPr>
        <w:t>开户银行行号：309 191 002 015</w:t>
      </w:r>
    </w:p>
    <w:p>
      <w:pPr>
        <w:ind w:firstLine="560" w:firstLineChars="200"/>
        <w:rPr>
          <w:rFonts w:ascii="仿宋_GB2312" w:hAnsi="宋体" w:eastAsia="仿宋_GB2312"/>
          <w:sz w:val="28"/>
          <w:szCs w:val="28"/>
        </w:rPr>
      </w:pPr>
      <w:r>
        <w:rPr>
          <w:rFonts w:hint="eastAsia" w:ascii="仿宋_GB2312" w:hAnsi="宋体" w:eastAsia="仿宋_GB2312"/>
          <w:sz w:val="28"/>
          <w:szCs w:val="28"/>
        </w:rPr>
        <w:t>账户名称：内蒙古华晟工程项目管理有限公司</w:t>
      </w:r>
    </w:p>
    <w:p>
      <w:pPr>
        <w:ind w:firstLine="600" w:firstLineChars="200"/>
        <w:rPr>
          <w:rFonts w:ascii="仿宋_GB2312" w:hAnsi="宋体" w:eastAsia="仿宋_GB2312"/>
          <w:color w:val="000000"/>
          <w:sz w:val="28"/>
          <w:szCs w:val="28"/>
        </w:rPr>
      </w:pPr>
      <w:r>
        <w:rPr>
          <w:rFonts w:hint="eastAsia" w:ascii="仿宋_GB2312" w:hAnsi="宋体" w:eastAsia="仿宋_GB2312"/>
          <w:sz w:val="30"/>
          <w:szCs w:val="30"/>
        </w:rPr>
        <w:t>4、</w:t>
      </w:r>
      <w:r>
        <w:rPr>
          <w:rFonts w:hint="eastAsia" w:ascii="仿宋_GB2312" w:hAnsi="宋体" w:eastAsia="仿宋_GB2312"/>
          <w:sz w:val="28"/>
          <w:szCs w:val="28"/>
        </w:rPr>
        <w:t>谈判时间：</w:t>
      </w:r>
      <w:r>
        <w:rPr>
          <w:rFonts w:hint="eastAsia" w:ascii="仿宋_GB2312" w:hAnsi="宋体" w:eastAsia="仿宋_GB2312"/>
          <w:sz w:val="28"/>
          <w:szCs w:val="28"/>
          <w:u w:val="single"/>
        </w:rPr>
        <w:t xml:space="preserve"> 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ascii="仿宋_GB2312" w:hAnsi="宋体" w:eastAsia="仿宋_GB2312"/>
          <w:sz w:val="28"/>
          <w:szCs w:val="28"/>
          <w:u w:val="single"/>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日</w:t>
      </w:r>
      <w:r>
        <w:rPr>
          <w:rFonts w:hint="eastAsia" w:ascii="仿宋_GB2312" w:hAnsi="宋体" w:eastAsia="仿宋_GB2312"/>
          <w:sz w:val="28"/>
          <w:szCs w:val="28"/>
          <w:u w:val="single"/>
        </w:rPr>
        <w:t>9时30分</w:t>
      </w:r>
      <w:r>
        <w:rPr>
          <w:rFonts w:hint="eastAsia" w:ascii="仿宋_GB2312" w:hAnsi="宋体" w:eastAsia="仿宋_GB2312"/>
          <w:sz w:val="28"/>
          <w:szCs w:val="28"/>
        </w:rPr>
        <w:t>（以发出的谈判文件为准）；</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七、谈判地点：</w:t>
      </w:r>
    </w:p>
    <w:p>
      <w:pPr>
        <w:ind w:firstLine="560" w:firstLineChars="200"/>
        <w:rPr>
          <w:rFonts w:ascii="仿宋_GB2312" w:hAnsi="宋体" w:eastAsia="仿宋_GB2312"/>
          <w:b/>
          <w:sz w:val="28"/>
          <w:szCs w:val="28"/>
          <w:u w:val="single"/>
        </w:rPr>
      </w:pPr>
      <w:r>
        <w:rPr>
          <w:rFonts w:hint="eastAsia" w:ascii="仿宋_GB2312" w:hAnsi="宋体" w:eastAsia="仿宋_GB2312"/>
          <w:sz w:val="28"/>
          <w:szCs w:val="28"/>
        </w:rPr>
        <w:t>蒙牛集团电子采购招标平台（https://zbcg.mengniu.cn/）</w:t>
      </w:r>
    </w:p>
    <w:p>
      <w:pPr>
        <w:ind w:firstLine="562" w:firstLineChars="200"/>
        <w:rPr>
          <w:rFonts w:ascii="仿宋" w:hAnsi="仿宋" w:eastAsia="仿宋" w:cs="仿宋"/>
          <w:color w:val="000000"/>
          <w:sz w:val="28"/>
          <w:szCs w:val="28"/>
        </w:rPr>
      </w:pPr>
      <w:r>
        <w:rPr>
          <w:rFonts w:hint="eastAsia" w:ascii="仿宋_GB2312" w:hAnsi="宋体" w:eastAsia="仿宋_GB2312"/>
          <w:b/>
          <w:color w:val="000000"/>
          <w:sz w:val="28"/>
          <w:szCs w:val="28"/>
        </w:rPr>
        <w:t>八、发布媒体：</w:t>
      </w:r>
    </w:p>
    <w:p>
      <w:pPr>
        <w:ind w:firstLine="560" w:firstLineChars="200"/>
        <w:rPr>
          <w:rFonts w:ascii="仿宋_GB2312" w:hAnsi="宋体" w:eastAsia="仿宋_GB2312"/>
          <w:sz w:val="28"/>
          <w:szCs w:val="28"/>
        </w:rPr>
      </w:pPr>
      <w:r>
        <w:rPr>
          <w:rFonts w:hint="eastAsia" w:ascii="仿宋_GB2312" w:hAnsi="宋体" w:eastAsia="仿宋_GB2312"/>
          <w:sz w:val="28"/>
          <w:szCs w:val="28"/>
        </w:rPr>
        <w:t>蒙牛官网（http://www.mengniu.com.cn）及蒙牛内部OA平台</w:t>
      </w:r>
    </w:p>
    <w:p>
      <w:pPr>
        <w:ind w:firstLine="560" w:firstLineChars="200"/>
        <w:rPr>
          <w:rFonts w:ascii="仿宋_GB2312" w:hAnsi="宋体" w:eastAsia="仿宋_GB2312"/>
          <w:sz w:val="28"/>
          <w:szCs w:val="28"/>
        </w:rPr>
      </w:pPr>
      <w:r>
        <w:rPr>
          <w:rFonts w:hint="eastAsia" w:ascii="仿宋_GB2312" w:hAnsi="宋体" w:eastAsia="仿宋_GB2312"/>
          <w:sz w:val="28"/>
          <w:szCs w:val="28"/>
        </w:rPr>
        <w:t>蒙牛集团电子招标采购交易平台（</w:t>
      </w:r>
      <w:r>
        <w:fldChar w:fldCharType="begin"/>
      </w:r>
      <w:r>
        <w:instrText xml:space="preserve"> HYPERLINK "https://……）" </w:instrText>
      </w:r>
      <w:r>
        <w:fldChar w:fldCharType="separate"/>
      </w:r>
      <w:r>
        <w:rPr>
          <w:rFonts w:hint="eastAsia" w:ascii="仿宋_GB2312" w:hAnsi="宋体" w:eastAsia="仿宋_GB2312"/>
          <w:sz w:val="28"/>
          <w:szCs w:val="28"/>
        </w:rPr>
        <w:t>https://zbcg.mengniu.cn）</w:t>
      </w:r>
      <w:r>
        <w:rPr>
          <w:rFonts w:hint="eastAsia" w:ascii="仿宋_GB2312" w:hAnsi="宋体" w:eastAsia="仿宋_GB2312"/>
          <w:sz w:val="28"/>
          <w:szCs w:val="28"/>
        </w:rPr>
        <w:fldChar w:fldCharType="end"/>
      </w:r>
    </w:p>
    <w:p>
      <w:pPr>
        <w:ind w:firstLine="560" w:firstLineChars="200"/>
        <w:rPr>
          <w:rFonts w:ascii="仿宋_GB2312" w:hAnsi="宋体" w:eastAsia="仿宋_GB2312"/>
          <w:sz w:val="28"/>
          <w:szCs w:val="28"/>
        </w:rPr>
      </w:pPr>
      <w:r>
        <w:rPr>
          <w:rFonts w:hint="eastAsia" w:ascii="仿宋_GB2312" w:hAnsi="宋体" w:eastAsia="仿宋_GB2312"/>
          <w:sz w:val="28"/>
          <w:szCs w:val="28"/>
        </w:rPr>
        <w:t>此公告只在以上平台发布，其他任何媒体转载无效。</w:t>
      </w:r>
    </w:p>
    <w:p>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九、代理机构及联系方式（报名资料邮寄地址同下）：</w:t>
      </w:r>
    </w:p>
    <w:p>
      <w:pPr>
        <w:ind w:firstLine="560" w:firstLineChars="200"/>
        <w:rPr>
          <w:rFonts w:ascii="仿宋_GB2312" w:hAnsi="宋体" w:eastAsia="仿宋_GB2312"/>
          <w:sz w:val="28"/>
          <w:szCs w:val="28"/>
        </w:rPr>
      </w:pPr>
      <w:r>
        <w:rPr>
          <w:rFonts w:hint="eastAsia" w:ascii="仿宋_GB2312" w:hAnsi="宋体" w:eastAsia="仿宋_GB2312"/>
          <w:sz w:val="28"/>
          <w:szCs w:val="28"/>
        </w:rPr>
        <w:t>代理公司：内蒙古华晟工程项目管理有限公司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报名联系人：刘晓强（13847135254）/周靖宇（13474803800）</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联系电话：0471-3957849、4918085 分机号：8013</w:t>
      </w:r>
    </w:p>
    <w:p>
      <w:pPr>
        <w:ind w:firstLine="560" w:firstLineChars="200"/>
        <w:rPr>
          <w:rFonts w:ascii="仿宋_GB2312" w:hAnsi="宋体" w:eastAsia="仿宋_GB2312"/>
          <w:sz w:val="28"/>
          <w:szCs w:val="28"/>
        </w:rPr>
      </w:pPr>
      <w:r>
        <w:rPr>
          <w:rFonts w:hint="eastAsia" w:ascii="仿宋_GB2312" w:hAnsi="宋体" w:eastAsia="仿宋_GB2312"/>
          <w:sz w:val="28"/>
          <w:szCs w:val="28"/>
        </w:rPr>
        <w:t>电子邮箱：liuxiaoqiang</w:t>
      </w:r>
      <w:r>
        <w:rPr>
          <w:rFonts w:ascii="仿宋_GB2312" w:hAnsi="宋体" w:eastAsia="仿宋_GB2312"/>
          <w:sz w:val="28"/>
          <w:szCs w:val="28"/>
        </w:rPr>
        <w:t>@nmghuasheng.com</w:t>
      </w:r>
      <w:r>
        <w:rPr>
          <w:rFonts w:hint="eastAsia" w:ascii="仿宋_GB2312" w:hAnsi="宋体" w:eastAsia="仿宋_GB2312"/>
          <w:sz w:val="28"/>
          <w:szCs w:val="28"/>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联系地址：内蒙古自治区呼和浩特市赛罕区锡林南路盈嘉国际综合楼27层</w:t>
      </w:r>
    </w:p>
    <w:p>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十、采购招标实施方及联系方式：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采购招标实施方：内蒙古蒙牛乳业（集团）股份有限公司冰品事业部</w:t>
      </w:r>
    </w:p>
    <w:p>
      <w:pPr>
        <w:ind w:firstLine="560" w:firstLineChars="200"/>
        <w:rPr>
          <w:rFonts w:ascii="仿宋_GB2312" w:hAnsi="宋体" w:eastAsia="仿宋_GB2312"/>
          <w:sz w:val="28"/>
          <w:szCs w:val="28"/>
        </w:rPr>
      </w:pPr>
      <w:r>
        <w:rPr>
          <w:rFonts w:hint="eastAsia" w:ascii="仿宋_GB2312" w:hAnsi="宋体" w:eastAsia="仿宋_GB2312"/>
          <w:sz w:val="28"/>
          <w:szCs w:val="28"/>
        </w:rPr>
        <w:t xml:space="preserve">业务咨询联系人：付少波    联系方式：18647122138    </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十一、监督单位及联系方式：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异议/投诉服务网址：</w:t>
      </w:r>
      <w:r>
        <w:fldChar w:fldCharType="begin"/>
      </w:r>
      <w:r>
        <w:instrText xml:space="preserve"> HYPERLINK "https://zbcg.mengniu.cn/" \l "/home" \t "_blank" </w:instrText>
      </w:r>
      <w:r>
        <w:fldChar w:fldCharType="separate"/>
      </w:r>
      <w:r>
        <w:rPr>
          <w:rFonts w:hint="eastAsia" w:ascii="仿宋_GB2312" w:hAnsi="宋体" w:eastAsia="仿宋_GB2312"/>
          <w:sz w:val="28"/>
          <w:szCs w:val="28"/>
        </w:rPr>
        <w:t>https://zbcg.mengniu.cn/#/home</w:t>
      </w:r>
      <w:r>
        <w:rPr>
          <w:rFonts w:hint="eastAsia" w:ascii="仿宋_GB2312" w:hAnsi="宋体" w:eastAsia="仿宋_GB2312"/>
          <w:sz w:val="28"/>
          <w:szCs w:val="28"/>
        </w:rPr>
        <w:fldChar w:fldCharType="end"/>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人：潘宏       联系方式：0471-7393642/18686095595</w:t>
      </w:r>
    </w:p>
    <w:p>
      <w:pPr>
        <w:ind w:firstLine="560" w:firstLineChars="200"/>
        <w:rPr>
          <w:rFonts w:ascii="仿宋_GB2312" w:hAnsi="宋体" w:eastAsia="仿宋_GB2312"/>
          <w:sz w:val="28"/>
          <w:szCs w:val="28"/>
        </w:rPr>
      </w:pPr>
      <w:r>
        <w:rPr>
          <w:rFonts w:hint="eastAsia" w:ascii="仿宋_GB2312" w:hAnsi="宋体" w:eastAsia="仿宋_GB2312"/>
          <w:sz w:val="28"/>
          <w:szCs w:val="28"/>
        </w:rPr>
        <w:t>电子邮件：panhong@mengniu.cn</w:t>
      </w:r>
    </w:p>
    <w:p>
      <w:pPr>
        <w:pStyle w:val="4"/>
      </w:pPr>
    </w:p>
    <w:p>
      <w:pPr>
        <w:ind w:right="640" w:firstLine="565" w:firstLineChars="202"/>
        <w:jc w:val="left"/>
        <w:rPr>
          <w:rFonts w:ascii="仿宋_GB2312" w:hAnsi="宋体" w:eastAsia="仿宋_GB2312" w:cs="仿宋"/>
          <w:sz w:val="28"/>
          <w:szCs w:val="28"/>
        </w:rPr>
      </w:pPr>
      <w:r>
        <w:rPr>
          <w:rFonts w:hint="eastAsia" w:ascii="仿宋_GB2312" w:hAnsi="宋体" w:eastAsia="仿宋_GB2312" w:cs="仿宋"/>
          <w:sz w:val="28"/>
          <w:szCs w:val="28"/>
        </w:rPr>
        <w:t>附件：1.潜在竞谈单位所报标段信息表</w:t>
      </w:r>
    </w:p>
    <w:p>
      <w:pPr>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2.</w:t>
      </w:r>
      <w:r>
        <w:rPr>
          <w:rFonts w:hint="eastAsia" w:ascii="仿宋_GB2312" w:hAnsi="宋体" w:eastAsia="仿宋_GB2312" w:cs="仿宋"/>
          <w:sz w:val="28"/>
          <w:szCs w:val="28"/>
        </w:rPr>
        <w:t>保密承诺书</w:t>
      </w:r>
    </w:p>
    <w:p>
      <w:pPr>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3.法人证明、授权人证明   </w:t>
      </w:r>
    </w:p>
    <w:p>
      <w:pPr>
        <w:ind w:firstLine="560" w:firstLineChars="200"/>
        <w:jc w:val="center"/>
        <w:rPr>
          <w:rFonts w:ascii="仿宋_GB2312" w:hAnsi="宋体" w:eastAsia="仿宋_GB2312"/>
          <w:sz w:val="28"/>
          <w:szCs w:val="28"/>
        </w:rPr>
      </w:pPr>
      <w:r>
        <w:rPr>
          <w:rFonts w:hint="eastAsia" w:ascii="仿宋_GB2312" w:hAnsi="宋体" w:eastAsia="仿宋_GB2312"/>
          <w:sz w:val="28"/>
          <w:szCs w:val="28"/>
        </w:rPr>
        <w:t xml:space="preserve">                       </w:t>
      </w:r>
    </w:p>
    <w:p>
      <w:pPr>
        <w:ind w:firstLine="560" w:firstLineChars="200"/>
        <w:jc w:val="center"/>
      </w:pPr>
      <w:r>
        <w:rPr>
          <w:rFonts w:hint="eastAsia" w:ascii="仿宋_GB2312" w:hAnsi="宋体" w:eastAsia="仿宋_GB2312"/>
          <w:sz w:val="28"/>
          <w:szCs w:val="28"/>
        </w:rPr>
        <w:t xml:space="preserve">                        内蒙古蒙牛乳业（集团）股份有限公司</w:t>
      </w:r>
    </w:p>
    <w:p>
      <w:pPr>
        <w:ind w:firstLine="420" w:firstLineChars="200"/>
        <w:jc w:val="center"/>
        <w:rPr>
          <w:rFonts w:ascii="仿宋_GB2312" w:hAnsi="宋体" w:eastAsia="仿宋_GB2312" w:cs="仿宋"/>
          <w:sz w:val="28"/>
          <w:szCs w:val="28"/>
        </w:rPr>
      </w:pPr>
      <w:r>
        <w:rPr>
          <w:rFonts w:hint="eastAsia"/>
        </w:rPr>
        <w:t xml:space="preserve">                                   </w:t>
      </w:r>
      <w:r>
        <w:rPr>
          <w:rFonts w:hint="eastAsia" w:ascii="仿宋_GB2312" w:hAnsi="宋体" w:eastAsia="仿宋_GB2312" w:cs="仿宋"/>
          <w:sz w:val="28"/>
          <w:szCs w:val="28"/>
        </w:rPr>
        <w:t xml:space="preserve">内蒙古华晟工程项目管理有限公司                       </w:t>
      </w:r>
    </w:p>
    <w:p>
      <w:pPr>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2023年</w:t>
      </w:r>
      <w:r>
        <w:rPr>
          <w:rFonts w:ascii="仿宋_GB2312" w:hAnsi="宋体" w:eastAsia="仿宋_GB2312" w:cs="仿宋"/>
          <w:sz w:val="28"/>
          <w:szCs w:val="28"/>
        </w:rPr>
        <w:t>7</w:t>
      </w:r>
      <w:r>
        <w:rPr>
          <w:rFonts w:hint="eastAsia" w:ascii="仿宋_GB2312" w:hAnsi="宋体" w:eastAsia="仿宋_GB2312" w:cs="仿宋"/>
          <w:sz w:val="28"/>
          <w:szCs w:val="28"/>
        </w:rPr>
        <w:t>月2</w:t>
      </w:r>
      <w:r>
        <w:rPr>
          <w:rFonts w:hint="eastAsia" w:ascii="仿宋_GB2312" w:hAnsi="宋体" w:eastAsia="仿宋_GB2312" w:cs="仿宋"/>
          <w:sz w:val="28"/>
          <w:szCs w:val="28"/>
          <w:lang w:val="en-US" w:eastAsia="zh-CN"/>
        </w:rPr>
        <w:t>4</w:t>
      </w:r>
      <w:bookmarkStart w:id="1" w:name="_GoBack"/>
      <w:bookmarkEnd w:id="1"/>
      <w:r>
        <w:rPr>
          <w:rFonts w:hint="eastAsia" w:ascii="仿宋_GB2312" w:hAnsi="宋体" w:eastAsia="仿宋_GB2312" w:cs="仿宋"/>
          <w:sz w:val="28"/>
          <w:szCs w:val="28"/>
        </w:rPr>
        <w:t>日</w:t>
      </w:r>
    </w:p>
    <w:p>
      <w:pPr>
        <w:jc w:val="left"/>
        <w:rPr>
          <w:rFonts w:hint="eastAsia"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ascii="宋体" w:hAnsi="宋体" w:cs="仿宋"/>
          <w:b/>
          <w:sz w:val="32"/>
          <w:szCs w:val="32"/>
        </w:rPr>
      </w:pPr>
      <w:r>
        <w:rPr>
          <w:rFonts w:hint="eastAsia" w:ascii="宋体" w:hAnsi="宋体" w:cs="仿宋"/>
          <w:b/>
          <w:sz w:val="32"/>
          <w:szCs w:val="32"/>
        </w:rPr>
        <w:t>潜在竞谈单位所报标段信息表</w:t>
      </w:r>
    </w:p>
    <w:tbl>
      <w:tblPr>
        <w:tblStyle w:val="13"/>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956"/>
        <w:gridCol w:w="1081"/>
        <w:gridCol w:w="1822"/>
        <w:gridCol w:w="1716"/>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pPr>
              <w:jc w:val="center"/>
              <w:rPr>
                <w:rFonts w:ascii="宋体" w:hAnsi="宋体" w:cs="仿宋"/>
                <w:b/>
                <w:sz w:val="22"/>
                <w:szCs w:val="21"/>
              </w:rPr>
            </w:pPr>
            <w:r>
              <w:rPr>
                <w:rFonts w:hint="eastAsia" w:ascii="宋体" w:hAnsi="宋体" w:cs="仿宋"/>
                <w:b/>
                <w:sz w:val="22"/>
                <w:szCs w:val="21"/>
              </w:rPr>
              <w:t>序号</w:t>
            </w:r>
          </w:p>
        </w:tc>
        <w:tc>
          <w:tcPr>
            <w:tcW w:w="1956" w:type="dxa"/>
            <w:vAlign w:val="center"/>
          </w:tcPr>
          <w:p>
            <w:pPr>
              <w:jc w:val="center"/>
              <w:rPr>
                <w:rFonts w:ascii="宋体" w:hAnsi="宋体" w:cs="仿宋"/>
                <w:b/>
                <w:sz w:val="22"/>
                <w:szCs w:val="21"/>
              </w:rPr>
            </w:pPr>
            <w:r>
              <w:rPr>
                <w:rFonts w:hint="eastAsia" w:ascii="宋体" w:hAnsi="宋体" w:cs="仿宋"/>
                <w:b/>
                <w:sz w:val="22"/>
                <w:szCs w:val="21"/>
              </w:rPr>
              <w:t>潜在竞谈单位名称</w:t>
            </w:r>
          </w:p>
        </w:tc>
        <w:tc>
          <w:tcPr>
            <w:tcW w:w="1081" w:type="dxa"/>
            <w:vAlign w:val="center"/>
          </w:tcPr>
          <w:p>
            <w:pPr>
              <w:jc w:val="center"/>
              <w:rPr>
                <w:rFonts w:ascii="宋体" w:hAnsi="宋体" w:cs="仿宋"/>
                <w:b/>
                <w:sz w:val="22"/>
                <w:szCs w:val="21"/>
              </w:rPr>
            </w:pPr>
            <w:r>
              <w:rPr>
                <w:rFonts w:hint="eastAsia" w:ascii="宋体" w:hAnsi="宋体" w:cs="仿宋"/>
                <w:b/>
                <w:sz w:val="22"/>
                <w:szCs w:val="21"/>
              </w:rPr>
              <w:t>标段</w:t>
            </w:r>
          </w:p>
          <w:p>
            <w:pPr>
              <w:jc w:val="center"/>
              <w:rPr>
                <w:rFonts w:ascii="宋体" w:hAnsi="宋体" w:cs="仿宋"/>
                <w:b/>
                <w:sz w:val="22"/>
                <w:szCs w:val="21"/>
              </w:rPr>
            </w:pPr>
            <w:r>
              <w:rPr>
                <w:rFonts w:hint="eastAsia" w:ascii="宋体" w:hAnsi="宋体" w:cs="仿宋"/>
                <w:b/>
                <w:sz w:val="22"/>
                <w:szCs w:val="21"/>
              </w:rPr>
              <w:t>（如有）</w:t>
            </w:r>
          </w:p>
        </w:tc>
        <w:tc>
          <w:tcPr>
            <w:tcW w:w="1822" w:type="dxa"/>
            <w:vAlign w:val="center"/>
          </w:tcPr>
          <w:p>
            <w:pPr>
              <w:jc w:val="center"/>
              <w:rPr>
                <w:rFonts w:ascii="宋体" w:hAnsi="宋体" w:cs="仿宋"/>
                <w:b/>
                <w:sz w:val="22"/>
                <w:szCs w:val="21"/>
              </w:rPr>
            </w:pPr>
            <w:r>
              <w:rPr>
                <w:rFonts w:hint="eastAsia" w:ascii="宋体" w:hAnsi="宋体" w:cs="仿宋"/>
                <w:b/>
                <w:sz w:val="22"/>
                <w:szCs w:val="21"/>
              </w:rPr>
              <w:t>联系人</w:t>
            </w:r>
          </w:p>
        </w:tc>
        <w:tc>
          <w:tcPr>
            <w:tcW w:w="1716" w:type="dxa"/>
            <w:vAlign w:val="center"/>
          </w:tcPr>
          <w:p>
            <w:pPr>
              <w:jc w:val="center"/>
              <w:rPr>
                <w:rFonts w:ascii="宋体" w:hAnsi="宋体" w:cs="仿宋"/>
                <w:b/>
                <w:sz w:val="22"/>
                <w:szCs w:val="21"/>
              </w:rPr>
            </w:pPr>
            <w:r>
              <w:rPr>
                <w:rFonts w:hint="eastAsia" w:ascii="宋体" w:hAnsi="宋体" w:cs="仿宋"/>
                <w:b/>
                <w:sz w:val="22"/>
                <w:szCs w:val="21"/>
              </w:rPr>
              <w:t>联系电话</w:t>
            </w:r>
          </w:p>
        </w:tc>
        <w:tc>
          <w:tcPr>
            <w:tcW w:w="1947" w:type="dxa"/>
            <w:vAlign w:val="center"/>
          </w:tcPr>
          <w:p>
            <w:pPr>
              <w:jc w:val="center"/>
              <w:rPr>
                <w:rFonts w:ascii="宋体" w:hAnsi="宋体" w:cs="仿宋"/>
                <w:b/>
                <w:sz w:val="22"/>
                <w:szCs w:val="21"/>
              </w:rPr>
            </w:pPr>
            <w:r>
              <w:rPr>
                <w:rFonts w:hint="eastAsia" w:ascii="宋体" w:hAnsi="宋体" w:cs="仿宋"/>
                <w:b/>
                <w:sz w:val="22"/>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tcPr>
          <w:p>
            <w:pPr>
              <w:ind w:firstLine="440" w:firstLineChars="200"/>
              <w:jc w:val="left"/>
              <w:rPr>
                <w:rFonts w:ascii="宋体" w:hAnsi="宋体" w:cs="仿宋"/>
                <w:sz w:val="22"/>
                <w:szCs w:val="21"/>
              </w:rPr>
            </w:pPr>
          </w:p>
        </w:tc>
        <w:tc>
          <w:tcPr>
            <w:tcW w:w="1956" w:type="dxa"/>
          </w:tcPr>
          <w:p>
            <w:pPr>
              <w:ind w:firstLine="440" w:firstLineChars="200"/>
              <w:jc w:val="left"/>
              <w:rPr>
                <w:rFonts w:ascii="宋体" w:hAnsi="宋体" w:cs="仿宋"/>
                <w:sz w:val="22"/>
                <w:szCs w:val="21"/>
              </w:rPr>
            </w:pPr>
          </w:p>
        </w:tc>
        <w:tc>
          <w:tcPr>
            <w:tcW w:w="1081" w:type="dxa"/>
          </w:tcPr>
          <w:p>
            <w:pPr>
              <w:ind w:firstLine="440" w:firstLineChars="200"/>
              <w:jc w:val="left"/>
              <w:rPr>
                <w:rFonts w:ascii="宋体" w:hAnsi="宋体" w:cs="仿宋"/>
                <w:sz w:val="22"/>
                <w:szCs w:val="21"/>
              </w:rPr>
            </w:pPr>
          </w:p>
        </w:tc>
        <w:tc>
          <w:tcPr>
            <w:tcW w:w="1822" w:type="dxa"/>
          </w:tcPr>
          <w:p>
            <w:pPr>
              <w:ind w:firstLine="440" w:firstLineChars="200"/>
              <w:jc w:val="left"/>
              <w:rPr>
                <w:rFonts w:ascii="宋体" w:hAnsi="宋体" w:cs="仿宋"/>
                <w:sz w:val="22"/>
                <w:szCs w:val="21"/>
              </w:rPr>
            </w:pPr>
          </w:p>
        </w:tc>
        <w:tc>
          <w:tcPr>
            <w:tcW w:w="1716" w:type="dxa"/>
          </w:tcPr>
          <w:p>
            <w:pPr>
              <w:ind w:firstLine="440" w:firstLineChars="200"/>
              <w:jc w:val="left"/>
              <w:rPr>
                <w:rFonts w:ascii="宋体" w:hAnsi="宋体" w:cs="仿宋"/>
                <w:sz w:val="22"/>
                <w:szCs w:val="21"/>
              </w:rPr>
            </w:pPr>
          </w:p>
        </w:tc>
        <w:tc>
          <w:tcPr>
            <w:tcW w:w="1947" w:type="dxa"/>
          </w:tcPr>
          <w:p>
            <w:pPr>
              <w:ind w:firstLine="440" w:firstLineChars="200"/>
              <w:jc w:val="left"/>
              <w:rPr>
                <w:rFonts w:ascii="宋体" w:hAnsi="宋体" w:cs="仿宋"/>
                <w:sz w:val="22"/>
                <w:szCs w:val="21"/>
              </w:rPr>
            </w:pPr>
          </w:p>
        </w:tc>
      </w:tr>
    </w:tbl>
    <w:p>
      <w:pPr>
        <w:pStyle w:val="17"/>
        <w:rPr>
          <w:rFonts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336" w:lineRule="auto"/>
        <w:jc w:val="center"/>
        <w:textAlignment w:val="baseline"/>
        <w:rPr>
          <w:rFonts w:ascii="仿宋_GB2312" w:hAnsi="黑体" w:eastAsia="仿宋_GB2312"/>
          <w:b/>
          <w:kern w:val="0"/>
          <w:sz w:val="32"/>
          <w:szCs w:val="32"/>
        </w:rPr>
      </w:pPr>
      <w:r>
        <w:rPr>
          <w:rFonts w:hint="eastAsia" w:ascii="仿宋_GB2312" w:hAnsi="黑体" w:eastAsia="仿宋_GB2312"/>
          <w:b/>
          <w:kern w:val="0"/>
          <w:sz w:val="32"/>
          <w:szCs w:val="32"/>
        </w:rPr>
        <w:t>保密承诺书</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甲方：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pPr>
        <w:widowControl/>
        <w:adjustRightInd w:val="0"/>
        <w:snapToGrid w:val="0"/>
        <w:spacing w:line="336" w:lineRule="auto"/>
        <w:ind w:firstLine="280" w:firstLineChars="1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乙双方就蒙牛冰品24排花色线购置及更换升级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一、定义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（一）由乙方以书面文件证明：该等信息已于披露之前已由乙方所持有；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（二）已公开发表或非因乙方作为或不作为的原因，已向公众披露；</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（三）已由甲方书面同意乙方公开；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（四）由乙方在未使用该等机密信息的情形下独立开发；</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（五）乙方从第三方处合法、正当地取得，且该第三方对该等机密信息不承担保密义务。</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二、保密</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三、公开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四、强制性披露</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五、返还资料</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六、非授权许可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七、义务限定</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八、信息准确性</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九、期限</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本承诺书中乙方之保密义务应自乙方收到机密信息之日起 5 年内持续有效，且不因承诺书目的之达成而终止。</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十、补充条款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（一）合规条款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2、履约行为合规承诺：乙方承诺具有履行本承诺书约定的能力，且履行行为符合现行法律法规等规范性文件的要求。</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4、合规检查：乙方应积极配合甲方的合规检查，理解并接受甲方对乙方的合规管理要求，同意配合合规检查，并不得隐瞒任何可能对甲方利益造成影响的信息。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5、劳动用工: 乙方承诺不雇佣、使用童工，保障其员工的劳动合法权益，不纵容、支持、实施歧视、威胁员工的行为或发布相关言论。</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7、严格约束乙方员工及其代理人：乙方承诺严格遵守合规承诺条款，若乙方员工及乙方的代理人或代理机构违反相关承诺即视为乙方违反。</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10、责任承担：如果乙方违反前述合规承诺条款，甲方有权要求乙方承担因此而给甲方造成的全部损失。</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12、适用原则：本承诺书中合规条款对乙方的要求与承诺书中其他条款不一致的，以对乙方要求更高的条款为准。</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（二）环境保护</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（三）附件法律效力条款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本着接受法律上之约束的意向，双方特此同意本承诺书全部附录、附件等均为本承诺书不可分割的部分，共同构成双方就达成的全部承诺书，与本承诺书具有同等法律效力。</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十一、适用法律</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本承诺书适用中华人民共和国法律，因本承诺书引起或与本承诺书有关的任何争议，应由双方友好协商解决，协商不成的，双方同意选择第【 二 】种方式解决：</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（一）向呼和浩特仲裁委员会申请仲裁。因仲裁产生的包括但不限于仲裁费、律师费、调查费、差旅费等，由乙方承担。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（二）向甲方所在地有管辖权的人民法院提起诉讼。因诉讼产生的包括但不限于诉讼费、律师费、调查费、差旅费等，由乙方承担。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十二、违约责任及救济</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如果乙方违反本承诺书的任何规定情形,则甲方有权将乙方拉入蒙牛供应商黑名单，乙方应积极配合甲方在10个工作日内收回已经泄露的信息。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十三、生效及份数</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本承诺书经乙方签字盖章之日起生效。</w:t>
      </w:r>
    </w:p>
    <w:p>
      <w:pPr>
        <w:widowControl/>
        <w:adjustRightInd w:val="0"/>
        <w:snapToGrid w:val="0"/>
        <w:spacing w:line="336" w:lineRule="auto"/>
        <w:textAlignment w:val="baseline"/>
        <w:rPr>
          <w:rFonts w:ascii="仿宋_GB2312" w:hAnsi="宋体" w:eastAsia="仿宋_GB2312"/>
          <w:color w:val="000000"/>
          <w:kern w:val="0"/>
          <w:sz w:val="28"/>
          <w:szCs w:val="28"/>
        </w:rPr>
      </w:pP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（以下无正文）</w:t>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代表人（签字或盖章）：</w:t>
      </w:r>
    </w:p>
    <w:p>
      <w:pPr>
        <w:widowControl/>
        <w:adjustRightInd w:val="0"/>
        <w:snapToGrid w:val="0"/>
        <w:spacing w:line="336" w:lineRule="auto"/>
        <w:textAlignment w:val="baseline"/>
        <w:rPr>
          <w:rFonts w:ascii="仿宋_GB2312" w:hAnsi="宋体" w:eastAsia="仿宋_GB2312"/>
          <w:color w:val="000000"/>
          <w:kern w:val="0"/>
          <w:sz w:val="28"/>
          <w:szCs w:val="28"/>
        </w:rPr>
      </w:pP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日期：</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t>附件3：</w:t>
      </w:r>
    </w:p>
    <w:p>
      <w:pPr>
        <w:jc w:val="center"/>
        <w:rPr>
          <w:rFonts w:ascii="宋体" w:hAnsi="宋体" w:cs="宋体"/>
          <w:b/>
          <w:kern w:val="0"/>
          <w:sz w:val="36"/>
          <w:szCs w:val="36"/>
        </w:rPr>
      </w:pPr>
      <w:r>
        <w:rPr>
          <w:rFonts w:hint="eastAsia" w:ascii="宋体" w:hAnsi="宋体" w:cs="宋体"/>
          <w:b/>
          <w:kern w:val="0"/>
          <w:sz w:val="36"/>
          <w:szCs w:val="36"/>
        </w:rPr>
        <w:t>法定代表人身份证明</w:t>
      </w:r>
    </w:p>
    <w:p>
      <w:pPr>
        <w:spacing w:line="360" w:lineRule="auto"/>
        <w:jc w:val="center"/>
        <w:rPr>
          <w:rFonts w:ascii="宋体" w:hAnsi="宋体" w:cs="宋体"/>
          <w:b/>
          <w:szCs w:val="21"/>
        </w:rPr>
      </w:pPr>
    </w:p>
    <w:p>
      <w:pPr>
        <w:spacing w:line="360" w:lineRule="auto"/>
        <w:ind w:firstLine="708" w:firstLineChars="295"/>
        <w:rPr>
          <w:rFonts w:ascii="宋体" w:hAnsi="宋体" w:cs="宋体"/>
          <w:color w:val="000000"/>
          <w:sz w:val="24"/>
          <w:u w:val="single"/>
        </w:rPr>
      </w:pPr>
      <w:r>
        <w:rPr>
          <w:rFonts w:hint="eastAsia" w:ascii="宋体" w:hAnsi="宋体" w:cs="宋体"/>
          <w:color w:val="000000"/>
          <w:sz w:val="24"/>
        </w:rPr>
        <w:t>竞谈方名称：</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rPr>
      </w:pPr>
      <w:r>
        <w:rPr>
          <w:rFonts w:hint="eastAsia" w:ascii="宋体" w:hAnsi="宋体" w:cs="宋体"/>
          <w:color w:val="000000"/>
          <w:sz w:val="24"/>
        </w:rPr>
        <w:t>单位性质：</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u w:val="single"/>
        </w:rPr>
      </w:pPr>
      <w:r>
        <w:rPr>
          <w:rFonts w:hint="eastAsia" w:ascii="宋体" w:hAnsi="宋体" w:cs="宋体"/>
          <w:color w:val="000000"/>
          <w:sz w:val="24"/>
        </w:rPr>
        <w:t>地    址：</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rPr>
      </w:pPr>
      <w:r>
        <w:rPr>
          <w:rFonts w:hint="eastAsia" w:ascii="宋体" w:hAnsi="宋体" w:cs="宋体"/>
          <w:color w:val="000000"/>
          <w:sz w:val="24"/>
        </w:rPr>
        <w:t>成立时间：</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pacing w:line="360" w:lineRule="auto"/>
        <w:ind w:firstLine="708" w:firstLineChars="295"/>
        <w:rPr>
          <w:rFonts w:ascii="宋体" w:hAnsi="宋体" w:cs="宋体"/>
          <w:color w:val="000000"/>
          <w:sz w:val="24"/>
        </w:rPr>
      </w:pPr>
      <w:r>
        <w:rPr>
          <w:rFonts w:hint="eastAsia" w:ascii="宋体" w:hAnsi="宋体" w:cs="宋体"/>
          <w:color w:val="000000"/>
          <w:sz w:val="24"/>
        </w:rPr>
        <w:t>经营期限：</w:t>
      </w:r>
      <w:r>
        <w:rPr>
          <w:rFonts w:hint="eastAsia" w:ascii="宋体" w:hAnsi="宋体" w:cs="宋体"/>
          <w:color w:val="000000"/>
          <w:sz w:val="24"/>
          <w:u w:val="single"/>
        </w:rPr>
        <w:t xml:space="preserve">                               </w:t>
      </w:r>
    </w:p>
    <w:p>
      <w:pPr>
        <w:spacing w:line="360" w:lineRule="auto"/>
        <w:ind w:left="708" w:leftChars="337" w:firstLine="1"/>
        <w:rPr>
          <w:rFonts w:ascii="宋体" w:hAnsi="宋体" w:cs="宋体"/>
          <w:color w:val="000000"/>
          <w:sz w:val="24"/>
        </w:rPr>
      </w:pPr>
      <w:r>
        <w:rPr>
          <w:rFonts w:hint="eastAsia" w:ascii="宋体" w:hAnsi="宋体" w:cs="宋体"/>
          <w:color w:val="000000"/>
          <w:sz w:val="24"/>
        </w:rPr>
        <w:t>姓名：</w:t>
      </w:r>
      <w:r>
        <w:rPr>
          <w:rFonts w:hint="eastAsia" w:ascii="宋体" w:hAnsi="宋体" w:cs="宋体"/>
          <w:color w:val="000000"/>
          <w:sz w:val="24"/>
          <w:u w:val="single"/>
        </w:rPr>
        <w:t xml:space="preserve">     </w:t>
      </w:r>
      <w:r>
        <w:rPr>
          <w:rFonts w:hint="eastAsia" w:ascii="宋体" w:hAnsi="宋体" w:cs="宋体"/>
          <w:color w:val="000000"/>
          <w:sz w:val="24"/>
        </w:rPr>
        <w:t>， 性别：</w:t>
      </w:r>
      <w:r>
        <w:rPr>
          <w:rFonts w:hint="eastAsia" w:ascii="宋体" w:hAnsi="宋体" w:cs="宋体"/>
          <w:color w:val="000000"/>
          <w:sz w:val="24"/>
          <w:u w:val="single"/>
        </w:rPr>
        <w:t xml:space="preserve">   </w:t>
      </w:r>
      <w:r>
        <w:rPr>
          <w:rFonts w:hint="eastAsia" w:ascii="宋体" w:hAnsi="宋体" w:cs="宋体"/>
          <w:color w:val="000000"/>
          <w:sz w:val="24"/>
        </w:rPr>
        <w:t>，身份证号码：</w:t>
      </w:r>
      <w:r>
        <w:rPr>
          <w:rFonts w:hint="eastAsia" w:ascii="宋体" w:hAnsi="宋体" w:cs="宋体"/>
          <w:color w:val="000000"/>
          <w:sz w:val="24"/>
          <w:u w:val="single"/>
        </w:rPr>
        <w:t xml:space="preserve">             </w:t>
      </w:r>
      <w:r>
        <w:rPr>
          <w:rFonts w:hint="eastAsia" w:ascii="宋体" w:hAnsi="宋体" w:cs="宋体"/>
          <w:color w:val="000000"/>
          <w:sz w:val="24"/>
        </w:rPr>
        <w:t>，职务：</w:t>
      </w:r>
      <w:r>
        <w:rPr>
          <w:rFonts w:hint="eastAsia" w:ascii="宋体" w:hAnsi="宋体" w:cs="宋体"/>
          <w:color w:val="000000"/>
          <w:sz w:val="24"/>
          <w:u w:val="single"/>
        </w:rPr>
        <w:t xml:space="preserve">      </w:t>
      </w:r>
      <w:r>
        <w:rPr>
          <w:rFonts w:hint="eastAsia" w:ascii="宋体" w:hAnsi="宋体" w:cs="宋体"/>
          <w:color w:val="000000"/>
          <w:sz w:val="24"/>
        </w:rPr>
        <w:t xml:space="preserve"> 系  </w:t>
      </w:r>
      <w:r>
        <w:rPr>
          <w:rFonts w:hint="eastAsia" w:ascii="宋体" w:hAnsi="宋体" w:cs="宋体"/>
          <w:color w:val="FF0000"/>
          <w:sz w:val="24"/>
          <w:u w:val="single"/>
        </w:rPr>
        <w:t>竞 谈 方 全 称</w:t>
      </w:r>
      <w:r>
        <w:rPr>
          <w:rFonts w:hint="eastAsia" w:ascii="宋体" w:hAnsi="宋体" w:cs="宋体"/>
          <w:color w:val="000000"/>
          <w:sz w:val="24"/>
        </w:rPr>
        <w:t>的法定代表人。</w:t>
      </w:r>
    </w:p>
    <w:p>
      <w:pPr>
        <w:spacing w:line="360" w:lineRule="auto"/>
        <w:ind w:left="708" w:leftChars="337" w:firstLine="1"/>
        <w:rPr>
          <w:rFonts w:ascii="宋体" w:hAnsi="宋体" w:cs="宋体"/>
          <w:color w:val="000000"/>
          <w:sz w:val="24"/>
        </w:rPr>
      </w:pPr>
      <w:r>
        <w:rPr>
          <w:rFonts w:hint="eastAsia" w:ascii="宋体" w:hAnsi="宋体" w:cs="宋体"/>
          <w:color w:val="000000"/>
          <w:sz w:val="24"/>
        </w:rPr>
        <w:t>特此证明。</w:t>
      </w:r>
    </w:p>
    <w:p>
      <w:pPr>
        <w:spacing w:line="360" w:lineRule="auto"/>
        <w:ind w:right="1556" w:rightChars="741"/>
        <w:jc w:val="right"/>
        <w:rPr>
          <w:rFonts w:ascii="宋体" w:hAnsi="宋体" w:cs="宋体"/>
          <w:sz w:val="24"/>
        </w:rPr>
      </w:pPr>
      <w:r>
        <w:rPr>
          <w:rFonts w:hint="eastAsia" w:ascii="宋体" w:hAnsi="宋体" w:cs="宋体"/>
          <w:sz w:val="24"/>
        </w:rPr>
        <w:t>竞谈方：</w:t>
      </w:r>
      <w:r>
        <w:rPr>
          <w:rFonts w:hint="eastAsia" w:ascii="宋体" w:hAnsi="宋体" w:cs="宋体"/>
          <w:sz w:val="24"/>
          <w:u w:val="single"/>
        </w:rPr>
        <w:t xml:space="preserve">                 </w:t>
      </w:r>
      <w:r>
        <w:rPr>
          <w:rFonts w:hint="eastAsia" w:ascii="宋体" w:hAnsi="宋体" w:cs="宋体"/>
          <w:sz w:val="24"/>
        </w:rPr>
        <w:t>（盖公章）</w:t>
      </w:r>
    </w:p>
    <w:p>
      <w:pPr>
        <w:spacing w:line="360" w:lineRule="auto"/>
        <w:ind w:right="1556" w:rightChars="741"/>
        <w:jc w:val="right"/>
        <w:rPr>
          <w:rFonts w:ascii="宋体" w:hAnsi="宋体" w:cs="宋体"/>
          <w:sz w:val="24"/>
        </w:rPr>
      </w:pPr>
    </w:p>
    <w:p>
      <w:pPr>
        <w:ind w:right="1556" w:rightChars="741"/>
        <w:jc w:val="right"/>
        <w:rPr>
          <w:rFonts w:ascii="宋体" w:hAnsi="宋体" w:cs="宋体"/>
          <w:sz w:val="24"/>
        </w:rPr>
      </w:pP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rPr>
          <w:rFonts w:ascii="宋体" w:hAnsi="宋体" w:cs="宋体"/>
          <w:b/>
          <w:kern w:val="0"/>
          <w:sz w:val="36"/>
          <w:szCs w:val="36"/>
        </w:rPr>
      </w:pPr>
    </w:p>
    <w:p>
      <w:pPr>
        <w:rPr>
          <w:rFonts w:ascii="宋体" w:hAnsi="宋体" w:cs="宋体"/>
          <w:b/>
          <w:kern w:val="0"/>
          <w:sz w:val="36"/>
          <w:szCs w:val="36"/>
        </w:rPr>
      </w:pPr>
    </w:p>
    <w:tbl>
      <w:tblPr>
        <w:tblStyle w:val="13"/>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jc w:val="center"/>
              <w:rPr>
                <w:rFonts w:ascii="宋体" w:hAnsi="宋体" w:cs="宋体"/>
                <w:b/>
                <w:kern w:val="0"/>
                <w:sz w:val="36"/>
                <w:szCs w:val="36"/>
              </w:rPr>
            </w:pPr>
            <w:r>
              <w:rPr>
                <w:rFonts w:hint="eastAsia" w:ascii="宋体" w:hAnsi="宋体" w:cs="宋体"/>
                <w:kern w:val="0"/>
                <w:sz w:val="24"/>
                <w:szCs w:val="36"/>
              </w:rPr>
              <w:t xml:space="preserve">法人身份证正面  </w:t>
            </w:r>
          </w:p>
        </w:tc>
        <w:tc>
          <w:tcPr>
            <w:tcW w:w="4350" w:type="dxa"/>
            <w:shd w:val="clear" w:color="auto" w:fill="auto"/>
          </w:tcPr>
          <w:p>
            <w:pPr>
              <w:jc w:val="center"/>
              <w:rPr>
                <w:rFonts w:ascii="宋体" w:hAnsi="宋体" w:cs="宋体"/>
                <w:kern w:val="0"/>
                <w:sz w:val="24"/>
                <w:szCs w:val="36"/>
              </w:rPr>
            </w:pPr>
            <w:r>
              <w:rPr>
                <w:rFonts w:hint="eastAsia" w:ascii="宋体" w:hAnsi="宋体" w:cs="宋体"/>
                <w:kern w:val="0"/>
                <w:sz w:val="24"/>
                <w:szCs w:val="36"/>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jc w:val="center"/>
              <w:rPr>
                <w:rFonts w:ascii="宋体" w:hAnsi="宋体" w:cs="宋体"/>
                <w:b/>
                <w:kern w:val="0"/>
                <w:sz w:val="36"/>
                <w:szCs w:val="36"/>
              </w:rPr>
            </w:pPr>
          </w:p>
        </w:tc>
        <w:tc>
          <w:tcPr>
            <w:tcW w:w="4350" w:type="dxa"/>
            <w:shd w:val="clear" w:color="auto" w:fill="auto"/>
          </w:tcPr>
          <w:p>
            <w:pPr>
              <w:jc w:val="center"/>
              <w:rPr>
                <w:rFonts w:ascii="宋体" w:hAnsi="宋体" w:cs="宋体"/>
                <w:b/>
                <w:kern w:val="0"/>
                <w:sz w:val="36"/>
                <w:szCs w:val="36"/>
              </w:rPr>
            </w:pPr>
          </w:p>
        </w:tc>
      </w:tr>
    </w:tbl>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jc w:val="center"/>
        <w:rPr>
          <w:rFonts w:ascii="宋体" w:hAnsi="宋体" w:cs="宋体"/>
          <w:b/>
          <w:kern w:val="0"/>
          <w:sz w:val="36"/>
          <w:szCs w:val="36"/>
        </w:rPr>
      </w:pPr>
      <w:r>
        <w:rPr>
          <w:rFonts w:hint="eastAsia" w:ascii="宋体" w:hAnsi="宋体" w:cs="宋体"/>
          <w:b/>
          <w:kern w:val="0"/>
          <w:sz w:val="36"/>
          <w:szCs w:val="36"/>
        </w:rPr>
        <w:t>法定代表人授权委托书</w:t>
      </w:r>
    </w:p>
    <w:p>
      <w:pPr>
        <w:jc w:val="center"/>
        <w:rPr>
          <w:rFonts w:ascii="宋体" w:hAnsi="宋体" w:cs="宋体"/>
          <w:color w:val="000000"/>
          <w:szCs w:val="21"/>
        </w:rPr>
      </w:pPr>
    </w:p>
    <w:p>
      <w:pPr>
        <w:spacing w:line="360" w:lineRule="auto"/>
        <w:ind w:right="594" w:rightChars="283"/>
        <w:jc w:val="left"/>
        <w:rPr>
          <w:rFonts w:ascii="宋体" w:hAnsi="宋体" w:cs="宋体"/>
          <w:sz w:val="24"/>
        </w:rPr>
      </w:pPr>
      <w:r>
        <w:rPr>
          <w:rFonts w:hint="eastAsia" w:ascii="宋体" w:hAnsi="宋体" w:cs="宋体"/>
          <w:sz w:val="24"/>
        </w:rPr>
        <w:t>内蒙古蒙牛乳业（集团）股份有限公司：</w:t>
      </w:r>
    </w:p>
    <w:p>
      <w:pPr>
        <w:spacing w:line="480" w:lineRule="exact"/>
        <w:ind w:firstLine="480" w:firstLineChars="200"/>
        <w:rPr>
          <w:rFonts w:ascii="宋体" w:hAnsi="宋体" w:cs="宋体"/>
          <w:sz w:val="24"/>
        </w:rPr>
      </w:pPr>
      <w:r>
        <w:rPr>
          <w:rFonts w:hint="eastAsia" w:ascii="宋体" w:hAnsi="宋体" w:cs="宋体"/>
          <w:sz w:val="24"/>
          <w:u w:val="single"/>
        </w:rPr>
        <w:t xml:space="preserve">         （竞谈方全称）</w:t>
      </w: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授权</w:t>
      </w:r>
      <w:r>
        <w:rPr>
          <w:rFonts w:hint="eastAsia" w:ascii="宋体" w:hAnsi="宋体" w:cs="宋体"/>
          <w:sz w:val="24"/>
          <w:u w:val="single"/>
        </w:rPr>
        <w:t>（代表姓名）</w:t>
      </w:r>
      <w:r>
        <w:rPr>
          <w:rFonts w:hint="eastAsia" w:ascii="宋体" w:hAnsi="宋体" w:cs="宋体"/>
          <w:sz w:val="24"/>
        </w:rPr>
        <w:t>为全权代表法定代表人，参加贵方组织的蒙牛冰品24排花色线购置及更换升级项目全权处理竞谈活动中的一切事宜。</w:t>
      </w:r>
    </w:p>
    <w:p>
      <w:pPr>
        <w:spacing w:line="360" w:lineRule="auto"/>
        <w:rPr>
          <w:rFonts w:ascii="宋体" w:hAnsi="宋体" w:cs="宋体"/>
          <w:sz w:val="24"/>
        </w:rPr>
      </w:pPr>
      <w:r>
        <w:rPr>
          <w:rFonts w:hint="eastAsia" w:ascii="宋体" w:hAnsi="宋体" w:cs="宋体"/>
          <w:sz w:val="24"/>
        </w:rPr>
        <w:t>法定代表人授权委托书有效期_</w:t>
      </w: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jc w:val="left"/>
        <w:rPr>
          <w:rFonts w:ascii="宋体" w:hAnsi="宋体" w:cs="宋体"/>
          <w:sz w:val="24"/>
        </w:rPr>
      </w:pPr>
      <w:r>
        <w:rPr>
          <w:rFonts w:hint="eastAsia" w:ascii="宋体" w:hAnsi="宋体" w:cs="宋体"/>
          <w:sz w:val="24"/>
        </w:rPr>
        <w:t>竞谈方全称（公章）：</w:t>
      </w:r>
    </w:p>
    <w:p>
      <w:pPr>
        <w:spacing w:line="360" w:lineRule="auto"/>
        <w:jc w:val="left"/>
        <w:rPr>
          <w:rFonts w:ascii="宋体" w:hAnsi="宋体" w:cs="宋体"/>
          <w:sz w:val="24"/>
        </w:rPr>
      </w:pPr>
      <w:r>
        <w:rPr>
          <w:rFonts w:hint="eastAsia" w:ascii="宋体" w:hAnsi="宋体" w:cs="宋体"/>
          <w:sz w:val="24"/>
        </w:rPr>
        <w:t xml:space="preserve">法定代表人（签字）： </w:t>
      </w:r>
    </w:p>
    <w:p>
      <w:pPr>
        <w:spacing w:line="360" w:lineRule="auto"/>
        <w:jc w:val="left"/>
        <w:rPr>
          <w:rFonts w:ascii="宋体" w:hAnsi="宋体" w:cs="宋体"/>
          <w:sz w:val="24"/>
        </w:rPr>
      </w:pPr>
      <w:r>
        <w:rPr>
          <w:rFonts w:hint="eastAsia" w:ascii="宋体" w:hAnsi="宋体" w:cs="宋体"/>
          <w:sz w:val="24"/>
        </w:rPr>
        <w:t xml:space="preserve">授权委托人（签字）：  </w:t>
      </w:r>
    </w:p>
    <w:p>
      <w:pPr>
        <w:spacing w:line="360" w:lineRule="auto"/>
        <w:jc w:val="left"/>
        <w:rPr>
          <w:rFonts w:ascii="宋体" w:hAnsi="宋体" w:cs="宋体"/>
          <w:sz w:val="24"/>
        </w:rPr>
      </w:pPr>
      <w:r>
        <w:rPr>
          <w:rFonts w:hint="eastAsia" w:ascii="宋体" w:hAnsi="宋体" w:cs="宋体"/>
          <w:sz w:val="24"/>
        </w:rPr>
        <w:t>身份证号码：</w:t>
      </w:r>
    </w:p>
    <w:p>
      <w:pPr>
        <w:spacing w:line="360" w:lineRule="auto"/>
        <w:jc w:val="left"/>
        <w:rPr>
          <w:rFonts w:ascii="宋体" w:hAnsi="宋体" w:cs="宋体"/>
          <w:color w:val="000000"/>
          <w:sz w:val="24"/>
        </w:rPr>
      </w:pPr>
      <w:r>
        <w:rPr>
          <w:rFonts w:hint="eastAsia" w:ascii="宋体" w:hAnsi="宋体" w:cs="宋体"/>
          <w:color w:val="000000"/>
          <w:sz w:val="24"/>
        </w:rPr>
        <w:t>职      务：</w:t>
      </w:r>
    </w:p>
    <w:p>
      <w:pPr>
        <w:spacing w:line="360" w:lineRule="auto"/>
        <w:ind w:left="850" w:leftChars="405" w:firstLine="569"/>
        <w:rPr>
          <w:rFonts w:ascii="宋体" w:hAnsi="宋体" w:cs="宋体"/>
          <w:color w:val="000000"/>
          <w:sz w:val="24"/>
        </w:rPr>
      </w:pPr>
      <w:r>
        <w:rPr>
          <w:rFonts w:hint="eastAsia" w:ascii="宋体" w:hAnsi="宋体" w:cs="宋体"/>
          <w:color w:val="000000"/>
          <w:sz w:val="24"/>
        </w:rPr>
        <w:t xml:space="preserve">                                    2023年  月  日    </w:t>
      </w:r>
    </w:p>
    <w:p>
      <w:pPr>
        <w:ind w:firstLine="851" w:firstLineChars="353"/>
        <w:rPr>
          <w:rFonts w:ascii="宋体" w:hAnsi="宋体" w:cs="宋体"/>
          <w:b/>
          <w:bCs/>
          <w:color w:val="000000"/>
          <w:sz w:val="24"/>
        </w:rPr>
      </w:pPr>
      <w:r>
        <w:rPr>
          <w:rFonts w:hint="eastAsia" w:ascii="宋体" w:hAnsi="宋体" w:cs="宋体"/>
          <w:b/>
          <w:bCs/>
          <w:color w:val="000000"/>
          <w:sz w:val="24"/>
        </w:rPr>
        <w:t>附：</w:t>
      </w:r>
    </w:p>
    <w:tbl>
      <w:tblPr>
        <w:tblStyle w:val="13"/>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pPr>
              <w:ind w:left="128" w:leftChars="61"/>
              <w:jc w:val="center"/>
              <w:rPr>
                <w:rFonts w:ascii="宋体" w:hAnsi="宋体" w:cs="宋体"/>
                <w:color w:val="000000"/>
                <w:sz w:val="24"/>
              </w:rPr>
            </w:pPr>
            <w:r>
              <w:rPr>
                <w:rFonts w:hint="eastAsia" w:ascii="宋体" w:hAnsi="宋体" w:cs="宋体"/>
                <w:color w:val="000000"/>
                <w:sz w:val="24"/>
              </w:rPr>
              <w:t>法定代表人身份证复印件（正反面）</w:t>
            </w:r>
          </w:p>
        </w:tc>
        <w:tc>
          <w:tcPr>
            <w:tcW w:w="4253" w:type="dxa"/>
          </w:tcPr>
          <w:p>
            <w:pPr>
              <w:ind w:left="128" w:leftChars="61"/>
              <w:jc w:val="center"/>
              <w:rPr>
                <w:rFonts w:ascii="宋体" w:hAnsi="宋体" w:cs="宋体"/>
                <w:color w:val="000000"/>
                <w:sz w:val="24"/>
              </w:rPr>
            </w:pPr>
            <w:r>
              <w:rPr>
                <w:rFonts w:hint="eastAsia" w:ascii="宋体" w:hAnsi="宋体" w:cs="宋体"/>
                <w:color w:val="000000"/>
                <w:sz w:val="24"/>
              </w:rPr>
              <w:t>授权委托人身份证复印件（正反面）</w:t>
            </w:r>
          </w:p>
        </w:tc>
      </w:tr>
    </w:tbl>
    <w:p>
      <w:pPr>
        <w:spacing w:line="360" w:lineRule="auto"/>
        <w:jc w:val="center"/>
        <w:rPr>
          <w:b/>
          <w:sz w:val="32"/>
          <w:szCs w:val="32"/>
        </w:rPr>
      </w:pPr>
      <w:r>
        <w:rPr>
          <w:rFonts w:hint="eastAsia"/>
          <w:b/>
          <w:sz w:val="32"/>
          <w:szCs w:val="32"/>
        </w:rPr>
        <w:t>授权委托人社保证明材料</w:t>
      </w:r>
    </w:p>
    <w:p>
      <w:pPr>
        <w:spacing w:line="360" w:lineRule="auto"/>
        <w:jc w:val="center"/>
        <w:rPr>
          <w:i/>
          <w:color w:val="FF0000"/>
          <w:szCs w:val="21"/>
          <w:shd w:val="clear" w:color="auto" w:fill="FFFFFF"/>
        </w:rPr>
      </w:pPr>
      <w:r>
        <w:rPr>
          <w:rFonts w:hint="eastAsia"/>
          <w:i/>
          <w:color w:val="FF0000"/>
          <w:szCs w:val="21"/>
          <w:shd w:val="clear" w:color="auto" w:fill="FFFFFF"/>
        </w:rPr>
        <w:t>（要求：1、具备社保局出具的材料；2、具备本单位名称及授权委托人姓名，近一年）</w:t>
      </w:r>
    </w:p>
    <w:p>
      <w:pPr>
        <w:spacing w:line="360" w:lineRule="auto"/>
        <w:jc w:val="center"/>
        <w:rPr>
          <w:i/>
          <w:color w:val="FF0000"/>
          <w:szCs w:val="21"/>
          <w:shd w:val="clear" w:color="auto" w:fill="FFFFFF"/>
        </w:rPr>
      </w:pPr>
    </w:p>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lN2YwMzVhNTNhYWNlNTRlYjIxYzcxNjZhOWMxYmEifQ=="/>
    <w:docVar w:name="KSO_WPS_MARK_KEY" w:val="8b93dc98-c3bd-4afa-bb92-7cdafadb1ed2"/>
  </w:docVars>
  <w:rsids>
    <w:rsidRoot w:val="00222DA1"/>
    <w:rsid w:val="000214F9"/>
    <w:rsid w:val="00080551"/>
    <w:rsid w:val="00091F1D"/>
    <w:rsid w:val="000A7B27"/>
    <w:rsid w:val="000B4BFA"/>
    <w:rsid w:val="000D18A2"/>
    <w:rsid w:val="000F2E0F"/>
    <w:rsid w:val="00146358"/>
    <w:rsid w:val="00193ADD"/>
    <w:rsid w:val="001951CE"/>
    <w:rsid w:val="001A03FA"/>
    <w:rsid w:val="001B0DD4"/>
    <w:rsid w:val="001B5A63"/>
    <w:rsid w:val="001F00E8"/>
    <w:rsid w:val="00215248"/>
    <w:rsid w:val="00222DA1"/>
    <w:rsid w:val="002234A0"/>
    <w:rsid w:val="00224EE3"/>
    <w:rsid w:val="00262594"/>
    <w:rsid w:val="0029500C"/>
    <w:rsid w:val="002C35BD"/>
    <w:rsid w:val="002C68EC"/>
    <w:rsid w:val="002F3274"/>
    <w:rsid w:val="003078E2"/>
    <w:rsid w:val="00342CE7"/>
    <w:rsid w:val="003502C8"/>
    <w:rsid w:val="00350D65"/>
    <w:rsid w:val="003642C0"/>
    <w:rsid w:val="00433476"/>
    <w:rsid w:val="00434050"/>
    <w:rsid w:val="004C3952"/>
    <w:rsid w:val="004D3ABF"/>
    <w:rsid w:val="00504FC2"/>
    <w:rsid w:val="00525508"/>
    <w:rsid w:val="005258FA"/>
    <w:rsid w:val="005277A8"/>
    <w:rsid w:val="00531EF2"/>
    <w:rsid w:val="00537D61"/>
    <w:rsid w:val="0055156D"/>
    <w:rsid w:val="00575B26"/>
    <w:rsid w:val="00582DCB"/>
    <w:rsid w:val="00583160"/>
    <w:rsid w:val="00590CB8"/>
    <w:rsid w:val="005A01C3"/>
    <w:rsid w:val="005C06AB"/>
    <w:rsid w:val="005C06DB"/>
    <w:rsid w:val="005D32AF"/>
    <w:rsid w:val="005D48FD"/>
    <w:rsid w:val="005F5A73"/>
    <w:rsid w:val="00684B61"/>
    <w:rsid w:val="0069215A"/>
    <w:rsid w:val="006B493B"/>
    <w:rsid w:val="006D63D4"/>
    <w:rsid w:val="006D76E6"/>
    <w:rsid w:val="006E0EB4"/>
    <w:rsid w:val="006E54C2"/>
    <w:rsid w:val="006F3A32"/>
    <w:rsid w:val="006F5EE4"/>
    <w:rsid w:val="007013ED"/>
    <w:rsid w:val="0071652C"/>
    <w:rsid w:val="007304BB"/>
    <w:rsid w:val="0077309A"/>
    <w:rsid w:val="00776C95"/>
    <w:rsid w:val="00795FD5"/>
    <w:rsid w:val="007B442A"/>
    <w:rsid w:val="007E1500"/>
    <w:rsid w:val="007E7F45"/>
    <w:rsid w:val="007F46E7"/>
    <w:rsid w:val="007F4BDF"/>
    <w:rsid w:val="0083035A"/>
    <w:rsid w:val="008C5D0D"/>
    <w:rsid w:val="008D5360"/>
    <w:rsid w:val="009223AB"/>
    <w:rsid w:val="009540BD"/>
    <w:rsid w:val="009548BD"/>
    <w:rsid w:val="00964DED"/>
    <w:rsid w:val="009B29A3"/>
    <w:rsid w:val="009B2AFF"/>
    <w:rsid w:val="009B4055"/>
    <w:rsid w:val="009C28F3"/>
    <w:rsid w:val="00A079D3"/>
    <w:rsid w:val="00A13E06"/>
    <w:rsid w:val="00AA46FF"/>
    <w:rsid w:val="00AE2811"/>
    <w:rsid w:val="00AF205B"/>
    <w:rsid w:val="00AF23AE"/>
    <w:rsid w:val="00AF4203"/>
    <w:rsid w:val="00AF627A"/>
    <w:rsid w:val="00B036A4"/>
    <w:rsid w:val="00B05BF9"/>
    <w:rsid w:val="00B62398"/>
    <w:rsid w:val="00B67FF2"/>
    <w:rsid w:val="00B70A37"/>
    <w:rsid w:val="00B765BA"/>
    <w:rsid w:val="00B90216"/>
    <w:rsid w:val="00BA2172"/>
    <w:rsid w:val="00BA3430"/>
    <w:rsid w:val="00BD5E29"/>
    <w:rsid w:val="00C02AC2"/>
    <w:rsid w:val="00C22E82"/>
    <w:rsid w:val="00C7598F"/>
    <w:rsid w:val="00CB44DC"/>
    <w:rsid w:val="00CC23B1"/>
    <w:rsid w:val="00CD2455"/>
    <w:rsid w:val="00CD4CEE"/>
    <w:rsid w:val="00CE34EB"/>
    <w:rsid w:val="00D059C8"/>
    <w:rsid w:val="00D34260"/>
    <w:rsid w:val="00D60286"/>
    <w:rsid w:val="00D61436"/>
    <w:rsid w:val="00D61735"/>
    <w:rsid w:val="00D759D2"/>
    <w:rsid w:val="00DB31B5"/>
    <w:rsid w:val="00DC73DA"/>
    <w:rsid w:val="00E14B98"/>
    <w:rsid w:val="00E64C3F"/>
    <w:rsid w:val="00E659C8"/>
    <w:rsid w:val="00E70501"/>
    <w:rsid w:val="00E8505F"/>
    <w:rsid w:val="00ED18C7"/>
    <w:rsid w:val="00EF0E25"/>
    <w:rsid w:val="00F17774"/>
    <w:rsid w:val="00F46497"/>
    <w:rsid w:val="00F47EA7"/>
    <w:rsid w:val="00F53022"/>
    <w:rsid w:val="00F74DD0"/>
    <w:rsid w:val="00F80188"/>
    <w:rsid w:val="00F914AA"/>
    <w:rsid w:val="00F95612"/>
    <w:rsid w:val="00FC6164"/>
    <w:rsid w:val="0103346E"/>
    <w:rsid w:val="010B2730"/>
    <w:rsid w:val="01590C0B"/>
    <w:rsid w:val="017924A9"/>
    <w:rsid w:val="01A23479"/>
    <w:rsid w:val="01EF7F5D"/>
    <w:rsid w:val="02890697"/>
    <w:rsid w:val="02BA2554"/>
    <w:rsid w:val="02E35B8C"/>
    <w:rsid w:val="03B431F0"/>
    <w:rsid w:val="03C43FD6"/>
    <w:rsid w:val="03E83F7D"/>
    <w:rsid w:val="03FC2309"/>
    <w:rsid w:val="04453569"/>
    <w:rsid w:val="047B4ACF"/>
    <w:rsid w:val="05013463"/>
    <w:rsid w:val="051C494A"/>
    <w:rsid w:val="0532605E"/>
    <w:rsid w:val="05B60A3D"/>
    <w:rsid w:val="07AD77FB"/>
    <w:rsid w:val="07EA0D08"/>
    <w:rsid w:val="081C6353"/>
    <w:rsid w:val="08B2109F"/>
    <w:rsid w:val="09663733"/>
    <w:rsid w:val="09BD546C"/>
    <w:rsid w:val="0A0462E8"/>
    <w:rsid w:val="0AB312E9"/>
    <w:rsid w:val="0AED6F80"/>
    <w:rsid w:val="0B242101"/>
    <w:rsid w:val="0B6E1DBA"/>
    <w:rsid w:val="0C8E33D7"/>
    <w:rsid w:val="0D4D051A"/>
    <w:rsid w:val="0D8C44D6"/>
    <w:rsid w:val="0EB86129"/>
    <w:rsid w:val="107BA930"/>
    <w:rsid w:val="107C7DF7"/>
    <w:rsid w:val="10864D8E"/>
    <w:rsid w:val="110E0D8B"/>
    <w:rsid w:val="11312943"/>
    <w:rsid w:val="12425D54"/>
    <w:rsid w:val="12E73A02"/>
    <w:rsid w:val="13286A62"/>
    <w:rsid w:val="136F4AB9"/>
    <w:rsid w:val="13B15036"/>
    <w:rsid w:val="142530DC"/>
    <w:rsid w:val="145D7ABF"/>
    <w:rsid w:val="14886FD9"/>
    <w:rsid w:val="1492488E"/>
    <w:rsid w:val="151F3C28"/>
    <w:rsid w:val="155F0E21"/>
    <w:rsid w:val="159C7BC6"/>
    <w:rsid w:val="15CD69A0"/>
    <w:rsid w:val="1677369E"/>
    <w:rsid w:val="1684028E"/>
    <w:rsid w:val="1698358A"/>
    <w:rsid w:val="17BC20DF"/>
    <w:rsid w:val="17E1728B"/>
    <w:rsid w:val="182379DD"/>
    <w:rsid w:val="183644BA"/>
    <w:rsid w:val="18CC48FA"/>
    <w:rsid w:val="193473F1"/>
    <w:rsid w:val="199A5638"/>
    <w:rsid w:val="1A347FFE"/>
    <w:rsid w:val="1A5127A5"/>
    <w:rsid w:val="1ADE31D9"/>
    <w:rsid w:val="1B354592"/>
    <w:rsid w:val="1B6E61D9"/>
    <w:rsid w:val="1B8561B7"/>
    <w:rsid w:val="1BA41617"/>
    <w:rsid w:val="1D073535"/>
    <w:rsid w:val="1D530175"/>
    <w:rsid w:val="1DE03BEE"/>
    <w:rsid w:val="1E0175D3"/>
    <w:rsid w:val="1E450BB0"/>
    <w:rsid w:val="1EBE0F66"/>
    <w:rsid w:val="1EF57BD7"/>
    <w:rsid w:val="1FB00342"/>
    <w:rsid w:val="20C04165"/>
    <w:rsid w:val="21772BCD"/>
    <w:rsid w:val="22C959DA"/>
    <w:rsid w:val="233975AD"/>
    <w:rsid w:val="239A2764"/>
    <w:rsid w:val="23B43B6C"/>
    <w:rsid w:val="23D110AA"/>
    <w:rsid w:val="23F549CE"/>
    <w:rsid w:val="245215EE"/>
    <w:rsid w:val="246C40C3"/>
    <w:rsid w:val="24AA7453"/>
    <w:rsid w:val="25313767"/>
    <w:rsid w:val="2563432E"/>
    <w:rsid w:val="28F65856"/>
    <w:rsid w:val="29034A90"/>
    <w:rsid w:val="292B4B37"/>
    <w:rsid w:val="29394804"/>
    <w:rsid w:val="29471C7E"/>
    <w:rsid w:val="298A46D0"/>
    <w:rsid w:val="29BE1C74"/>
    <w:rsid w:val="2A2025F3"/>
    <w:rsid w:val="2A857BD4"/>
    <w:rsid w:val="2AF6783C"/>
    <w:rsid w:val="2BE23A8A"/>
    <w:rsid w:val="2C0F3031"/>
    <w:rsid w:val="2C3451B4"/>
    <w:rsid w:val="2CD23530"/>
    <w:rsid w:val="2D2259E5"/>
    <w:rsid w:val="2D367EB7"/>
    <w:rsid w:val="2DDF0947"/>
    <w:rsid w:val="2F0E568A"/>
    <w:rsid w:val="2F4A619B"/>
    <w:rsid w:val="2F5729E1"/>
    <w:rsid w:val="2F6E3DD9"/>
    <w:rsid w:val="2F915E74"/>
    <w:rsid w:val="30B666B9"/>
    <w:rsid w:val="30C1367A"/>
    <w:rsid w:val="31BE466B"/>
    <w:rsid w:val="31CA61CB"/>
    <w:rsid w:val="31DB5204"/>
    <w:rsid w:val="32164541"/>
    <w:rsid w:val="32E3323B"/>
    <w:rsid w:val="332F3E52"/>
    <w:rsid w:val="336D1314"/>
    <w:rsid w:val="34343D78"/>
    <w:rsid w:val="343A0036"/>
    <w:rsid w:val="347A554A"/>
    <w:rsid w:val="348735CD"/>
    <w:rsid w:val="34A85C77"/>
    <w:rsid w:val="34C42FD2"/>
    <w:rsid w:val="35290C93"/>
    <w:rsid w:val="35B779E0"/>
    <w:rsid w:val="367E0853"/>
    <w:rsid w:val="368D6E2E"/>
    <w:rsid w:val="36C97D20"/>
    <w:rsid w:val="371F6D50"/>
    <w:rsid w:val="374A4EE7"/>
    <w:rsid w:val="37A5370E"/>
    <w:rsid w:val="3815249D"/>
    <w:rsid w:val="38E6032D"/>
    <w:rsid w:val="39BA68F3"/>
    <w:rsid w:val="3A0A4B9D"/>
    <w:rsid w:val="3A2613F1"/>
    <w:rsid w:val="3AAE273D"/>
    <w:rsid w:val="3AC86584"/>
    <w:rsid w:val="3B3671F3"/>
    <w:rsid w:val="3B43432C"/>
    <w:rsid w:val="3B86266A"/>
    <w:rsid w:val="3BF53366"/>
    <w:rsid w:val="3C3B2D2D"/>
    <w:rsid w:val="3CA049EE"/>
    <w:rsid w:val="3CDB10F1"/>
    <w:rsid w:val="3D9F2899"/>
    <w:rsid w:val="3DB8129E"/>
    <w:rsid w:val="3E194225"/>
    <w:rsid w:val="3EEB1783"/>
    <w:rsid w:val="3F0B52C3"/>
    <w:rsid w:val="3F0D19E3"/>
    <w:rsid w:val="403B7246"/>
    <w:rsid w:val="429522A3"/>
    <w:rsid w:val="4382430B"/>
    <w:rsid w:val="438E0C0B"/>
    <w:rsid w:val="43B24DB4"/>
    <w:rsid w:val="44422C68"/>
    <w:rsid w:val="44800271"/>
    <w:rsid w:val="44C84A2B"/>
    <w:rsid w:val="45092283"/>
    <w:rsid w:val="452B74A9"/>
    <w:rsid w:val="461D4EA4"/>
    <w:rsid w:val="46D265FB"/>
    <w:rsid w:val="4711664B"/>
    <w:rsid w:val="4754624C"/>
    <w:rsid w:val="47565D0F"/>
    <w:rsid w:val="480713F1"/>
    <w:rsid w:val="498E1089"/>
    <w:rsid w:val="4A2C5E4D"/>
    <w:rsid w:val="4BC575D2"/>
    <w:rsid w:val="4C3F7689"/>
    <w:rsid w:val="4C66148E"/>
    <w:rsid w:val="4C9D12D3"/>
    <w:rsid w:val="4CC528E0"/>
    <w:rsid w:val="4CED3E53"/>
    <w:rsid w:val="4D0E6328"/>
    <w:rsid w:val="4D2C64C6"/>
    <w:rsid w:val="4D515656"/>
    <w:rsid w:val="4D745134"/>
    <w:rsid w:val="4DB13C0B"/>
    <w:rsid w:val="4DB263B5"/>
    <w:rsid w:val="4E11017C"/>
    <w:rsid w:val="4E31015E"/>
    <w:rsid w:val="4F794FF7"/>
    <w:rsid w:val="4F82002C"/>
    <w:rsid w:val="50353817"/>
    <w:rsid w:val="50A0169A"/>
    <w:rsid w:val="50DB568E"/>
    <w:rsid w:val="517821C0"/>
    <w:rsid w:val="51BD79D6"/>
    <w:rsid w:val="523C7681"/>
    <w:rsid w:val="527D4469"/>
    <w:rsid w:val="53867A7D"/>
    <w:rsid w:val="54B222DC"/>
    <w:rsid w:val="54CC1877"/>
    <w:rsid w:val="554C1BC2"/>
    <w:rsid w:val="557430F6"/>
    <w:rsid w:val="55B87943"/>
    <w:rsid w:val="56015BAA"/>
    <w:rsid w:val="575C2093"/>
    <w:rsid w:val="57774B87"/>
    <w:rsid w:val="57994C24"/>
    <w:rsid w:val="57FD5B42"/>
    <w:rsid w:val="58A40651"/>
    <w:rsid w:val="5A1679F8"/>
    <w:rsid w:val="5A17034B"/>
    <w:rsid w:val="5A50290A"/>
    <w:rsid w:val="5BF249CF"/>
    <w:rsid w:val="5C28363E"/>
    <w:rsid w:val="5C481ED3"/>
    <w:rsid w:val="5D8C4633"/>
    <w:rsid w:val="5DA0766E"/>
    <w:rsid w:val="5E35194E"/>
    <w:rsid w:val="5ED2780B"/>
    <w:rsid w:val="5F092B01"/>
    <w:rsid w:val="5F4942FC"/>
    <w:rsid w:val="5F692190"/>
    <w:rsid w:val="5FAD37A1"/>
    <w:rsid w:val="5FD028D7"/>
    <w:rsid w:val="5FEB989F"/>
    <w:rsid w:val="603B3487"/>
    <w:rsid w:val="60B73E22"/>
    <w:rsid w:val="61146167"/>
    <w:rsid w:val="61F952DB"/>
    <w:rsid w:val="621D1CB7"/>
    <w:rsid w:val="624564D5"/>
    <w:rsid w:val="62F96861"/>
    <w:rsid w:val="63A320F7"/>
    <w:rsid w:val="63FB7D95"/>
    <w:rsid w:val="640F7346"/>
    <w:rsid w:val="64A8389B"/>
    <w:rsid w:val="65085171"/>
    <w:rsid w:val="6536293E"/>
    <w:rsid w:val="6589499B"/>
    <w:rsid w:val="65C31D23"/>
    <w:rsid w:val="66AD3A53"/>
    <w:rsid w:val="66E14673"/>
    <w:rsid w:val="671C27C9"/>
    <w:rsid w:val="67497F4F"/>
    <w:rsid w:val="67AC5A81"/>
    <w:rsid w:val="68445F86"/>
    <w:rsid w:val="68B73461"/>
    <w:rsid w:val="68DC257F"/>
    <w:rsid w:val="691B1905"/>
    <w:rsid w:val="6A032E72"/>
    <w:rsid w:val="6A05798A"/>
    <w:rsid w:val="6A113CEB"/>
    <w:rsid w:val="6AA34F4A"/>
    <w:rsid w:val="6AD03F71"/>
    <w:rsid w:val="6B1C5886"/>
    <w:rsid w:val="6BEE4BB5"/>
    <w:rsid w:val="6CA2619A"/>
    <w:rsid w:val="6CFC650D"/>
    <w:rsid w:val="6D216FA5"/>
    <w:rsid w:val="6D382541"/>
    <w:rsid w:val="6D400EB4"/>
    <w:rsid w:val="6D842048"/>
    <w:rsid w:val="6D843708"/>
    <w:rsid w:val="6DE5063D"/>
    <w:rsid w:val="6DE94B89"/>
    <w:rsid w:val="6DF32BFD"/>
    <w:rsid w:val="6E0F7B09"/>
    <w:rsid w:val="6E497F9E"/>
    <w:rsid w:val="6E5A2817"/>
    <w:rsid w:val="6E910A1D"/>
    <w:rsid w:val="6F0F3316"/>
    <w:rsid w:val="6F4A1D74"/>
    <w:rsid w:val="6F4F8E34"/>
    <w:rsid w:val="6F836EA3"/>
    <w:rsid w:val="6FBC6C6B"/>
    <w:rsid w:val="70701A34"/>
    <w:rsid w:val="70D56214"/>
    <w:rsid w:val="710C6E17"/>
    <w:rsid w:val="71363819"/>
    <w:rsid w:val="71571764"/>
    <w:rsid w:val="715A3576"/>
    <w:rsid w:val="719B6B39"/>
    <w:rsid w:val="726E1439"/>
    <w:rsid w:val="74BC4B5E"/>
    <w:rsid w:val="750453CF"/>
    <w:rsid w:val="75643487"/>
    <w:rsid w:val="758D02FE"/>
    <w:rsid w:val="75EA7ADE"/>
    <w:rsid w:val="767D0646"/>
    <w:rsid w:val="76B23DCD"/>
    <w:rsid w:val="78111939"/>
    <w:rsid w:val="78412EB3"/>
    <w:rsid w:val="785C470B"/>
    <w:rsid w:val="794756CA"/>
    <w:rsid w:val="795E15E2"/>
    <w:rsid w:val="79915615"/>
    <w:rsid w:val="7A2F68C1"/>
    <w:rsid w:val="7A722ED4"/>
    <w:rsid w:val="7A803076"/>
    <w:rsid w:val="7A8C5E1E"/>
    <w:rsid w:val="7A9600D6"/>
    <w:rsid w:val="7AA12183"/>
    <w:rsid w:val="7B0269FE"/>
    <w:rsid w:val="7D7D5B55"/>
    <w:rsid w:val="7E3D4DC3"/>
    <w:rsid w:val="7F472BDB"/>
    <w:rsid w:val="7F680826"/>
    <w:rsid w:val="7F87DE04"/>
    <w:rsid w:val="7FC94077"/>
    <w:rsid w:val="7FCE5EB1"/>
    <w:rsid w:val="7FCFCA9E"/>
    <w:rsid w:val="7FFBE172"/>
    <w:rsid w:val="7FFF3E60"/>
    <w:rsid w:val="9FD51925"/>
    <w:rsid w:val="ADDFE10D"/>
    <w:rsid w:val="BEFE1A68"/>
    <w:rsid w:val="BF7E0EE2"/>
    <w:rsid w:val="E7DA7C65"/>
    <w:rsid w:val="F0FDD3BE"/>
    <w:rsid w:val="F3FE0AEB"/>
    <w:rsid w:val="F967E0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Normal Indent"/>
    <w:basedOn w:val="1"/>
    <w:qFormat/>
    <w:uiPriority w:val="99"/>
    <w:pPr>
      <w:ind w:firstLine="420"/>
    </w:pPr>
    <w:rPr>
      <w:szCs w:val="20"/>
    </w:rPr>
  </w:style>
  <w:style w:type="paragraph" w:styleId="5">
    <w:name w:val="annotation text"/>
    <w:basedOn w:val="1"/>
    <w:semiHidden/>
    <w:unhideWhenUsed/>
    <w:qFormat/>
    <w:uiPriority w:val="99"/>
    <w:pPr>
      <w:jc w:val="left"/>
    </w:pPr>
  </w:style>
  <w:style w:type="paragraph" w:styleId="6">
    <w:name w:val="Body Text 3"/>
    <w:basedOn w:val="1"/>
    <w:qFormat/>
    <w:uiPriority w:val="0"/>
    <w:pPr>
      <w:jc w:val="left"/>
    </w:pPr>
    <w:rPr>
      <w:b/>
      <w:bCs/>
      <w:sz w:val="32"/>
    </w:rPr>
  </w:style>
  <w:style w:type="paragraph" w:styleId="7">
    <w:name w:val="Body Text"/>
    <w:basedOn w:val="1"/>
    <w:qFormat/>
    <w:uiPriority w:val="0"/>
    <w:pPr>
      <w:spacing w:after="120"/>
    </w:p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qFormat/>
    <w:uiPriority w:val="0"/>
    <w:pPr>
      <w:ind w:left="720"/>
    </w:pPr>
    <w:rPr>
      <w:szCs w:val="20"/>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0"/>
    <w:rPr>
      <w:color w:val="0000FF"/>
      <w:u w:val="none"/>
    </w:rPr>
  </w:style>
  <w:style w:type="paragraph" w:customStyle="1" w:styleId="17">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8">
    <w:name w:val="页眉 字符"/>
    <w:basedOn w:val="15"/>
    <w:link w:val="10"/>
    <w:qFormat/>
    <w:uiPriority w:val="99"/>
    <w:rPr>
      <w:sz w:val="18"/>
      <w:szCs w:val="18"/>
    </w:rPr>
  </w:style>
  <w:style w:type="character" w:customStyle="1" w:styleId="19">
    <w:name w:val="页脚 字符"/>
    <w:basedOn w:val="15"/>
    <w:link w:val="9"/>
    <w:qFormat/>
    <w:uiPriority w:val="99"/>
    <w:rPr>
      <w:sz w:val="18"/>
      <w:szCs w:val="18"/>
    </w:rPr>
  </w:style>
  <w:style w:type="character" w:customStyle="1" w:styleId="20">
    <w:name w:val="批注框文本 字符"/>
    <w:basedOn w:val="15"/>
    <w:link w:val="8"/>
    <w:semiHidden/>
    <w:qFormat/>
    <w:uiPriority w:val="99"/>
    <w:rPr>
      <w:rFonts w:ascii="Times New Roman" w:hAnsi="Times New Roman" w:eastAsia="宋体" w:cs="Times New Roman"/>
      <w:kern w:val="2"/>
      <w:sz w:val="18"/>
      <w:szCs w:val="18"/>
    </w:rPr>
  </w:style>
  <w:style w:type="character" w:customStyle="1" w:styleId="21">
    <w:name w:val="未处理的提及1"/>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13</Pages>
  <Words>1119</Words>
  <Characters>6384</Characters>
  <Lines>53</Lines>
  <Paragraphs>14</Paragraphs>
  <TotalTime>4</TotalTime>
  <ScaleCrop>false</ScaleCrop>
  <LinksUpToDate>false</LinksUpToDate>
  <CharactersWithSpaces>7489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2023-07-20T05:04:00Z</dcterms:created>
  <dc:creator>0002219</dc:creator>
  <cp:lastModifiedBy>王凯</cp:lastModifiedBy>
  <dcterms:modified xsi:type="dcterms:W3CDTF">2023-07-23T17:03:58Z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94F659A5B13340C8A8CA5322AA1E91D5</vt:lpwstr>
  </property>
</Properties>
</file>