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rPr>
        <w:t>一二期双向电源连接</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第二次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rPr>
        <w:t>一二期双向电源连接</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sz w:val="28"/>
          <w:szCs w:val="28"/>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MNCGJH-20230630-0021</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：清远工厂一二期双向电源连接项目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目前一期配电与二期配电为能实现双向供给，为保证生产，现将一期和二期电缆进行连接，实现电力的双向供给。</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bookmarkStart w:id="0" w:name="_GoBack"/>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年（2021年-至今）2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具有</w:t>
      </w:r>
      <w:r>
        <w:rPr>
          <w:rFonts w:hint="eastAsia" w:ascii="仿宋_GB2312" w:hAnsi="宋体" w:eastAsia="仿宋_GB2312"/>
          <w:sz w:val="28"/>
          <w:szCs w:val="28"/>
        </w:rPr>
        <w:t>具备承装（修、试）电力设施许可证</w:t>
      </w:r>
      <w:r>
        <w:rPr>
          <w:rFonts w:hint="eastAsia" w:ascii="仿宋_GB2312" w:hAnsi="宋体" w:eastAsia="仿宋_GB2312"/>
          <w:sz w:val="28"/>
          <w:szCs w:val="28"/>
          <w:lang w:val="en-US" w:eastAsia="zh-CN"/>
        </w:rPr>
        <w:t>或电力施工资质</w:t>
      </w:r>
      <w:r>
        <w:rPr>
          <w:rFonts w:hint="eastAsia" w:ascii="仿宋" w:hAnsi="仿宋" w:eastAsia="仿宋" w:cs="仿宋"/>
          <w:sz w:val="28"/>
          <w:szCs w:val="28"/>
        </w:rPr>
        <w:t>（如有合作单位，需提供合作协议）；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bookmarkEnd w:id="0"/>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 xml:space="preserve">新供应商注册  </w:t>
      </w:r>
      <w:r>
        <w:rPr>
          <w:rFonts w:hint="eastAsia" w:ascii="仿宋" w:hAnsi="仿宋" w:eastAsia="仿宋" w:cs="仿宋"/>
          <w:b/>
          <w:color w:val="FF0000"/>
          <w:sz w:val="28"/>
          <w:szCs w:val="28"/>
        </w:rPr>
        <w:fldChar w:fldCharType="begin"/>
      </w:r>
      <w:r>
        <w:rPr>
          <w:rFonts w:hint="eastAsia" w:ascii="仿宋" w:hAnsi="仿宋" w:eastAsia="仿宋" w:cs="仿宋"/>
          <w:b/>
          <w:color w:val="FF0000"/>
          <w:sz w:val="28"/>
          <w:szCs w:val="28"/>
        </w:rPr>
        <w:instrText xml:space="preserve"> HYPERLINK "https://srm.mengniu.cn/sap/bc/webdynpro/sap/zregistration#），如因办理注册和平台操作不及时或错误，影响参加招标采购活动的，责任自负。" </w:instrText>
      </w:r>
      <w:r>
        <w:rPr>
          <w:rFonts w:hint="eastAsia" w:ascii="仿宋" w:hAnsi="仿宋" w:eastAsia="仿宋" w:cs="仿宋"/>
          <w:b/>
          <w:color w:val="FF0000"/>
          <w:sz w:val="28"/>
          <w:szCs w:val="28"/>
        </w:rPr>
        <w:fldChar w:fldCharType="separate"/>
      </w:r>
      <w:r>
        <w:rPr>
          <w:rStyle w:val="10"/>
          <w:rFonts w:hint="eastAsia" w:ascii="仿宋" w:hAnsi="仿宋" w:eastAsia="仿宋" w:cs="仿宋"/>
          <w:b/>
          <w:color w:val="FF0000"/>
          <w:sz w:val="28"/>
          <w:szCs w:val="28"/>
        </w:rPr>
        <w:t>https://srm.mengniu.cn/sap/bc/webdynpro/sap/zregistration#</w:t>
      </w:r>
      <w:r>
        <w:rPr>
          <w:rStyle w:val="10"/>
          <w:rFonts w:ascii="仿宋" w:hAnsi="仿宋" w:eastAsia="仿宋" w:cs="仿宋"/>
          <w:b/>
          <w:color w:val="FF0000"/>
          <w:sz w:val="28"/>
          <w:szCs w:val="28"/>
        </w:rPr>
        <w:t>）</w:t>
      </w:r>
      <w:r>
        <w:rPr>
          <w:rStyle w:val="10"/>
          <w:rFonts w:ascii="仿宋" w:hAnsi="仿宋" w:eastAsia="仿宋" w:cs="仿宋"/>
          <w:color w:val="FF0000"/>
          <w:sz w:val="28"/>
          <w:szCs w:val="28"/>
        </w:rPr>
        <w:t>，如因办理注册和平台操作不及时或错误，影响参加招标采购活动的，责任自负。</w:t>
      </w:r>
      <w:r>
        <w:rPr>
          <w:rFonts w:hint="eastAsia" w:ascii="仿宋" w:hAnsi="仿宋" w:eastAsia="仿宋" w:cs="仿宋"/>
          <w:b/>
          <w:color w:val="FF0000"/>
          <w:sz w:val="28"/>
          <w:szCs w:val="28"/>
        </w:rPr>
        <w:fldChar w:fldCharType="end"/>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28</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一二期双向电源连接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D2E79F5"/>
    <w:rsid w:val="1AB34F09"/>
    <w:rsid w:val="27A01AB0"/>
    <w:rsid w:val="392A6E00"/>
    <w:rsid w:val="43BE4985"/>
    <w:rsid w:val="561C61DF"/>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5202</Words>
  <Characters>5524</Characters>
  <Lines>44</Lines>
  <Paragraphs>12</Paragraphs>
  <TotalTime>1</TotalTime>
  <ScaleCrop>false</ScaleCrop>
  <LinksUpToDate>false</LinksUpToDate>
  <CharactersWithSpaces>5836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2023-07-28T01:47:51Z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7A97A5E613484CFDA0880E7BAE7F1C46_13</vt:lpwstr>
  </property>
</Properties>
</file>