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jc w:val="center"/>
        <w:rPr>
          <w:rFonts w:hint="eastAsia" w:ascii="仿宋" w:hAnsi="仿宋" w:eastAsia="仿宋" w:cs="宋体"/>
          <w:b/>
          <w:bCs/>
          <w:kern w:val="0"/>
          <w:sz w:val="36"/>
          <w:szCs w:val="36"/>
          <w:highlight w:val="none"/>
          <w:lang w:eastAsia="zh-CN"/>
        </w:rPr>
      </w:pPr>
      <w:r>
        <w:rPr>
          <w:rFonts w:hint="eastAsia" w:ascii="仿宋" w:hAnsi="仿宋" w:eastAsia="仿宋" w:cs="仿宋"/>
          <w:b/>
          <w:bCs/>
          <w:kern w:val="0"/>
          <w:sz w:val="36"/>
          <w:szCs w:val="36"/>
          <w:highlight w:val="none"/>
          <w:lang w:val="en-US" w:eastAsia="zh-CN"/>
        </w:rPr>
        <w:t>蒙牛乳业</w:t>
      </w:r>
      <w:r>
        <w:rPr>
          <w:rFonts w:hint="eastAsia" w:ascii="仿宋" w:hAnsi="仿宋" w:eastAsia="仿宋" w:cs="仿宋"/>
          <w:b/>
          <w:bCs/>
          <w:kern w:val="0"/>
          <w:sz w:val="36"/>
          <w:szCs w:val="36"/>
          <w:highlight w:val="none"/>
          <w:lang w:eastAsia="zh-CN"/>
        </w:rPr>
        <w:t>清远工厂库房质量安全管控整改项目</w:t>
      </w:r>
    </w:p>
    <w:p>
      <w:pPr>
        <w:widowControl/>
        <w:shd w:val="clear" w:color="auto" w:fill="FFFFFF"/>
        <w:snapToGrid w:val="0"/>
        <w:spacing w:line="360" w:lineRule="auto"/>
        <w:jc w:val="center"/>
        <w:rPr>
          <w:rFonts w:hint="eastAsia" w:ascii="仿宋" w:hAnsi="仿宋" w:eastAsia="仿宋" w:cs="仿宋"/>
          <w:b/>
          <w:bCs/>
          <w:kern w:val="0"/>
          <w:sz w:val="36"/>
          <w:szCs w:val="36"/>
          <w:highlight w:val="none"/>
          <w:lang w:eastAsia="zh-CN"/>
        </w:rPr>
      </w:pPr>
      <w:r>
        <w:rPr>
          <w:rFonts w:hint="eastAsia" w:ascii="仿宋" w:hAnsi="仿宋" w:eastAsia="仿宋" w:cs="仿宋"/>
          <w:b/>
          <w:bCs/>
          <w:kern w:val="0"/>
          <w:sz w:val="36"/>
          <w:szCs w:val="36"/>
          <w:highlight w:val="none"/>
          <w:lang w:val="en-US" w:eastAsia="zh-CN"/>
        </w:rPr>
        <w:t>询比价</w:t>
      </w:r>
      <w:r>
        <w:rPr>
          <w:rFonts w:hint="eastAsia" w:ascii="仿宋" w:hAnsi="仿宋" w:eastAsia="仿宋" w:cs="仿宋"/>
          <w:b/>
          <w:bCs/>
          <w:kern w:val="0"/>
          <w:sz w:val="36"/>
          <w:szCs w:val="36"/>
          <w:highlight w:val="none"/>
        </w:rPr>
        <w:t>信息公告</w:t>
      </w:r>
    </w:p>
    <w:p>
      <w:pPr>
        <w:spacing w:line="360" w:lineRule="auto"/>
        <w:ind w:firstLine="600" w:firstLineChars="200"/>
        <w:rPr>
          <w:rFonts w:ascii="仿宋" w:hAnsi="仿宋" w:eastAsia="仿宋" w:cs="仿宋"/>
          <w:bCs/>
          <w:sz w:val="30"/>
          <w:szCs w:val="30"/>
          <w:highlight w:val="none"/>
        </w:rPr>
      </w:pPr>
      <w:r>
        <w:rPr>
          <w:rFonts w:hint="eastAsia" w:ascii="仿宋" w:hAnsi="仿宋" w:eastAsia="仿宋" w:cs="仿宋"/>
          <w:bCs/>
          <w:sz w:val="30"/>
          <w:szCs w:val="30"/>
          <w:highlight w:val="none"/>
        </w:rPr>
        <w:t>内蒙古蒙牛乳业（集团）股份有限公司低温事业部清远工厂</w:t>
      </w:r>
      <w:r>
        <w:rPr>
          <w:rFonts w:hint="eastAsia" w:ascii="仿宋_GB2312" w:hAnsi="宋体" w:eastAsia="仿宋_GB2312"/>
          <w:sz w:val="28"/>
          <w:szCs w:val="28"/>
        </w:rPr>
        <w:t>就</w:t>
      </w:r>
      <w:r>
        <w:rPr>
          <w:rFonts w:hint="eastAsia" w:ascii="仿宋" w:hAnsi="仿宋" w:eastAsia="仿宋" w:cs="仿宋"/>
          <w:bCs/>
          <w:sz w:val="30"/>
          <w:szCs w:val="30"/>
          <w:highlight w:val="none"/>
          <w:lang w:eastAsia="zh-CN"/>
        </w:rPr>
        <w:t>清远工厂库房质量安全管控整改项目</w:t>
      </w:r>
      <w:r>
        <w:rPr>
          <w:rFonts w:hint="eastAsia" w:ascii="仿宋" w:hAnsi="仿宋" w:eastAsia="仿宋" w:cs="仿宋"/>
          <w:bCs/>
          <w:sz w:val="30"/>
          <w:szCs w:val="30"/>
          <w:highlight w:val="none"/>
        </w:rPr>
        <w:t>进行</w:t>
      </w:r>
      <w:r>
        <w:rPr>
          <w:rFonts w:hint="eastAsia" w:ascii="仿宋" w:hAnsi="仿宋" w:eastAsia="仿宋" w:cs="仿宋"/>
          <w:bCs/>
          <w:sz w:val="30"/>
          <w:szCs w:val="30"/>
          <w:highlight w:val="none"/>
          <w:lang w:val="en-US" w:eastAsia="zh-CN"/>
        </w:rPr>
        <w:t>询比价</w:t>
      </w:r>
      <w:r>
        <w:rPr>
          <w:rFonts w:hint="eastAsia" w:ascii="仿宋" w:hAnsi="仿宋" w:eastAsia="仿宋" w:cs="仿宋"/>
          <w:bCs/>
          <w:sz w:val="30"/>
          <w:szCs w:val="30"/>
          <w:highlight w:val="none"/>
        </w:rPr>
        <w:t>， 欢迎符合资格条件的供应商参加。</w:t>
      </w:r>
    </w:p>
    <w:p>
      <w:pPr>
        <w:widowControl/>
        <w:ind w:firstLine="602" w:firstLineChars="200"/>
        <w:jc w:val="left"/>
        <w:rPr>
          <w:rFonts w:ascii="仿宋" w:hAnsi="仿宋" w:eastAsia="仿宋" w:cs="仿宋"/>
          <w:b/>
          <w:sz w:val="30"/>
          <w:szCs w:val="30"/>
          <w:highlight w:val="none"/>
        </w:rPr>
      </w:pPr>
      <w:r>
        <w:rPr>
          <w:rFonts w:hint="eastAsia" w:ascii="仿宋" w:hAnsi="仿宋" w:eastAsia="仿宋" w:cs="仿宋"/>
          <w:b/>
          <w:sz w:val="30"/>
          <w:szCs w:val="30"/>
          <w:highlight w:val="none"/>
        </w:rPr>
        <w:t xml:space="preserve">一、项目编号：MNCGJH-20231011-0001 </w:t>
      </w:r>
    </w:p>
    <w:p>
      <w:pPr>
        <w:spacing w:line="360" w:lineRule="auto"/>
        <w:ind w:left="630"/>
        <w:rPr>
          <w:rFonts w:hint="eastAsia" w:ascii="仿宋" w:hAnsi="仿宋" w:eastAsia="仿宋" w:cs="仿宋"/>
          <w:sz w:val="30"/>
          <w:szCs w:val="30"/>
          <w:highlight w:val="none"/>
          <w:lang w:eastAsia="zh-CN"/>
        </w:rPr>
      </w:pPr>
      <w:r>
        <w:rPr>
          <w:rFonts w:hint="eastAsia" w:ascii="仿宋" w:hAnsi="仿宋" w:eastAsia="仿宋" w:cs="仿宋"/>
          <w:b/>
          <w:sz w:val="30"/>
          <w:szCs w:val="30"/>
          <w:highlight w:val="none"/>
        </w:rPr>
        <w:t>二、项目名称</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蒙牛乳业</w:t>
      </w:r>
      <w:r>
        <w:rPr>
          <w:rFonts w:hint="eastAsia" w:ascii="仿宋" w:hAnsi="仿宋" w:eastAsia="仿宋" w:cs="仿宋"/>
          <w:sz w:val="30"/>
          <w:szCs w:val="30"/>
          <w:highlight w:val="none"/>
          <w:lang w:eastAsia="zh-CN"/>
        </w:rPr>
        <w:t>清远工厂库房质量安全管控整改项目</w:t>
      </w:r>
    </w:p>
    <w:p>
      <w:pPr>
        <w:spacing w:line="360" w:lineRule="auto"/>
        <w:ind w:left="630"/>
        <w:rPr>
          <w:rFonts w:ascii="仿宋" w:hAnsi="仿宋" w:eastAsia="仿宋" w:cs="仿宋"/>
          <w:b/>
          <w:sz w:val="30"/>
          <w:szCs w:val="30"/>
          <w:highlight w:val="none"/>
        </w:rPr>
      </w:pPr>
      <w:r>
        <w:rPr>
          <w:rFonts w:hint="eastAsia" w:ascii="仿宋" w:hAnsi="仿宋" w:eastAsia="仿宋" w:cs="仿宋"/>
          <w:b/>
          <w:sz w:val="30"/>
          <w:szCs w:val="30"/>
          <w:highlight w:val="none"/>
        </w:rPr>
        <w:t>三、项目概况：</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清远工厂原辅料库库房内及装卸区域、日常管理的外来人员管控、装卸过程的安全管控、内部人员出入管控等存在较大的质量安全风险，为了更好的实现高精准定位管理问题和在线管理的融合，特设立次项。</w:t>
      </w:r>
    </w:p>
    <w:p>
      <w:pPr>
        <w:spacing w:line="360" w:lineRule="auto"/>
        <w:ind w:firstLine="602" w:firstLineChars="200"/>
        <w:rPr>
          <w:rFonts w:ascii="仿宋" w:hAnsi="仿宋" w:eastAsia="仿宋" w:cs="仿宋"/>
          <w:b/>
          <w:sz w:val="30"/>
          <w:szCs w:val="30"/>
          <w:highlight w:val="none"/>
        </w:rPr>
      </w:pPr>
      <w:r>
        <w:rPr>
          <w:rFonts w:hint="eastAsia" w:ascii="仿宋" w:hAnsi="仿宋" w:eastAsia="仿宋" w:cs="仿宋"/>
          <w:b/>
          <w:sz w:val="30"/>
          <w:szCs w:val="30"/>
          <w:highlight w:val="none"/>
        </w:rPr>
        <w:t>四、资格要求：</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1、竞谈人必须是在中华人民共和国境内注册的具有独立法人资格的企业单位，注册资金在</w:t>
      </w: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0万元人民币（外币按注册时汇率计算）及以上，以企业营业执照为准。</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rPr>
        <w:t>、竞谈人近三年须具有至少两个类似项目业绩（以合同为准）。</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、竞谈人近三年须具有良好的商业信誉和财务状况。</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4</w:t>
      </w:r>
      <w:r>
        <w:rPr>
          <w:rFonts w:hint="eastAsia" w:ascii="仿宋" w:hAnsi="仿宋" w:eastAsia="仿宋" w:cs="仿宋"/>
          <w:sz w:val="30"/>
          <w:szCs w:val="30"/>
          <w:highlight w:val="none"/>
        </w:rPr>
        <w:t>、竞谈人须具有一般纳税人资格。</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5</w:t>
      </w:r>
      <w:r>
        <w:rPr>
          <w:rFonts w:hint="eastAsia" w:ascii="仿宋" w:hAnsi="仿宋" w:eastAsia="仿宋" w:cs="仿宋"/>
          <w:sz w:val="30"/>
          <w:szCs w:val="30"/>
          <w:highlight w:val="none"/>
        </w:rPr>
        <w:t>、竞谈人未被列入国家企业信用信息公示系统（http://www.gsxt.gov.cn/index.html）严重违法失信企业名单。</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6</w:t>
      </w:r>
      <w:r>
        <w:rPr>
          <w:rFonts w:hint="eastAsia" w:ascii="仿宋" w:hAnsi="仿宋" w:eastAsia="仿宋" w:cs="仿宋"/>
          <w:sz w:val="30"/>
          <w:szCs w:val="30"/>
          <w:highlight w:val="none"/>
        </w:rPr>
        <w:t>、与采购人存在利害关系可能影响采购公正性的法人、其他组织或者个人，不得参加竞谈；单位负责人为同一人或者存在控股、管理关系的不同单位，不得参加同一标段竞谈或者未划分标段的同一招标项目竞谈；存在以上情况的，在通过资格预审的情况下，允许最先报名的潜在竞谈人参与竞谈。</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7</w:t>
      </w:r>
      <w:r>
        <w:rPr>
          <w:rFonts w:hint="eastAsia" w:ascii="仿宋" w:hAnsi="仿宋" w:eastAsia="仿宋" w:cs="仿宋"/>
          <w:sz w:val="30"/>
          <w:szCs w:val="30"/>
          <w:highlight w:val="none"/>
        </w:rPr>
        <w:t>、不接受中粮及蒙牛供应商黑名单（以蒙牛集团采购执行管理部下发的黑名单为准）的企业参与竞争。</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8</w:t>
      </w:r>
      <w:r>
        <w:rPr>
          <w:rFonts w:hint="eastAsia" w:ascii="仿宋" w:hAnsi="仿宋" w:eastAsia="仿宋" w:cs="仿宋"/>
          <w:sz w:val="30"/>
          <w:szCs w:val="30"/>
          <w:highlight w:val="none"/>
        </w:rPr>
        <w:t>、本次竞谈不接受多家单位联合报价不允许分包或转包。</w:t>
      </w:r>
    </w:p>
    <w:p>
      <w:pPr>
        <w:spacing w:line="360" w:lineRule="auto"/>
        <w:ind w:firstLine="602" w:firstLineChars="200"/>
        <w:jc w:val="left"/>
        <w:rPr>
          <w:rFonts w:ascii="仿宋" w:hAnsi="仿宋" w:eastAsia="仿宋" w:cs="仿宋"/>
          <w:b/>
          <w:i/>
          <w:color w:val="FF0000"/>
          <w:sz w:val="30"/>
          <w:szCs w:val="30"/>
          <w:highlight w:val="none"/>
        </w:rPr>
      </w:pPr>
      <w:r>
        <w:rPr>
          <w:rFonts w:hint="eastAsia" w:ascii="仿宋" w:hAnsi="仿宋" w:eastAsia="仿宋" w:cs="仿宋"/>
          <w:b/>
          <w:color w:val="000000"/>
          <w:sz w:val="30"/>
          <w:szCs w:val="30"/>
          <w:highlight w:val="none"/>
        </w:rPr>
        <w:t>五、报名须知：</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报名资格文件的组成及顺序按照如下要求提供：</w:t>
      </w:r>
    </w:p>
    <w:p>
      <w:pPr>
        <w:spacing w:line="360" w:lineRule="auto"/>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1、提供有效的营业执照（副本）。</w:t>
      </w:r>
    </w:p>
    <w:p>
      <w:pPr>
        <w:spacing w:line="360" w:lineRule="auto"/>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2、法定代表人证明书或授权委托书原件。</w:t>
      </w:r>
    </w:p>
    <w:p>
      <w:pPr>
        <w:spacing w:line="360" w:lineRule="auto"/>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备注：法定代表人须上传法人证明材料及身份证原件，若为被授权人须上传一份法人授权委托书和身份证原件及授权委托人近一年内在本单位的社保证明材料。</w:t>
      </w:r>
    </w:p>
    <w:p>
      <w:pPr>
        <w:spacing w:line="360" w:lineRule="auto"/>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、提供近三年（2020年至今）两个及以上类似项目业绩的证明材料（以合同为准）。</w:t>
      </w:r>
    </w:p>
    <w:p>
      <w:pPr>
        <w:spacing w:line="360" w:lineRule="auto"/>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4</w:t>
      </w:r>
      <w:r>
        <w:rPr>
          <w:rFonts w:hint="eastAsia" w:ascii="仿宋" w:hAnsi="仿宋" w:eastAsia="仿宋" w:cs="仿宋"/>
          <w:sz w:val="30"/>
          <w:szCs w:val="30"/>
          <w:highlight w:val="none"/>
        </w:rPr>
        <w:t>、提供近三年（2020、2021、2022年）财务报表或经第三方出具的财务审计报告。</w:t>
      </w:r>
    </w:p>
    <w:p>
      <w:pPr>
        <w:spacing w:line="500" w:lineRule="exact"/>
        <w:ind w:firstLine="600" w:firstLineChars="2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5、提供近三年</w:t>
      </w:r>
      <w:r>
        <w:rPr>
          <w:rFonts w:hint="eastAsia" w:ascii="仿宋" w:hAnsi="仿宋" w:eastAsia="仿宋" w:cs="仿宋"/>
          <w:sz w:val="30"/>
          <w:szCs w:val="30"/>
          <w:highlight w:val="none"/>
        </w:rPr>
        <w:t>（2020年至今）依法纳税缴纳证明材料和社保缴纳证明材料</w:t>
      </w:r>
      <w:r>
        <w:rPr>
          <w:rFonts w:hint="eastAsia" w:ascii="仿宋" w:hAnsi="仿宋" w:eastAsia="仿宋" w:cs="仿宋"/>
          <w:sz w:val="30"/>
          <w:szCs w:val="30"/>
          <w:highlight w:val="none"/>
          <w:lang w:eastAsia="zh-CN"/>
        </w:rPr>
        <w:t>。</w:t>
      </w:r>
    </w:p>
    <w:p>
      <w:pPr>
        <w:spacing w:line="360" w:lineRule="auto"/>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6</w:t>
      </w:r>
      <w:r>
        <w:rPr>
          <w:rFonts w:hint="eastAsia" w:ascii="仿宋" w:hAnsi="仿宋" w:eastAsia="仿宋" w:cs="仿宋"/>
          <w:sz w:val="30"/>
          <w:szCs w:val="30"/>
          <w:highlight w:val="none"/>
        </w:rPr>
        <w:t>、一般纳税人认定资格证明材料。</w:t>
      </w:r>
    </w:p>
    <w:p>
      <w:pPr>
        <w:spacing w:line="360" w:lineRule="auto"/>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7</w:t>
      </w:r>
      <w:r>
        <w:rPr>
          <w:rFonts w:hint="eastAsia" w:ascii="仿宋" w:hAnsi="仿宋" w:eastAsia="仿宋" w:cs="仿宋"/>
          <w:sz w:val="30"/>
          <w:szCs w:val="30"/>
          <w:highlight w:val="none"/>
        </w:rPr>
        <w:t>、提供本企业未被列入国家企业信用信息公示系统（http://www.gsxt.gov.cn/index.html）严重违法失信企业名单的证明材。</w:t>
      </w:r>
    </w:p>
    <w:p>
      <w:pPr>
        <w:spacing w:line="360" w:lineRule="auto"/>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8</w:t>
      </w:r>
      <w:r>
        <w:rPr>
          <w:rFonts w:hint="eastAsia" w:ascii="仿宋" w:hAnsi="仿宋" w:eastAsia="仿宋" w:cs="仿宋"/>
          <w:sz w:val="30"/>
          <w:szCs w:val="30"/>
          <w:highlight w:val="none"/>
        </w:rPr>
        <w:t>、提供数据保密协议（附件2）。</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说明：</w:t>
      </w:r>
      <w:r>
        <w:rPr>
          <w:rFonts w:hint="eastAsia" w:ascii="仿宋_GB2312" w:hAnsi="宋体" w:eastAsia="仿宋_GB2312"/>
          <w:b/>
          <w:bCs/>
          <w:color w:val="FF0000"/>
          <w:sz w:val="28"/>
          <w:szCs w:val="28"/>
          <w:highlight w:val="none"/>
        </w:rPr>
        <w:t>本项目采用全流程电子化招标采购方式</w:t>
      </w:r>
      <w:r>
        <w:rPr>
          <w:rFonts w:hint="eastAsia" w:ascii="仿宋_GB2312" w:hAnsi="宋体" w:eastAsia="仿宋_GB2312"/>
          <w:color w:val="FF0000"/>
          <w:sz w:val="28"/>
          <w:szCs w:val="28"/>
          <w:highlight w:val="none"/>
        </w:rPr>
        <w:t>，以上各类证书、证明材料应为原件的扫描件或复印件</w:t>
      </w:r>
      <w:r>
        <w:rPr>
          <w:rFonts w:hint="eastAsia" w:ascii="仿宋_GB2312" w:hAnsi="宋体" w:eastAsia="仿宋_GB2312"/>
          <w:color w:val="FF0000"/>
          <w:sz w:val="28"/>
          <w:szCs w:val="28"/>
          <w:highlight w:val="none"/>
          <w:lang w:val="en-US" w:eastAsia="zh-CN"/>
        </w:rPr>
        <w:t>均</w:t>
      </w:r>
      <w:r>
        <w:rPr>
          <w:rFonts w:hint="eastAsia" w:ascii="仿宋_GB2312" w:hAnsi="宋体" w:eastAsia="仿宋_GB2312"/>
          <w:color w:val="FF0000"/>
          <w:sz w:val="28"/>
          <w:szCs w:val="28"/>
          <w:highlight w:val="none"/>
        </w:rPr>
        <w:t>加盖公章，并于报名截止时间前在</w:t>
      </w:r>
      <w:bookmarkStart w:id="0" w:name="_Toc122871895"/>
      <w:r>
        <w:rPr>
          <w:rFonts w:hint="eastAsia" w:ascii="仿宋_GB2312" w:hAnsi="宋体" w:eastAsia="仿宋_GB2312"/>
          <w:color w:val="FF0000"/>
          <w:sz w:val="28"/>
          <w:szCs w:val="28"/>
          <w:highlight w:val="none"/>
        </w:rPr>
        <w:t>“蒙牛集团电子采购招标平台（</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_GB2312" w:hAnsi="宋体" w:eastAsia="仿宋_GB2312"/>
          <w:color w:val="FF0000"/>
          <w:sz w:val="28"/>
          <w:szCs w:val="28"/>
          <w:highlight w:val="none"/>
        </w:rPr>
        <w:t>https://zbcg.mengniu.cn/#/home</w:t>
      </w:r>
      <w:r>
        <w:rPr>
          <w:rFonts w:hint="eastAsia" w:ascii="仿宋_GB2312" w:hAnsi="宋体" w:eastAsia="仿宋_GB2312"/>
          <w:color w:val="FF0000"/>
          <w:sz w:val="28"/>
          <w:szCs w:val="28"/>
          <w:highlight w:val="none"/>
        </w:rPr>
        <w:fldChar w:fldCharType="end"/>
      </w:r>
      <w:r>
        <w:rPr>
          <w:rFonts w:hint="eastAsia" w:ascii="仿宋_GB2312" w:hAnsi="宋体" w:eastAsia="仿宋_GB2312"/>
          <w:color w:val="FF0000"/>
          <w:sz w:val="28"/>
          <w:szCs w:val="28"/>
          <w:highlight w:val="none"/>
        </w:rPr>
        <w:t xml:space="preserve"> ）”</w:t>
      </w:r>
      <w:bookmarkEnd w:id="0"/>
      <w:r>
        <w:rPr>
          <w:rFonts w:hint="eastAsia" w:ascii="仿宋_GB2312" w:hAnsi="宋体" w:eastAsia="仿宋_GB2312"/>
          <w:color w:val="FF0000"/>
          <w:sz w:val="28"/>
          <w:szCs w:val="28"/>
          <w:highlight w:val="none"/>
        </w:rPr>
        <w:t>进行线上提交，进行资格审查（过期提交不予受理），审查合格后方可购买谈判文件（仅作为发放谈判文件的依据）。</w:t>
      </w:r>
    </w:p>
    <w:p>
      <w:pPr>
        <w:ind w:firstLine="560" w:firstLineChars="200"/>
        <w:rPr>
          <w:rFonts w:ascii="仿宋_GB2312" w:hAnsi="宋体" w:eastAsia="仿宋_GB2312"/>
          <w:b/>
          <w:bCs/>
          <w:color w:val="FF0000"/>
          <w:sz w:val="28"/>
          <w:szCs w:val="28"/>
          <w:highlight w:val="none"/>
        </w:rPr>
      </w:pPr>
      <w:r>
        <w:rPr>
          <w:rFonts w:hint="eastAsia" w:ascii="仿宋_GB2312" w:hAnsi="宋体" w:eastAsia="仿宋_GB2312"/>
          <w:sz w:val="28"/>
          <w:szCs w:val="28"/>
          <w:highlight w:val="none"/>
        </w:rPr>
        <w:t>资料提供不全或者未按时间要求提报的将被拒绝接收，所提供的资质、业绩文件中如有虚假情况，一经发现将被取消竞谈资格。</w:t>
      </w:r>
      <w:r>
        <w:rPr>
          <w:rFonts w:hint="eastAsia" w:ascii="仿宋_GB2312" w:hAnsi="宋体" w:eastAsia="仿宋_GB2312"/>
          <w:sz w:val="28"/>
          <w:szCs w:val="28"/>
          <w:highlight w:val="none"/>
        </w:rPr>
        <w:br w:type="textWrapping"/>
      </w:r>
      <w:r>
        <w:rPr>
          <w:rFonts w:hint="eastAsia" w:ascii="仿宋_GB2312" w:hAnsi="宋体" w:eastAsia="仿宋_GB2312"/>
          <w:sz w:val="28"/>
          <w:szCs w:val="28"/>
          <w:highlight w:val="none"/>
        </w:rPr>
        <w:t xml:space="preserve">  </w:t>
      </w:r>
      <w:r>
        <w:rPr>
          <w:rFonts w:hint="eastAsia" w:ascii="仿宋_GB2312" w:hAnsi="宋体" w:eastAsia="仿宋_GB2312"/>
          <w:b/>
          <w:bCs/>
          <w:color w:val="FF0000"/>
          <w:sz w:val="28"/>
          <w:szCs w:val="28"/>
          <w:highlight w:val="none"/>
        </w:rPr>
        <w:t xml:space="preserve">  竞谈人自购买谈判文件之日起，应确保其向采购人或招标代理机构提供的通讯手段（电话、邮箱）一直有效，以保证往来函件能及时传达并及时反馈信息，否则由此引起的一切后果由竞谈人承担。</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2、报名方式：</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系人。</w:t>
      </w:r>
    </w:p>
    <w:p>
      <w:pPr>
        <w:ind w:firstLine="560" w:firstLineChars="200"/>
        <w:rPr>
          <w:rFonts w:ascii="仿宋_GB2312" w:hAnsi="宋体" w:eastAsia="仿宋_GB2312"/>
          <w:color w:val="FF0000"/>
          <w:sz w:val="28"/>
          <w:szCs w:val="28"/>
          <w:highlight w:val="none"/>
        </w:rPr>
      </w:pPr>
      <w:r>
        <w:rPr>
          <w:rFonts w:hint="eastAsia" w:ascii="仿宋_GB2312" w:hAnsi="宋体" w:eastAsia="仿宋_GB2312"/>
          <w:color w:val="FF0000"/>
          <w:sz w:val="28"/>
          <w:szCs w:val="28"/>
          <w:highlight w:val="none"/>
        </w:rPr>
        <w:t>注：请先阅读【MN_SRM_用户操作手册_供应商管理 V1.1 - 供应商注册及信息修改操作指南】和【供应商入库－登录－参与项目－报名等流程说明】服务手册，再进行注册、报名，特别说明</w:t>
      </w:r>
      <w:r>
        <w:rPr>
          <w:rFonts w:hint="eastAsia" w:ascii="仿宋_GB2312" w:hAnsi="宋体" w:eastAsia="仿宋_GB2312"/>
          <w:b/>
          <w:bCs/>
          <w:color w:val="FF0000"/>
          <w:sz w:val="28"/>
          <w:szCs w:val="28"/>
          <w:highlight w:val="none"/>
        </w:rPr>
        <w:t>需在报名截止前2天注册MN_SRM_系统</w:t>
      </w:r>
      <w:r>
        <w:rPr>
          <w:rFonts w:hint="eastAsia" w:ascii="仿宋_GB2312" w:hAnsi="宋体" w:eastAsia="仿宋_GB2312"/>
          <w:color w:val="FF0000"/>
          <w:sz w:val="28"/>
          <w:szCs w:val="28"/>
          <w:highlight w:val="none"/>
        </w:rPr>
        <w:t xml:space="preserve">，如因办理注册和平台操作不及时或错误，影响参加招标采购活动的，责任自负； </w:t>
      </w:r>
    </w:p>
    <w:p>
      <w:pPr>
        <w:ind w:firstLine="562" w:firstLineChars="200"/>
        <w:rPr>
          <w:rFonts w:ascii="仿宋_GB2312" w:hAnsi="宋体" w:eastAsia="仿宋_GB2312"/>
          <w:b/>
          <w:sz w:val="28"/>
          <w:szCs w:val="28"/>
          <w:highlight w:val="none"/>
        </w:rPr>
      </w:pPr>
      <w:r>
        <w:rPr>
          <w:rFonts w:hint="eastAsia" w:ascii="仿宋_GB2312" w:hAnsi="宋体" w:eastAsia="仿宋_GB2312"/>
          <w:b/>
          <w:sz w:val="28"/>
          <w:szCs w:val="28"/>
          <w:highlight w:val="none"/>
        </w:rPr>
        <w:t>六、项目时间安排及要求：</w:t>
      </w:r>
    </w:p>
    <w:p>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1、报名时间：2023年</w:t>
      </w:r>
      <w:r>
        <w:rPr>
          <w:rFonts w:hint="eastAsia" w:ascii="仿宋" w:hAnsi="仿宋" w:eastAsia="仿宋" w:cs="仿宋"/>
          <w:sz w:val="30"/>
          <w:szCs w:val="30"/>
          <w:highlight w:val="none"/>
          <w:lang w:val="en-US" w:eastAsia="zh-CN"/>
        </w:rPr>
        <w:t>10</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20</w:t>
      </w:r>
      <w:r>
        <w:rPr>
          <w:rFonts w:hint="eastAsia" w:ascii="仿宋" w:hAnsi="仿宋" w:eastAsia="仿宋" w:cs="仿宋"/>
          <w:sz w:val="30"/>
          <w:szCs w:val="30"/>
          <w:highlight w:val="none"/>
        </w:rPr>
        <w:t>日-2023年</w:t>
      </w:r>
      <w:r>
        <w:rPr>
          <w:rFonts w:hint="eastAsia" w:ascii="仿宋" w:hAnsi="仿宋" w:eastAsia="仿宋" w:cs="仿宋"/>
          <w:sz w:val="30"/>
          <w:szCs w:val="30"/>
          <w:highlight w:val="none"/>
          <w:lang w:val="en-US" w:eastAsia="zh-CN"/>
        </w:rPr>
        <w:t>10</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23</w:t>
      </w:r>
      <w:r>
        <w:rPr>
          <w:rFonts w:hint="eastAsia" w:ascii="仿宋" w:hAnsi="仿宋" w:eastAsia="仿宋" w:cs="仿宋"/>
          <w:sz w:val="30"/>
          <w:szCs w:val="30"/>
          <w:highlight w:val="none"/>
        </w:rPr>
        <w:t>日；</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2、资格预审时间：202</w:t>
      </w:r>
      <w:r>
        <w:rPr>
          <w:rFonts w:ascii="仿宋" w:hAnsi="仿宋" w:eastAsia="仿宋" w:cs="仿宋"/>
          <w:sz w:val="30"/>
          <w:szCs w:val="30"/>
          <w:highlight w:val="none"/>
        </w:rPr>
        <w:t>3</w:t>
      </w:r>
      <w:r>
        <w:rPr>
          <w:rFonts w:hint="eastAsia" w:ascii="仿宋" w:hAnsi="仿宋" w:eastAsia="仿宋" w:cs="仿宋"/>
          <w:sz w:val="30"/>
          <w:szCs w:val="30"/>
          <w:highlight w:val="none"/>
        </w:rPr>
        <w:t>年</w:t>
      </w:r>
      <w:r>
        <w:rPr>
          <w:rFonts w:hint="eastAsia" w:ascii="仿宋" w:hAnsi="仿宋" w:eastAsia="仿宋" w:cs="仿宋"/>
          <w:sz w:val="30"/>
          <w:szCs w:val="30"/>
          <w:highlight w:val="none"/>
          <w:lang w:val="en-US" w:eastAsia="zh-CN"/>
        </w:rPr>
        <w:t>10</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21</w:t>
      </w:r>
      <w:r>
        <w:rPr>
          <w:rFonts w:hint="eastAsia" w:ascii="仿宋" w:hAnsi="仿宋" w:eastAsia="仿宋" w:cs="仿宋"/>
          <w:sz w:val="30"/>
          <w:szCs w:val="30"/>
          <w:highlight w:val="none"/>
        </w:rPr>
        <w:t>日；</w:t>
      </w:r>
    </w:p>
    <w:p>
      <w:pPr>
        <w:spacing w:line="360" w:lineRule="auto"/>
        <w:ind w:firstLine="600" w:firstLineChars="200"/>
        <w:jc w:val="left"/>
        <w:rPr>
          <w:rFonts w:ascii="仿宋" w:hAnsi="仿宋" w:eastAsia="仿宋" w:cs="仿宋"/>
          <w:sz w:val="30"/>
          <w:szCs w:val="30"/>
          <w:highlight w:val="none"/>
          <w:lang w:eastAsia="zh-Hans"/>
        </w:rPr>
      </w:pPr>
      <w:r>
        <w:rPr>
          <w:rFonts w:hint="eastAsia" w:ascii="仿宋" w:hAnsi="仿宋" w:eastAsia="仿宋" w:cs="仿宋"/>
          <w:sz w:val="30"/>
          <w:szCs w:val="30"/>
          <w:highlight w:val="none"/>
        </w:rPr>
        <w:t>3、谈判文件发售时间：202</w:t>
      </w:r>
      <w:r>
        <w:rPr>
          <w:rFonts w:ascii="仿宋" w:hAnsi="仿宋" w:eastAsia="仿宋" w:cs="仿宋"/>
          <w:sz w:val="30"/>
          <w:szCs w:val="30"/>
          <w:highlight w:val="none"/>
        </w:rPr>
        <w:t>3</w:t>
      </w:r>
      <w:r>
        <w:rPr>
          <w:rFonts w:hint="eastAsia" w:ascii="仿宋" w:hAnsi="仿宋" w:eastAsia="仿宋" w:cs="仿宋"/>
          <w:sz w:val="30"/>
          <w:szCs w:val="30"/>
          <w:highlight w:val="none"/>
        </w:rPr>
        <w:t>年</w:t>
      </w:r>
      <w:r>
        <w:rPr>
          <w:rFonts w:hint="eastAsia" w:ascii="仿宋" w:hAnsi="仿宋" w:eastAsia="仿宋" w:cs="仿宋"/>
          <w:sz w:val="30"/>
          <w:szCs w:val="30"/>
          <w:highlight w:val="none"/>
          <w:lang w:val="en-US" w:eastAsia="zh-CN"/>
        </w:rPr>
        <w:t>10</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21</w:t>
      </w:r>
      <w:r>
        <w:rPr>
          <w:rFonts w:hint="eastAsia" w:ascii="仿宋" w:hAnsi="仿宋" w:eastAsia="仿宋" w:cs="仿宋"/>
          <w:sz w:val="30"/>
          <w:szCs w:val="30"/>
          <w:highlight w:val="none"/>
        </w:rPr>
        <w:t>日至2023年</w:t>
      </w:r>
      <w:r>
        <w:rPr>
          <w:rFonts w:hint="eastAsia" w:ascii="仿宋" w:hAnsi="仿宋" w:eastAsia="仿宋" w:cs="仿宋"/>
          <w:sz w:val="30"/>
          <w:szCs w:val="30"/>
          <w:highlight w:val="none"/>
          <w:lang w:val="en-US" w:eastAsia="zh-CN"/>
        </w:rPr>
        <w:t>10</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25</w:t>
      </w:r>
      <w:bookmarkStart w:id="1" w:name="_GoBack"/>
      <w:bookmarkEnd w:id="1"/>
      <w:r>
        <w:rPr>
          <w:rFonts w:hint="eastAsia" w:ascii="仿宋" w:hAnsi="仿宋" w:eastAsia="仿宋" w:cs="仿宋"/>
          <w:sz w:val="30"/>
          <w:szCs w:val="30"/>
          <w:highlight w:val="none"/>
        </w:rPr>
        <w:t>日发售谈判文件</w:t>
      </w:r>
      <w:r>
        <w:rPr>
          <w:rFonts w:hint="eastAsia" w:ascii="仿宋" w:hAnsi="仿宋" w:eastAsia="仿宋" w:cs="仿宋"/>
          <w:sz w:val="30"/>
          <w:szCs w:val="30"/>
          <w:highlight w:val="none"/>
          <w:lang w:eastAsia="zh-Hans"/>
        </w:rPr>
        <w:t>；</w:t>
      </w:r>
    </w:p>
    <w:p>
      <w:pPr>
        <w:ind w:firstLine="600" w:firstLineChars="200"/>
        <w:rPr>
          <w:rFonts w:ascii="仿宋_GB2312" w:hAnsi="宋体" w:eastAsia="仿宋_GB2312"/>
          <w:color w:val="000000"/>
          <w:sz w:val="28"/>
          <w:szCs w:val="28"/>
          <w:highlight w:val="none"/>
        </w:rPr>
      </w:pPr>
      <w:r>
        <w:rPr>
          <w:rFonts w:hint="eastAsia" w:ascii="仿宋_GB2312" w:hAnsi="宋体" w:eastAsia="仿宋_GB2312"/>
          <w:sz w:val="30"/>
          <w:szCs w:val="30"/>
          <w:highlight w:val="none"/>
        </w:rPr>
        <w:t>4、</w:t>
      </w:r>
      <w:r>
        <w:rPr>
          <w:rFonts w:hint="eastAsia" w:ascii="仿宋_GB2312" w:hAnsi="宋体" w:eastAsia="仿宋_GB2312"/>
          <w:sz w:val="28"/>
          <w:szCs w:val="28"/>
          <w:highlight w:val="none"/>
        </w:rPr>
        <w:t>谈判时间：</w:t>
      </w:r>
      <w:r>
        <w:rPr>
          <w:rFonts w:hint="eastAsia" w:ascii="仿宋_GB2312" w:hAnsi="宋体" w:eastAsia="仿宋_GB2312"/>
          <w:sz w:val="28"/>
          <w:szCs w:val="28"/>
          <w:highlight w:val="none"/>
          <w:u w:val="single"/>
        </w:rPr>
        <w:t xml:space="preserve"> 2023</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lang w:val="en-US" w:eastAsia="zh-CN"/>
        </w:rPr>
        <w:t>11</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u w:val="single"/>
          <w:lang w:val="en-US" w:eastAsia="zh-CN"/>
        </w:rPr>
        <w:t>02</w:t>
      </w:r>
      <w:r>
        <w:rPr>
          <w:rFonts w:hint="eastAsia" w:ascii="仿宋_GB2312" w:hAnsi="宋体" w:eastAsia="仿宋_GB2312"/>
          <w:sz w:val="28"/>
          <w:szCs w:val="28"/>
          <w:highlight w:val="none"/>
        </w:rPr>
        <w:t>日</w:t>
      </w:r>
      <w:r>
        <w:rPr>
          <w:rFonts w:hint="eastAsia" w:ascii="仿宋_GB2312" w:hAnsi="宋体" w:eastAsia="仿宋_GB2312"/>
          <w:sz w:val="28"/>
          <w:szCs w:val="28"/>
          <w:highlight w:val="none"/>
          <w:u w:val="single"/>
          <w:lang w:val="en-US" w:eastAsia="zh-CN"/>
        </w:rPr>
        <w:t>14</w:t>
      </w:r>
      <w:r>
        <w:rPr>
          <w:rFonts w:hint="eastAsia" w:ascii="仿宋_GB2312" w:hAnsi="宋体" w:eastAsia="仿宋_GB2312"/>
          <w:sz w:val="28"/>
          <w:szCs w:val="28"/>
          <w:highlight w:val="none"/>
          <w:u w:val="single"/>
        </w:rPr>
        <w:t>时</w:t>
      </w:r>
      <w:r>
        <w:rPr>
          <w:rFonts w:hint="eastAsia" w:ascii="仿宋_GB2312" w:hAnsi="宋体" w:eastAsia="仿宋_GB2312"/>
          <w:sz w:val="28"/>
          <w:szCs w:val="28"/>
          <w:highlight w:val="none"/>
        </w:rPr>
        <w:t>（以发出的谈判文件为准）；</w:t>
      </w:r>
    </w:p>
    <w:p>
      <w:pPr>
        <w:ind w:firstLine="562" w:firstLineChars="200"/>
        <w:rPr>
          <w:rFonts w:ascii="仿宋_GB2312" w:hAnsi="宋体" w:eastAsia="仿宋_GB2312"/>
          <w:b/>
          <w:sz w:val="28"/>
          <w:szCs w:val="28"/>
          <w:highlight w:val="none"/>
        </w:rPr>
      </w:pPr>
      <w:r>
        <w:rPr>
          <w:rFonts w:hint="eastAsia" w:ascii="仿宋_GB2312" w:hAnsi="宋体" w:eastAsia="仿宋_GB2312"/>
          <w:b/>
          <w:sz w:val="28"/>
          <w:szCs w:val="28"/>
          <w:highlight w:val="none"/>
        </w:rPr>
        <w:t>七、谈判地点：</w:t>
      </w:r>
    </w:p>
    <w:p>
      <w:pPr>
        <w:ind w:firstLine="560" w:firstLineChars="200"/>
        <w:rPr>
          <w:rFonts w:ascii="仿宋_GB2312" w:hAnsi="宋体" w:eastAsia="仿宋_GB2312"/>
          <w:b/>
          <w:sz w:val="28"/>
          <w:szCs w:val="28"/>
          <w:highlight w:val="none"/>
          <w:u w:val="single"/>
        </w:rPr>
      </w:pPr>
      <w:r>
        <w:rPr>
          <w:rFonts w:hint="eastAsia" w:ascii="仿宋_GB2312" w:hAnsi="宋体" w:eastAsia="仿宋_GB2312"/>
          <w:sz w:val="28"/>
          <w:szCs w:val="28"/>
          <w:highlight w:val="none"/>
        </w:rPr>
        <w:t>蒙牛集团电子采购招标平台（https://zbcg.mengniu.cn/）</w:t>
      </w:r>
    </w:p>
    <w:p>
      <w:pPr>
        <w:ind w:firstLine="562" w:firstLineChars="200"/>
        <w:rPr>
          <w:rFonts w:ascii="仿宋" w:hAnsi="仿宋" w:eastAsia="仿宋" w:cs="仿宋"/>
          <w:color w:val="000000"/>
          <w:sz w:val="28"/>
          <w:szCs w:val="28"/>
          <w:highlight w:val="none"/>
        </w:rPr>
      </w:pPr>
      <w:r>
        <w:rPr>
          <w:rFonts w:hint="eastAsia" w:ascii="仿宋_GB2312" w:hAnsi="宋体" w:eastAsia="仿宋_GB2312"/>
          <w:b/>
          <w:color w:val="000000"/>
          <w:sz w:val="28"/>
          <w:szCs w:val="28"/>
          <w:highlight w:val="none"/>
        </w:rPr>
        <w:t>八、发布媒体：</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蒙牛官网（http://www.mengniu.com.cn）及蒙牛内部OA平台</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蒙牛集团电子招标采购交易平台（</w:t>
      </w:r>
      <w:r>
        <w:rPr>
          <w:highlight w:val="none"/>
        </w:rPr>
        <w:fldChar w:fldCharType="begin"/>
      </w:r>
      <w:r>
        <w:rPr>
          <w:highlight w:val="none"/>
        </w:rPr>
        <w:instrText xml:space="preserve"> HYPERLINK "https://……）" </w:instrText>
      </w:r>
      <w:r>
        <w:rPr>
          <w:highlight w:val="none"/>
        </w:rPr>
        <w:fldChar w:fldCharType="separate"/>
      </w:r>
      <w:r>
        <w:rPr>
          <w:rFonts w:hint="eastAsia" w:ascii="仿宋_GB2312" w:hAnsi="宋体" w:eastAsia="仿宋_GB2312"/>
          <w:sz w:val="28"/>
          <w:szCs w:val="28"/>
          <w:highlight w:val="none"/>
        </w:rPr>
        <w:t>https://zbcg.mengniu.cn）</w:t>
      </w:r>
      <w:r>
        <w:rPr>
          <w:rFonts w:hint="eastAsia" w:ascii="仿宋_GB2312" w:hAnsi="宋体" w:eastAsia="仿宋_GB2312"/>
          <w:sz w:val="28"/>
          <w:szCs w:val="28"/>
          <w:highlight w:val="none"/>
        </w:rPr>
        <w:fldChar w:fldCharType="end"/>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此公告只在以上平台发布，其他任何媒体转载无效。</w:t>
      </w:r>
    </w:p>
    <w:p>
      <w:pPr>
        <w:ind w:firstLine="562" w:firstLineChars="200"/>
        <w:rPr>
          <w:rFonts w:ascii="仿宋_GB2312" w:hAnsi="宋体" w:eastAsia="仿宋_GB2312"/>
          <w:b/>
          <w:bCs/>
          <w:sz w:val="28"/>
          <w:szCs w:val="28"/>
          <w:highlight w:val="none"/>
        </w:rPr>
      </w:pPr>
      <w:r>
        <w:rPr>
          <w:rFonts w:hint="eastAsia" w:ascii="仿宋_GB2312" w:hAnsi="宋体" w:eastAsia="仿宋_GB2312"/>
          <w:b/>
          <w:bCs/>
          <w:sz w:val="28"/>
          <w:szCs w:val="28"/>
          <w:highlight w:val="none"/>
        </w:rPr>
        <w:t>九、</w:t>
      </w:r>
      <w:r>
        <w:rPr>
          <w:rFonts w:hint="eastAsia" w:ascii="仿宋_GB2312" w:hAnsi="宋体" w:eastAsia="仿宋_GB2312"/>
          <w:b/>
          <w:sz w:val="28"/>
          <w:szCs w:val="28"/>
        </w:rPr>
        <w:t>采购招标</w:t>
      </w:r>
      <w:r>
        <w:rPr>
          <w:rFonts w:hint="eastAsia" w:ascii="仿宋_GB2312" w:hAnsi="宋体" w:eastAsia="仿宋_GB2312"/>
          <w:b/>
          <w:bCs/>
          <w:sz w:val="28"/>
          <w:szCs w:val="28"/>
          <w:highlight w:val="none"/>
        </w:rPr>
        <w:t>机构及联系方式：</w:t>
      </w:r>
    </w:p>
    <w:p>
      <w:pPr>
        <w:pStyle w:val="12"/>
        <w:keepNext w:val="0"/>
        <w:keepLines w:val="0"/>
        <w:widowControl/>
        <w:suppressLineNumbers w:val="0"/>
        <w:spacing w:before="0" w:beforeAutospacing="0" w:after="0" w:afterAutospacing="0"/>
        <w:ind w:left="0" w:firstLine="560"/>
        <w:jc w:val="left"/>
        <w:rPr>
          <w:rFonts w:hint="default" w:ascii="宋体" w:eastAsia="宋体" w:cs="宋体"/>
          <w:sz w:val="28"/>
          <w:szCs w:val="28"/>
        </w:rPr>
      </w:pPr>
      <w:r>
        <w:rPr>
          <w:rFonts w:hint="eastAsia" w:ascii="宋体" w:eastAsia="宋体" w:cs="宋体"/>
          <w:sz w:val="28"/>
          <w:szCs w:val="28"/>
        </w:rPr>
        <w:t>采购招标实施方：蒙牛乳业（清远）有限公司</w:t>
      </w:r>
    </w:p>
    <w:p>
      <w:pPr>
        <w:pStyle w:val="12"/>
        <w:keepNext w:val="0"/>
        <w:keepLines w:val="0"/>
        <w:widowControl/>
        <w:suppressLineNumbers w:val="0"/>
        <w:spacing w:before="0" w:beforeAutospacing="0" w:after="0" w:afterAutospacing="0"/>
        <w:ind w:left="0" w:firstLine="560"/>
        <w:jc w:val="left"/>
        <w:rPr>
          <w:rFonts w:hint="default" w:eastAsia="宋体"/>
          <w:lang w:val="en-US" w:eastAsia="zh-CN"/>
        </w:rPr>
      </w:pPr>
      <w:r>
        <w:rPr>
          <w:rFonts w:hint="eastAsia" w:ascii="宋体" w:eastAsia="宋体" w:cs="宋体"/>
          <w:sz w:val="28"/>
          <w:szCs w:val="28"/>
        </w:rPr>
        <w:t>业务咨询联系人：</w:t>
      </w:r>
      <w:r>
        <w:rPr>
          <w:rFonts w:hint="eastAsia" w:ascii="宋体" w:cs="宋体"/>
          <w:sz w:val="28"/>
          <w:szCs w:val="28"/>
          <w:lang w:val="en-US" w:eastAsia="zh-CN"/>
        </w:rPr>
        <w:t>许先生</w:t>
      </w:r>
      <w:r>
        <w:rPr>
          <w:rFonts w:hint="eastAsia" w:ascii="宋体" w:eastAsia="宋体" w:cs="宋体"/>
          <w:sz w:val="28"/>
          <w:szCs w:val="28"/>
        </w:rPr>
        <w:t>      联系方式：</w:t>
      </w:r>
      <w:r>
        <w:rPr>
          <w:rFonts w:hint="eastAsia" w:ascii="宋体" w:cs="宋体"/>
          <w:sz w:val="28"/>
          <w:szCs w:val="28"/>
          <w:lang w:val="en-US" w:eastAsia="zh-CN"/>
        </w:rPr>
        <w:t>18666691567</w:t>
      </w:r>
    </w:p>
    <w:p>
      <w:pPr>
        <w:ind w:firstLine="602" w:firstLineChars="200"/>
        <w:rPr>
          <w:rFonts w:ascii="仿宋_GB2312" w:hAnsi="宋体" w:eastAsia="仿宋_GB2312"/>
          <w:b/>
          <w:sz w:val="30"/>
          <w:szCs w:val="30"/>
          <w:highlight w:val="none"/>
        </w:rPr>
      </w:pPr>
      <w:r>
        <w:rPr>
          <w:rFonts w:hint="eastAsia" w:ascii="仿宋_GB2312" w:hAnsi="宋体" w:eastAsia="仿宋_GB2312"/>
          <w:b/>
          <w:sz w:val="30"/>
          <w:szCs w:val="30"/>
          <w:highlight w:val="none"/>
        </w:rPr>
        <w:t>十一、监督单位及联系方式：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潘宏                    </w:t>
      </w:r>
    </w:p>
    <w:p>
      <w:pPr>
        <w:ind w:firstLine="560" w:firstLineChars="200"/>
        <w:rPr>
          <w:rFonts w:ascii="仿宋" w:hAnsi="仿宋" w:eastAsia="仿宋"/>
          <w:sz w:val="28"/>
          <w:szCs w:val="28"/>
        </w:rPr>
      </w:pPr>
      <w:r>
        <w:rPr>
          <w:rFonts w:hint="eastAsia" w:ascii="仿宋" w:hAnsi="仿宋" w:eastAsia="仿宋"/>
          <w:sz w:val="28"/>
          <w:szCs w:val="28"/>
        </w:rPr>
        <w:t>联系电话：</w:t>
      </w:r>
      <w:r>
        <w:rPr>
          <w:rFonts w:ascii="仿宋" w:hAnsi="仿宋" w:eastAsia="仿宋"/>
          <w:sz w:val="28"/>
          <w:szCs w:val="28"/>
        </w:rPr>
        <w:t>0471</w:t>
      </w:r>
      <w:r>
        <w:rPr>
          <w:rFonts w:hint="eastAsia" w:ascii="仿宋" w:hAnsi="仿宋" w:eastAsia="仿宋"/>
          <w:sz w:val="28"/>
          <w:szCs w:val="28"/>
        </w:rPr>
        <w:t>-</w:t>
      </w:r>
      <w:r>
        <w:rPr>
          <w:rFonts w:ascii="仿宋" w:hAnsi="仿宋" w:eastAsia="仿宋"/>
          <w:sz w:val="28"/>
          <w:szCs w:val="28"/>
        </w:rPr>
        <w:t>7393642</w:t>
      </w:r>
      <w:r>
        <w:rPr>
          <w:rFonts w:ascii="仿宋_GB2312" w:hAnsi="华文仿宋" w:eastAsia="仿宋_GB2312" w:cs="宋体"/>
          <w:sz w:val="28"/>
          <w:szCs w:val="28"/>
        </w:rPr>
        <w:t>/监督人电话：</w:t>
      </w:r>
      <w:r>
        <w:rPr>
          <w:rFonts w:hint="eastAsia" w:ascii="仿宋_GB2312" w:hAnsi="宋体" w:eastAsia="仿宋_GB2312"/>
          <w:sz w:val="28"/>
          <w:szCs w:val="28"/>
        </w:rPr>
        <w:t>18686095595</w:t>
      </w:r>
    </w:p>
    <w:p>
      <w:pPr>
        <w:ind w:firstLine="560" w:firstLineChars="200"/>
        <w:rPr>
          <w:rFonts w:ascii="仿宋" w:hAnsi="仿宋" w:eastAsia="仿宋"/>
          <w:sz w:val="28"/>
          <w:szCs w:val="28"/>
        </w:rPr>
      </w:pPr>
      <w:r>
        <w:rPr>
          <w:rFonts w:hint="eastAsia" w:ascii="仿宋" w:hAnsi="仿宋" w:eastAsia="仿宋"/>
          <w:sz w:val="28"/>
          <w:szCs w:val="28"/>
        </w:rPr>
        <w:t>电子邮件：</w:t>
      </w:r>
      <w:r>
        <w:rPr>
          <w:rFonts w:ascii="仿宋" w:hAnsi="仿宋" w:eastAsia="仿宋"/>
          <w:sz w:val="28"/>
          <w:szCs w:val="28"/>
        </w:rPr>
        <w:t xml:space="preserve"> panhong@mengniu.cn</w:t>
      </w:r>
    </w:p>
    <w:p>
      <w:pPr>
        <w:ind w:right="640" w:firstLine="565" w:firstLineChars="202"/>
        <w:jc w:val="left"/>
        <w:rPr>
          <w:rFonts w:ascii="仿宋_GB2312" w:hAnsi="宋体" w:eastAsia="仿宋_GB2312" w:cs="仿宋"/>
          <w:sz w:val="28"/>
          <w:szCs w:val="28"/>
          <w:highlight w:val="none"/>
        </w:rPr>
      </w:pPr>
      <w:r>
        <w:rPr>
          <w:rFonts w:hint="eastAsia" w:ascii="仿宋_GB2312" w:hAnsi="宋体" w:eastAsia="仿宋_GB2312" w:cs="仿宋"/>
          <w:sz w:val="28"/>
          <w:szCs w:val="28"/>
          <w:highlight w:val="none"/>
        </w:rPr>
        <w:t>附件：1.潜在竞谈单位所报标段信息表</w:t>
      </w:r>
    </w:p>
    <w:p>
      <w:pPr>
        <w:ind w:firstLine="560" w:firstLineChars="200"/>
        <w:rPr>
          <w:rFonts w:ascii="仿宋_GB2312" w:hAnsi="宋体" w:eastAsia="仿宋_GB2312" w:cs="仿宋"/>
          <w:sz w:val="28"/>
          <w:szCs w:val="28"/>
          <w:highlight w:val="none"/>
        </w:rPr>
      </w:pPr>
      <w:r>
        <w:rPr>
          <w:rFonts w:hint="eastAsia" w:ascii="仿宋_GB2312" w:hAnsi="宋体" w:eastAsia="仿宋_GB2312" w:cs="仿宋"/>
          <w:sz w:val="28"/>
          <w:szCs w:val="28"/>
          <w:highlight w:val="none"/>
        </w:rPr>
        <w:t xml:space="preserve"> </w:t>
      </w:r>
      <w:r>
        <w:rPr>
          <w:rFonts w:ascii="仿宋_GB2312" w:hAnsi="宋体" w:eastAsia="仿宋_GB2312" w:cs="仿宋"/>
          <w:sz w:val="28"/>
          <w:szCs w:val="28"/>
          <w:highlight w:val="none"/>
        </w:rPr>
        <w:t xml:space="preserve">     2.</w:t>
      </w:r>
      <w:r>
        <w:rPr>
          <w:rFonts w:hint="eastAsia" w:ascii="仿宋_GB2312" w:hAnsi="宋体" w:eastAsia="仿宋_GB2312" w:cs="仿宋"/>
          <w:sz w:val="28"/>
          <w:szCs w:val="28"/>
          <w:highlight w:val="none"/>
        </w:rPr>
        <w:t>保密承诺书</w:t>
      </w:r>
    </w:p>
    <w:p>
      <w:pPr>
        <w:ind w:firstLine="560" w:firstLineChars="200"/>
        <w:rPr>
          <w:rFonts w:ascii="仿宋_GB2312" w:hAnsi="宋体" w:eastAsia="仿宋_GB2312" w:cs="仿宋"/>
          <w:sz w:val="28"/>
          <w:szCs w:val="28"/>
          <w:highlight w:val="none"/>
        </w:rPr>
      </w:pPr>
      <w:r>
        <w:rPr>
          <w:rFonts w:hint="eastAsia" w:ascii="仿宋_GB2312" w:hAnsi="宋体" w:eastAsia="仿宋_GB2312" w:cs="仿宋"/>
          <w:sz w:val="28"/>
          <w:szCs w:val="28"/>
          <w:highlight w:val="none"/>
        </w:rPr>
        <w:t xml:space="preserve">      3.法人证明、授权人证明   </w:t>
      </w:r>
    </w:p>
    <w:p>
      <w:pPr>
        <w:ind w:firstLine="560" w:firstLineChars="200"/>
        <w:jc w:val="center"/>
        <w:rPr>
          <w:rFonts w:hint="default" w:eastAsia="宋体"/>
          <w:highlight w:val="none"/>
          <w:lang w:val="en-US" w:eastAsia="zh-CN"/>
        </w:rPr>
      </w:pPr>
      <w:r>
        <w:rPr>
          <w:rFonts w:hint="eastAsia" w:ascii="仿宋_GB2312" w:hAnsi="宋体" w:eastAsia="仿宋_GB2312"/>
          <w:sz w:val="28"/>
          <w:szCs w:val="28"/>
          <w:highlight w:val="none"/>
        </w:rPr>
        <w:t xml:space="preserve">        </w:t>
      </w:r>
      <w:r>
        <w:rPr>
          <w:rFonts w:hint="eastAsia" w:ascii="仿宋_GB2312" w:hAnsi="宋体" w:eastAsia="仿宋_GB2312"/>
          <w:sz w:val="28"/>
          <w:szCs w:val="28"/>
          <w:highlight w:val="none"/>
          <w:lang w:val="en-US" w:eastAsia="zh-CN"/>
        </w:rPr>
        <w:t>采购方：</w:t>
      </w:r>
      <w:r>
        <w:rPr>
          <w:rFonts w:hint="eastAsia" w:ascii="宋体" w:eastAsia="宋体" w:cs="宋体"/>
          <w:sz w:val="28"/>
          <w:szCs w:val="28"/>
        </w:rPr>
        <w:t>蒙牛乳业（清远）有限公司</w:t>
      </w:r>
      <w:r>
        <w:rPr>
          <w:rFonts w:hint="eastAsia" w:ascii="宋体" w:cs="宋体"/>
          <w:sz w:val="28"/>
          <w:szCs w:val="28"/>
          <w:lang w:val="en-US" w:eastAsia="zh-CN"/>
        </w:rPr>
        <w:t xml:space="preserve"> </w:t>
      </w:r>
    </w:p>
    <w:p>
      <w:pPr>
        <w:ind w:firstLine="420" w:firstLineChars="200"/>
        <w:rPr>
          <w:rFonts w:ascii="仿宋_GB2312" w:hAnsi="宋体" w:eastAsia="仿宋_GB2312" w:cs="仿宋"/>
          <w:sz w:val="28"/>
          <w:szCs w:val="28"/>
          <w:highlight w:val="none"/>
        </w:rPr>
      </w:pPr>
      <w:r>
        <w:rPr>
          <w:rFonts w:hint="eastAsia"/>
          <w:highlight w:val="none"/>
        </w:rPr>
        <w:t xml:space="preserve">    </w:t>
      </w:r>
      <w:r>
        <w:rPr>
          <w:rFonts w:hint="eastAsia" w:ascii="仿宋_GB2312" w:hAnsi="宋体" w:eastAsia="仿宋_GB2312" w:cs="仿宋"/>
          <w:sz w:val="28"/>
          <w:szCs w:val="28"/>
          <w:highlight w:val="none"/>
        </w:rPr>
        <w:t xml:space="preserve"> </w:t>
      </w:r>
      <w:r>
        <w:rPr>
          <w:rFonts w:hint="eastAsia" w:ascii="仿宋_GB2312" w:hAnsi="宋体" w:eastAsia="仿宋_GB2312" w:cs="仿宋"/>
          <w:sz w:val="28"/>
          <w:szCs w:val="28"/>
          <w:highlight w:val="none"/>
          <w:lang w:val="en-US" w:eastAsia="zh-CN"/>
        </w:rPr>
        <w:t xml:space="preserve">                       </w:t>
      </w:r>
      <w:r>
        <w:rPr>
          <w:rFonts w:hint="eastAsia" w:ascii="仿宋_GB2312" w:hAnsi="宋体" w:eastAsia="仿宋_GB2312" w:cs="仿宋"/>
          <w:sz w:val="28"/>
          <w:szCs w:val="28"/>
          <w:highlight w:val="none"/>
        </w:rPr>
        <w:t xml:space="preserve"> 2023年</w:t>
      </w:r>
      <w:r>
        <w:rPr>
          <w:rFonts w:hint="eastAsia" w:ascii="仿宋_GB2312" w:hAnsi="宋体" w:eastAsia="仿宋_GB2312" w:cs="仿宋"/>
          <w:sz w:val="28"/>
          <w:szCs w:val="28"/>
          <w:highlight w:val="none"/>
          <w:lang w:val="en-US" w:eastAsia="zh-CN"/>
        </w:rPr>
        <w:t>10</w:t>
      </w:r>
      <w:r>
        <w:rPr>
          <w:rFonts w:hint="eastAsia" w:ascii="仿宋_GB2312" w:hAnsi="宋体" w:eastAsia="仿宋_GB2312" w:cs="仿宋"/>
          <w:sz w:val="28"/>
          <w:szCs w:val="28"/>
          <w:highlight w:val="none"/>
        </w:rPr>
        <w:t>月</w:t>
      </w:r>
      <w:r>
        <w:rPr>
          <w:rFonts w:hint="eastAsia" w:ascii="仿宋_GB2312" w:hAnsi="宋体" w:eastAsia="仿宋_GB2312" w:cs="仿宋"/>
          <w:sz w:val="28"/>
          <w:szCs w:val="28"/>
          <w:highlight w:val="none"/>
          <w:lang w:val="en-US" w:eastAsia="zh-CN"/>
        </w:rPr>
        <w:t>19</w:t>
      </w:r>
      <w:r>
        <w:rPr>
          <w:rFonts w:hint="eastAsia" w:ascii="仿宋_GB2312" w:hAnsi="宋体" w:eastAsia="仿宋_GB2312" w:cs="仿宋"/>
          <w:sz w:val="28"/>
          <w:szCs w:val="28"/>
          <w:highlight w:val="none"/>
        </w:rPr>
        <w:t>日</w:t>
      </w:r>
    </w:p>
    <w:p>
      <w:pPr>
        <w:jc w:val="left"/>
        <w:rPr>
          <w:rFonts w:ascii="仿宋_GB2312" w:hAnsi="宋体" w:eastAsia="仿宋_GB2312" w:cs="仿宋"/>
          <w:sz w:val="28"/>
          <w:szCs w:val="28"/>
          <w:highlight w:val="none"/>
        </w:rPr>
      </w:pPr>
      <w:r>
        <w:rPr>
          <w:rFonts w:hint="eastAsia" w:ascii="仿宋_GB2312" w:hAnsi="宋体" w:eastAsia="仿宋_GB2312" w:cs="仿宋"/>
          <w:sz w:val="28"/>
          <w:szCs w:val="28"/>
          <w:highlight w:val="none"/>
        </w:rPr>
        <w:t>附件1：</w:t>
      </w:r>
    </w:p>
    <w:p>
      <w:pPr>
        <w:jc w:val="center"/>
        <w:rPr>
          <w:rFonts w:ascii="宋体" w:hAnsi="宋体" w:cs="仿宋"/>
          <w:b/>
          <w:sz w:val="32"/>
          <w:szCs w:val="32"/>
          <w:highlight w:val="none"/>
        </w:rPr>
      </w:pPr>
      <w:r>
        <w:rPr>
          <w:rFonts w:hint="eastAsia" w:ascii="宋体" w:hAnsi="宋体" w:cs="仿宋"/>
          <w:b/>
          <w:sz w:val="32"/>
          <w:szCs w:val="32"/>
          <w:highlight w:val="none"/>
        </w:rPr>
        <w:t>潜在竞谈单位所报标段信息表</w:t>
      </w:r>
    </w:p>
    <w:tbl>
      <w:tblPr>
        <w:tblStyle w:val="13"/>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956"/>
        <w:gridCol w:w="1081"/>
        <w:gridCol w:w="1822"/>
        <w:gridCol w:w="1716"/>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Align w:val="center"/>
          </w:tcPr>
          <w:p>
            <w:pPr>
              <w:jc w:val="center"/>
              <w:rPr>
                <w:rFonts w:ascii="宋体" w:hAnsi="宋体" w:cs="仿宋"/>
                <w:b/>
                <w:sz w:val="22"/>
                <w:szCs w:val="21"/>
                <w:highlight w:val="none"/>
              </w:rPr>
            </w:pPr>
            <w:r>
              <w:rPr>
                <w:rFonts w:hint="eastAsia" w:ascii="宋体" w:hAnsi="宋体" w:cs="仿宋"/>
                <w:b/>
                <w:sz w:val="22"/>
                <w:szCs w:val="21"/>
                <w:highlight w:val="none"/>
              </w:rPr>
              <w:t>序号</w:t>
            </w:r>
          </w:p>
        </w:tc>
        <w:tc>
          <w:tcPr>
            <w:tcW w:w="1956" w:type="dxa"/>
            <w:vAlign w:val="center"/>
          </w:tcPr>
          <w:p>
            <w:pPr>
              <w:jc w:val="center"/>
              <w:rPr>
                <w:rFonts w:ascii="宋体" w:hAnsi="宋体" w:cs="仿宋"/>
                <w:b/>
                <w:sz w:val="22"/>
                <w:szCs w:val="21"/>
                <w:highlight w:val="none"/>
              </w:rPr>
            </w:pPr>
            <w:r>
              <w:rPr>
                <w:rFonts w:hint="eastAsia" w:ascii="宋体" w:hAnsi="宋体" w:cs="仿宋"/>
                <w:b/>
                <w:sz w:val="22"/>
                <w:szCs w:val="21"/>
                <w:highlight w:val="none"/>
              </w:rPr>
              <w:t>潜在竞谈单位名称</w:t>
            </w:r>
          </w:p>
        </w:tc>
        <w:tc>
          <w:tcPr>
            <w:tcW w:w="1081" w:type="dxa"/>
            <w:vAlign w:val="center"/>
          </w:tcPr>
          <w:p>
            <w:pPr>
              <w:jc w:val="center"/>
              <w:rPr>
                <w:rFonts w:ascii="宋体" w:hAnsi="宋体" w:cs="仿宋"/>
                <w:b/>
                <w:sz w:val="22"/>
                <w:szCs w:val="21"/>
                <w:highlight w:val="none"/>
              </w:rPr>
            </w:pPr>
            <w:r>
              <w:rPr>
                <w:rFonts w:hint="eastAsia" w:ascii="宋体" w:hAnsi="宋体" w:cs="仿宋"/>
                <w:b/>
                <w:sz w:val="22"/>
                <w:szCs w:val="21"/>
                <w:highlight w:val="none"/>
              </w:rPr>
              <w:t>标段</w:t>
            </w:r>
          </w:p>
          <w:p>
            <w:pPr>
              <w:jc w:val="center"/>
              <w:rPr>
                <w:rFonts w:ascii="宋体" w:hAnsi="宋体" w:cs="仿宋"/>
                <w:b/>
                <w:sz w:val="22"/>
                <w:szCs w:val="21"/>
                <w:highlight w:val="none"/>
              </w:rPr>
            </w:pPr>
            <w:r>
              <w:rPr>
                <w:rFonts w:hint="eastAsia" w:ascii="宋体" w:hAnsi="宋体" w:cs="仿宋"/>
                <w:b/>
                <w:sz w:val="22"/>
                <w:szCs w:val="21"/>
                <w:highlight w:val="none"/>
              </w:rPr>
              <w:t>（如有）</w:t>
            </w:r>
          </w:p>
        </w:tc>
        <w:tc>
          <w:tcPr>
            <w:tcW w:w="1822" w:type="dxa"/>
            <w:vAlign w:val="center"/>
          </w:tcPr>
          <w:p>
            <w:pPr>
              <w:jc w:val="center"/>
              <w:rPr>
                <w:rFonts w:ascii="宋体" w:hAnsi="宋体" w:cs="仿宋"/>
                <w:b/>
                <w:sz w:val="22"/>
                <w:szCs w:val="21"/>
                <w:highlight w:val="none"/>
              </w:rPr>
            </w:pPr>
            <w:r>
              <w:rPr>
                <w:rFonts w:hint="eastAsia" w:ascii="宋体" w:hAnsi="宋体" w:cs="仿宋"/>
                <w:b/>
                <w:sz w:val="22"/>
                <w:szCs w:val="21"/>
                <w:highlight w:val="none"/>
              </w:rPr>
              <w:t>联系人</w:t>
            </w:r>
          </w:p>
        </w:tc>
        <w:tc>
          <w:tcPr>
            <w:tcW w:w="1716" w:type="dxa"/>
            <w:vAlign w:val="center"/>
          </w:tcPr>
          <w:p>
            <w:pPr>
              <w:jc w:val="center"/>
              <w:rPr>
                <w:rFonts w:ascii="宋体" w:hAnsi="宋体" w:cs="仿宋"/>
                <w:b/>
                <w:sz w:val="22"/>
                <w:szCs w:val="21"/>
                <w:highlight w:val="none"/>
              </w:rPr>
            </w:pPr>
            <w:r>
              <w:rPr>
                <w:rFonts w:hint="eastAsia" w:ascii="宋体" w:hAnsi="宋体" w:cs="仿宋"/>
                <w:b/>
                <w:sz w:val="22"/>
                <w:szCs w:val="21"/>
                <w:highlight w:val="none"/>
              </w:rPr>
              <w:t>联系电话</w:t>
            </w:r>
          </w:p>
        </w:tc>
        <w:tc>
          <w:tcPr>
            <w:tcW w:w="1947" w:type="dxa"/>
            <w:vAlign w:val="center"/>
          </w:tcPr>
          <w:p>
            <w:pPr>
              <w:jc w:val="center"/>
              <w:rPr>
                <w:rFonts w:ascii="宋体" w:hAnsi="宋体" w:cs="仿宋"/>
                <w:b/>
                <w:sz w:val="22"/>
                <w:szCs w:val="21"/>
                <w:highlight w:val="none"/>
              </w:rPr>
            </w:pPr>
            <w:r>
              <w:rPr>
                <w:rFonts w:hint="eastAsia" w:ascii="宋体" w:hAnsi="宋体" w:cs="仿宋"/>
                <w:b/>
                <w:sz w:val="22"/>
                <w:szCs w:val="21"/>
                <w:highlight w:val="none"/>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tcPr>
          <w:p>
            <w:pPr>
              <w:ind w:firstLine="440" w:firstLineChars="200"/>
              <w:jc w:val="left"/>
              <w:rPr>
                <w:rFonts w:ascii="宋体" w:hAnsi="宋体" w:cs="仿宋"/>
                <w:sz w:val="22"/>
                <w:szCs w:val="21"/>
                <w:highlight w:val="none"/>
              </w:rPr>
            </w:pPr>
          </w:p>
        </w:tc>
        <w:tc>
          <w:tcPr>
            <w:tcW w:w="1956" w:type="dxa"/>
          </w:tcPr>
          <w:p>
            <w:pPr>
              <w:ind w:firstLine="440" w:firstLineChars="200"/>
              <w:jc w:val="left"/>
              <w:rPr>
                <w:rFonts w:ascii="宋体" w:hAnsi="宋体" w:cs="仿宋"/>
                <w:sz w:val="22"/>
                <w:szCs w:val="21"/>
                <w:highlight w:val="none"/>
              </w:rPr>
            </w:pPr>
          </w:p>
        </w:tc>
        <w:tc>
          <w:tcPr>
            <w:tcW w:w="1081" w:type="dxa"/>
          </w:tcPr>
          <w:p>
            <w:pPr>
              <w:ind w:firstLine="440" w:firstLineChars="200"/>
              <w:jc w:val="left"/>
              <w:rPr>
                <w:rFonts w:ascii="宋体" w:hAnsi="宋体" w:cs="仿宋"/>
                <w:sz w:val="22"/>
                <w:szCs w:val="21"/>
                <w:highlight w:val="none"/>
              </w:rPr>
            </w:pPr>
          </w:p>
        </w:tc>
        <w:tc>
          <w:tcPr>
            <w:tcW w:w="1822" w:type="dxa"/>
          </w:tcPr>
          <w:p>
            <w:pPr>
              <w:ind w:firstLine="440" w:firstLineChars="200"/>
              <w:jc w:val="left"/>
              <w:rPr>
                <w:rFonts w:ascii="宋体" w:hAnsi="宋体" w:cs="仿宋"/>
                <w:sz w:val="22"/>
                <w:szCs w:val="21"/>
                <w:highlight w:val="none"/>
              </w:rPr>
            </w:pPr>
          </w:p>
        </w:tc>
        <w:tc>
          <w:tcPr>
            <w:tcW w:w="1716" w:type="dxa"/>
          </w:tcPr>
          <w:p>
            <w:pPr>
              <w:ind w:firstLine="440" w:firstLineChars="200"/>
              <w:jc w:val="left"/>
              <w:rPr>
                <w:rFonts w:ascii="宋体" w:hAnsi="宋体" w:cs="仿宋"/>
                <w:sz w:val="22"/>
                <w:szCs w:val="21"/>
                <w:highlight w:val="none"/>
              </w:rPr>
            </w:pPr>
          </w:p>
        </w:tc>
        <w:tc>
          <w:tcPr>
            <w:tcW w:w="1947" w:type="dxa"/>
          </w:tcPr>
          <w:p>
            <w:pPr>
              <w:ind w:firstLine="440" w:firstLineChars="200"/>
              <w:jc w:val="left"/>
              <w:rPr>
                <w:rFonts w:ascii="宋体" w:hAnsi="宋体" w:cs="仿宋"/>
                <w:sz w:val="22"/>
                <w:szCs w:val="21"/>
                <w:highlight w:val="none"/>
              </w:rPr>
            </w:pPr>
          </w:p>
        </w:tc>
      </w:tr>
    </w:tbl>
    <w:p>
      <w:pPr>
        <w:pStyle w:val="17"/>
        <w:rPr>
          <w:rFonts w:ascii="仿宋_GB2312" w:hAnsi="宋体" w:eastAsia="仿宋_GB2312"/>
          <w:sz w:val="28"/>
          <w:szCs w:val="28"/>
          <w:highlight w:val="none"/>
        </w:rPr>
      </w:pPr>
    </w:p>
    <w:p>
      <w:pPr>
        <w:rPr>
          <w:rFonts w:ascii="仿宋_GB2312" w:hAnsi="宋体" w:eastAsia="仿宋_GB2312"/>
          <w:sz w:val="28"/>
          <w:szCs w:val="28"/>
          <w:highlight w:val="none"/>
        </w:rPr>
      </w:pPr>
      <w:r>
        <w:rPr>
          <w:rFonts w:hint="eastAsia" w:ascii="仿宋_GB2312" w:hAnsi="宋体" w:eastAsia="仿宋_GB2312"/>
          <w:sz w:val="28"/>
          <w:szCs w:val="28"/>
          <w:highlight w:val="none"/>
        </w:rPr>
        <w:t>附件2：</w:t>
      </w:r>
    </w:p>
    <w:p>
      <w:pPr>
        <w:widowControl/>
        <w:adjustRightInd w:val="0"/>
        <w:snapToGrid w:val="0"/>
        <w:spacing w:line="336" w:lineRule="auto"/>
        <w:jc w:val="center"/>
        <w:textAlignment w:val="baseline"/>
        <w:rPr>
          <w:rFonts w:ascii="仿宋_GB2312" w:hAnsi="黑体" w:eastAsia="仿宋_GB2312"/>
          <w:b/>
          <w:kern w:val="0"/>
          <w:sz w:val="32"/>
          <w:szCs w:val="32"/>
          <w:highlight w:val="none"/>
        </w:rPr>
      </w:pPr>
      <w:r>
        <w:rPr>
          <w:rFonts w:hint="eastAsia" w:ascii="仿宋_GB2312" w:hAnsi="黑体" w:eastAsia="仿宋_GB2312"/>
          <w:b/>
          <w:kern w:val="0"/>
          <w:sz w:val="32"/>
          <w:szCs w:val="32"/>
          <w:highlight w:val="none"/>
        </w:rPr>
        <w:t>保密承诺书</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 xml:space="preserve">甲方： </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地址：</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乙方（承诺方）：</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地址：</w:t>
      </w:r>
    </w:p>
    <w:p>
      <w:pPr>
        <w:widowControl/>
        <w:adjustRightInd w:val="0"/>
        <w:snapToGrid w:val="0"/>
        <w:spacing w:line="336" w:lineRule="auto"/>
        <w:ind w:firstLine="280" w:firstLineChars="100"/>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甲乙双方就</w:t>
      </w:r>
      <w:r>
        <w:rPr>
          <w:rFonts w:hint="eastAsia" w:ascii="仿宋_GB2312" w:hAnsi="宋体" w:eastAsia="仿宋_GB2312"/>
          <w:color w:val="000000"/>
          <w:kern w:val="0"/>
          <w:sz w:val="28"/>
          <w:szCs w:val="28"/>
          <w:highlight w:val="none"/>
          <w:lang w:eastAsia="zh-CN"/>
        </w:rPr>
        <w:t>清远工厂库房质量安全管控整改项目</w:t>
      </w:r>
      <w:r>
        <w:rPr>
          <w:rFonts w:hint="eastAsia" w:ascii="仿宋_GB2312" w:hAnsi="宋体" w:eastAsia="仿宋_GB2312"/>
          <w:color w:val="000000"/>
          <w:kern w:val="0"/>
          <w:sz w:val="28"/>
          <w:szCs w:val="28"/>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一、定义</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（一）由乙方以书面文件证明：该等信息已于披露之前已由乙方所持有；</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（二）已公开发表或非因乙方作为或不作为的原因，已向公众披露；</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（三）已由甲方书面同意乙方公开；</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（四）由乙方在未使用该等机密信息的情形下独立开发；</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（五）乙方从第三方处合法、正当地取得，且该第三方对该等机密信息不承担保密义务。</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二、保密</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三、公开</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四、强制性披露</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五、返还资料</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六、非授权许可</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七、义务限定</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八、信息准确性</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九、期限</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本承诺书中乙方之保密义务应自乙方收到机密信息之日起 5 年内持续有效，且不因承诺书目的之达成而终止。</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十、补充条款</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（一）合规条款</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2、履约行为合规承诺：乙方承诺具有履行本承诺书约定的能力，且履行行为符合现行法律法规等规范性文件的要求。</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4、合规检查：乙方应积极配合甲方的合规检查，理解并接受甲方对乙方的合规管理要求，同意配合合规检查，并不得隐瞒任何可能对甲方利益造成影响的信息。</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5、劳动用工： 乙方承诺不雇佣、使用童工，保障其员工的劳动合法权益，不纵容、支持、实施歧视、威胁员工的行为或发布相关言论。</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7、严格约束乙方员工及其代理人：乙方承诺严格遵守合规承诺条款，若乙方员工及乙方的代理人或代理机构违反相关承诺即视为乙方违反。</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10、责任承担：如果乙方违反前述合规承诺条款，甲方有权要求乙方承担因此而给甲方造成的全部损失。</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12、适用原则：本承诺书中合规条款对乙方的要求与承诺书中其他条款不一致的，以对乙方要求更高的条款为准。</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（二）环境保护</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（三）附件法律效力条款</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本着接受法律上之约束的意向，双方特此同意本承诺书全部附录、附件等均为本承诺书不可分割的部分，共同构成双方就达成的全部承诺书，与本承诺书具有同等法律效力。</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十一、适用法律</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本承诺书适用中华人民共和国法律，因本承诺书引起或与本承诺书有关的任何争议，应由双方友好协商解决，协商不成的，双方同意选择第【 一 】种方式解决：</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（一）向呼和浩特仲裁委员会申请仲裁。因仲裁产生的包括但不限于仲裁费、律师费、调查费、差旅费等，由乙方承担。</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（二）向甲方所在地有管辖权的人民法院提起诉讼。因诉讼产生的包括但不限于诉讼费、律师费、调查费、差旅费等，由乙方承担。</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十二、违约责任及救济</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如果乙方违反本承诺书的任何规定情形，则甲方有权将乙方拉入蒙牛供应商黑名单，乙方应积极配合甲方在10个工作日内收回已经泄露的信息。</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十三、生效及份数</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本承诺书经乙方签字盖章之日起生效。</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（以下无正文）</w:t>
      </w:r>
      <w:r>
        <w:rPr>
          <w:rFonts w:hint="eastAsia" w:ascii="仿宋_GB2312" w:hAnsi="宋体" w:eastAsia="仿宋_GB2312"/>
          <w:color w:val="000000"/>
          <w:kern w:val="0"/>
          <w:sz w:val="28"/>
          <w:szCs w:val="28"/>
          <w:highlight w:val="none"/>
        </w:rPr>
        <w:tab/>
      </w:r>
      <w:r>
        <w:rPr>
          <w:rFonts w:hint="eastAsia" w:ascii="仿宋_GB2312" w:hAnsi="宋体" w:eastAsia="仿宋_GB2312"/>
          <w:color w:val="000000"/>
          <w:kern w:val="0"/>
          <w:sz w:val="28"/>
          <w:szCs w:val="28"/>
          <w:highlight w:val="none"/>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乙方（承诺方）：</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代表人（签字或盖章）：</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日期：</w:t>
      </w: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r>
        <w:rPr>
          <w:rFonts w:hint="eastAsia" w:ascii="宋体" w:hAnsi="宋体" w:cs="宋体"/>
          <w:sz w:val="28"/>
          <w:szCs w:val="28"/>
          <w:highlight w:val="none"/>
        </w:rPr>
        <w:t>附件3：</w:t>
      </w:r>
    </w:p>
    <w:p>
      <w:pPr>
        <w:jc w:val="center"/>
        <w:rPr>
          <w:rFonts w:ascii="宋体" w:hAnsi="宋体" w:cs="宋体"/>
          <w:b/>
          <w:kern w:val="0"/>
          <w:sz w:val="36"/>
          <w:szCs w:val="36"/>
          <w:highlight w:val="none"/>
        </w:rPr>
      </w:pPr>
      <w:r>
        <w:rPr>
          <w:rFonts w:hint="eastAsia" w:ascii="宋体" w:hAnsi="宋体" w:cs="宋体"/>
          <w:b/>
          <w:kern w:val="0"/>
          <w:sz w:val="36"/>
          <w:szCs w:val="36"/>
          <w:highlight w:val="none"/>
        </w:rPr>
        <w:t>法定代表人身份证明</w:t>
      </w:r>
    </w:p>
    <w:p>
      <w:pPr>
        <w:spacing w:line="360" w:lineRule="auto"/>
        <w:jc w:val="center"/>
        <w:rPr>
          <w:rFonts w:ascii="宋体" w:hAnsi="宋体" w:cs="宋体"/>
          <w:b/>
          <w:szCs w:val="21"/>
          <w:highlight w:val="none"/>
        </w:rPr>
      </w:pPr>
    </w:p>
    <w:p>
      <w:pPr>
        <w:spacing w:line="360" w:lineRule="auto"/>
        <w:ind w:firstLine="708" w:firstLineChars="295"/>
        <w:rPr>
          <w:rFonts w:ascii="宋体" w:hAnsi="宋体" w:cs="宋体"/>
          <w:color w:val="000000"/>
          <w:sz w:val="24"/>
          <w:highlight w:val="none"/>
          <w:u w:val="single"/>
        </w:rPr>
      </w:pPr>
      <w:r>
        <w:rPr>
          <w:rFonts w:hint="eastAsia" w:ascii="宋体" w:hAnsi="宋体" w:cs="宋体"/>
          <w:color w:val="000000"/>
          <w:sz w:val="24"/>
          <w:highlight w:val="none"/>
        </w:rPr>
        <w:t>竞谈方名称：</w:t>
      </w:r>
      <w:r>
        <w:rPr>
          <w:rFonts w:hint="eastAsia" w:ascii="宋体" w:hAnsi="宋体" w:cs="宋体"/>
          <w:color w:val="000000"/>
          <w:sz w:val="24"/>
          <w:highlight w:val="none"/>
          <w:u w:val="single"/>
        </w:rPr>
        <w:t xml:space="preserve">                             </w:t>
      </w:r>
    </w:p>
    <w:p>
      <w:pPr>
        <w:spacing w:line="360" w:lineRule="auto"/>
        <w:ind w:firstLine="708" w:firstLineChars="295"/>
        <w:rPr>
          <w:rFonts w:ascii="宋体" w:hAnsi="宋体" w:cs="宋体"/>
          <w:color w:val="000000"/>
          <w:sz w:val="24"/>
          <w:highlight w:val="none"/>
        </w:rPr>
      </w:pPr>
      <w:r>
        <w:rPr>
          <w:rFonts w:hint="eastAsia" w:ascii="宋体" w:hAnsi="宋体" w:cs="宋体"/>
          <w:color w:val="000000"/>
          <w:sz w:val="24"/>
          <w:highlight w:val="none"/>
        </w:rPr>
        <w:t>单位性质：</w:t>
      </w:r>
      <w:r>
        <w:rPr>
          <w:rFonts w:hint="eastAsia" w:ascii="宋体" w:hAnsi="宋体" w:cs="宋体"/>
          <w:color w:val="000000"/>
          <w:sz w:val="24"/>
          <w:highlight w:val="none"/>
          <w:u w:val="single"/>
        </w:rPr>
        <w:t xml:space="preserve">                                </w:t>
      </w:r>
    </w:p>
    <w:p>
      <w:pPr>
        <w:spacing w:line="360" w:lineRule="auto"/>
        <w:ind w:firstLine="708" w:firstLineChars="295"/>
        <w:rPr>
          <w:rFonts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single"/>
        </w:rPr>
        <w:t xml:space="preserve">                                   </w:t>
      </w:r>
    </w:p>
    <w:p>
      <w:pPr>
        <w:spacing w:line="360" w:lineRule="auto"/>
        <w:ind w:firstLine="708" w:firstLineChars="295"/>
        <w:rPr>
          <w:rFonts w:ascii="宋体" w:hAnsi="宋体" w:cs="宋体"/>
          <w:color w:val="000000"/>
          <w:sz w:val="24"/>
          <w:highlight w:val="none"/>
        </w:rPr>
      </w:pPr>
      <w:r>
        <w:rPr>
          <w:rFonts w:hint="eastAsia" w:ascii="宋体" w:hAnsi="宋体" w:cs="宋体"/>
          <w:color w:val="000000"/>
          <w:sz w:val="24"/>
          <w:highlight w:val="none"/>
        </w:rPr>
        <w:t>成立时间：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w:t>
      </w:r>
    </w:p>
    <w:p>
      <w:pPr>
        <w:spacing w:line="360" w:lineRule="auto"/>
        <w:ind w:firstLine="708" w:firstLineChars="295"/>
        <w:rPr>
          <w:rFonts w:ascii="宋体" w:hAnsi="宋体" w:cs="宋体"/>
          <w:color w:val="000000"/>
          <w:sz w:val="24"/>
          <w:highlight w:val="none"/>
        </w:rPr>
      </w:pPr>
      <w:r>
        <w:rPr>
          <w:rFonts w:hint="eastAsia" w:ascii="宋体" w:hAnsi="宋体" w:cs="宋体"/>
          <w:color w:val="000000"/>
          <w:sz w:val="24"/>
          <w:highlight w:val="none"/>
        </w:rPr>
        <w:t>经营期限：</w:t>
      </w:r>
      <w:r>
        <w:rPr>
          <w:rFonts w:hint="eastAsia" w:ascii="宋体" w:hAnsi="宋体" w:cs="宋体"/>
          <w:color w:val="000000"/>
          <w:sz w:val="24"/>
          <w:highlight w:val="none"/>
          <w:u w:val="single"/>
        </w:rPr>
        <w:t xml:space="preserve">                               </w:t>
      </w:r>
    </w:p>
    <w:p>
      <w:pPr>
        <w:spacing w:line="360" w:lineRule="auto"/>
        <w:ind w:left="708" w:leftChars="337" w:firstLine="1"/>
        <w:rPr>
          <w:rFonts w:ascii="宋体" w:hAnsi="宋体" w:cs="宋体"/>
          <w:color w:val="000000"/>
          <w:sz w:val="24"/>
          <w:highlight w:val="none"/>
        </w:rPr>
      </w:pPr>
      <w:r>
        <w:rPr>
          <w:rFonts w:hint="eastAsia" w:ascii="宋体" w:hAnsi="宋体" w:cs="宋体"/>
          <w:color w:val="000000"/>
          <w:sz w:val="24"/>
          <w:highlight w:val="none"/>
        </w:rPr>
        <w:t>姓名：</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性别：</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，身份证号码：</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，职务：</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系  </w:t>
      </w:r>
      <w:r>
        <w:rPr>
          <w:rFonts w:hint="eastAsia" w:ascii="宋体" w:hAnsi="宋体" w:cs="宋体"/>
          <w:color w:val="FF0000"/>
          <w:sz w:val="24"/>
          <w:highlight w:val="none"/>
          <w:u w:val="single"/>
        </w:rPr>
        <w:t>竞 谈 方 全 称</w:t>
      </w:r>
      <w:r>
        <w:rPr>
          <w:rFonts w:hint="eastAsia" w:ascii="宋体" w:hAnsi="宋体" w:cs="宋体"/>
          <w:color w:val="000000"/>
          <w:sz w:val="24"/>
          <w:highlight w:val="none"/>
        </w:rPr>
        <w:t>的法定代表人。</w:t>
      </w:r>
    </w:p>
    <w:p>
      <w:pPr>
        <w:spacing w:line="360" w:lineRule="auto"/>
        <w:ind w:left="708" w:leftChars="337" w:firstLine="1"/>
        <w:rPr>
          <w:rFonts w:ascii="宋体" w:hAnsi="宋体" w:cs="宋体"/>
          <w:color w:val="000000"/>
          <w:sz w:val="24"/>
          <w:highlight w:val="none"/>
        </w:rPr>
      </w:pPr>
      <w:r>
        <w:rPr>
          <w:rFonts w:hint="eastAsia" w:ascii="宋体" w:hAnsi="宋体" w:cs="宋体"/>
          <w:color w:val="000000"/>
          <w:sz w:val="24"/>
          <w:highlight w:val="none"/>
        </w:rPr>
        <w:t>特此证明。</w:t>
      </w:r>
    </w:p>
    <w:p>
      <w:pPr>
        <w:spacing w:line="360" w:lineRule="auto"/>
        <w:ind w:right="1556" w:rightChars="741"/>
        <w:jc w:val="right"/>
        <w:rPr>
          <w:rFonts w:ascii="宋体" w:hAnsi="宋体" w:cs="宋体"/>
          <w:sz w:val="24"/>
          <w:highlight w:val="none"/>
        </w:rPr>
      </w:pPr>
      <w:r>
        <w:rPr>
          <w:rFonts w:hint="eastAsia" w:ascii="宋体" w:hAnsi="宋体" w:cs="宋体"/>
          <w:sz w:val="24"/>
          <w:highlight w:val="none"/>
        </w:rPr>
        <w:t>竞谈方：</w:t>
      </w:r>
      <w:r>
        <w:rPr>
          <w:rFonts w:hint="eastAsia" w:ascii="宋体" w:hAnsi="宋体" w:cs="宋体"/>
          <w:sz w:val="24"/>
          <w:highlight w:val="none"/>
          <w:u w:val="single"/>
        </w:rPr>
        <w:t xml:space="preserve">                 </w:t>
      </w:r>
      <w:r>
        <w:rPr>
          <w:rFonts w:hint="eastAsia" w:ascii="宋体" w:hAnsi="宋体" w:cs="宋体"/>
          <w:sz w:val="24"/>
          <w:highlight w:val="none"/>
        </w:rPr>
        <w:t>（盖公章）</w:t>
      </w:r>
    </w:p>
    <w:p>
      <w:pPr>
        <w:spacing w:line="360" w:lineRule="auto"/>
        <w:ind w:right="1556" w:rightChars="741"/>
        <w:jc w:val="right"/>
        <w:rPr>
          <w:rFonts w:ascii="宋体" w:hAnsi="宋体" w:cs="宋体"/>
          <w:sz w:val="24"/>
          <w:highlight w:val="none"/>
        </w:rPr>
      </w:pPr>
    </w:p>
    <w:p>
      <w:pPr>
        <w:ind w:right="1556" w:rightChars="741"/>
        <w:jc w:val="right"/>
        <w:rPr>
          <w:rFonts w:ascii="宋体" w:hAnsi="宋体" w:cs="宋体"/>
          <w:sz w:val="24"/>
          <w:highlight w:val="none"/>
        </w:rPr>
      </w:pPr>
      <w:r>
        <w:rPr>
          <w:rFonts w:hint="eastAsia" w:ascii="宋体" w:hAnsi="宋体" w:cs="宋体"/>
          <w:sz w:val="24"/>
          <w:highlight w:val="none"/>
          <w:u w:val="single"/>
        </w:rPr>
        <w:t>2023</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rPr>
          <w:rFonts w:ascii="宋体" w:hAnsi="宋体" w:cs="宋体"/>
          <w:b/>
          <w:kern w:val="0"/>
          <w:sz w:val="36"/>
          <w:szCs w:val="36"/>
          <w:highlight w:val="none"/>
        </w:rPr>
      </w:pPr>
    </w:p>
    <w:p>
      <w:pPr>
        <w:rPr>
          <w:rFonts w:ascii="宋体" w:hAnsi="宋体" w:cs="宋体"/>
          <w:b/>
          <w:kern w:val="0"/>
          <w:sz w:val="36"/>
          <w:szCs w:val="36"/>
          <w:highlight w:val="none"/>
        </w:rPr>
      </w:pPr>
    </w:p>
    <w:tbl>
      <w:tblPr>
        <w:tblStyle w:val="13"/>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jc w:val="center"/>
              <w:rPr>
                <w:rFonts w:ascii="宋体" w:hAnsi="宋体" w:cs="宋体"/>
                <w:b/>
                <w:kern w:val="0"/>
                <w:sz w:val="36"/>
                <w:szCs w:val="36"/>
                <w:highlight w:val="none"/>
              </w:rPr>
            </w:pPr>
            <w:r>
              <w:rPr>
                <w:rFonts w:hint="eastAsia" w:ascii="宋体" w:hAnsi="宋体" w:cs="宋体"/>
                <w:kern w:val="0"/>
                <w:sz w:val="24"/>
                <w:szCs w:val="36"/>
                <w:highlight w:val="none"/>
              </w:rPr>
              <w:t xml:space="preserve">法人身份证正面  </w:t>
            </w:r>
          </w:p>
        </w:tc>
        <w:tc>
          <w:tcPr>
            <w:tcW w:w="4350" w:type="dxa"/>
            <w:shd w:val="clear" w:color="auto" w:fill="auto"/>
          </w:tcPr>
          <w:p>
            <w:pPr>
              <w:jc w:val="center"/>
              <w:rPr>
                <w:rFonts w:ascii="宋体" w:hAnsi="宋体" w:cs="宋体"/>
                <w:kern w:val="0"/>
                <w:sz w:val="24"/>
                <w:szCs w:val="36"/>
                <w:highlight w:val="none"/>
              </w:rPr>
            </w:pPr>
            <w:r>
              <w:rPr>
                <w:rFonts w:hint="eastAsia" w:ascii="宋体" w:hAnsi="宋体" w:cs="宋体"/>
                <w:kern w:val="0"/>
                <w:sz w:val="24"/>
                <w:szCs w:val="36"/>
                <w:highlight w:val="none"/>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jc w:val="center"/>
              <w:rPr>
                <w:rFonts w:ascii="宋体" w:hAnsi="宋体" w:cs="宋体"/>
                <w:b/>
                <w:kern w:val="0"/>
                <w:sz w:val="36"/>
                <w:szCs w:val="36"/>
                <w:highlight w:val="none"/>
              </w:rPr>
            </w:pPr>
          </w:p>
        </w:tc>
        <w:tc>
          <w:tcPr>
            <w:tcW w:w="4350" w:type="dxa"/>
            <w:shd w:val="clear" w:color="auto" w:fill="auto"/>
          </w:tcPr>
          <w:p>
            <w:pPr>
              <w:jc w:val="center"/>
              <w:rPr>
                <w:rFonts w:ascii="宋体" w:hAnsi="宋体" w:cs="宋体"/>
                <w:b/>
                <w:kern w:val="0"/>
                <w:sz w:val="36"/>
                <w:szCs w:val="36"/>
                <w:highlight w:val="none"/>
              </w:rPr>
            </w:pPr>
          </w:p>
        </w:tc>
      </w:tr>
    </w:tbl>
    <w:p>
      <w:pPr>
        <w:rPr>
          <w:rFonts w:ascii="宋体" w:hAnsi="宋体" w:cs="宋体"/>
          <w:sz w:val="20"/>
          <w:szCs w:val="22"/>
          <w:highlight w:val="none"/>
        </w:rPr>
      </w:pPr>
    </w:p>
    <w:p>
      <w:pPr>
        <w:rPr>
          <w:rFonts w:ascii="宋体" w:hAnsi="宋体" w:cs="宋体"/>
          <w:sz w:val="20"/>
          <w:szCs w:val="22"/>
          <w:highlight w:val="none"/>
        </w:rPr>
      </w:pPr>
    </w:p>
    <w:p>
      <w:pPr>
        <w:rPr>
          <w:rFonts w:ascii="宋体" w:hAnsi="宋体" w:cs="宋体"/>
          <w:sz w:val="20"/>
          <w:szCs w:val="22"/>
          <w:highlight w:val="none"/>
        </w:rPr>
      </w:pPr>
    </w:p>
    <w:p>
      <w:pPr>
        <w:rPr>
          <w:rFonts w:ascii="宋体" w:hAnsi="宋体" w:cs="宋体"/>
          <w:sz w:val="20"/>
          <w:szCs w:val="22"/>
          <w:highlight w:val="none"/>
        </w:rPr>
      </w:pPr>
    </w:p>
    <w:p>
      <w:pPr>
        <w:rPr>
          <w:rFonts w:ascii="宋体" w:hAnsi="宋体" w:cs="宋体"/>
          <w:sz w:val="20"/>
          <w:szCs w:val="22"/>
          <w:highlight w:val="none"/>
        </w:rPr>
      </w:pPr>
    </w:p>
    <w:p>
      <w:pPr>
        <w:rPr>
          <w:rFonts w:ascii="宋体" w:hAnsi="宋体" w:cs="宋体"/>
          <w:sz w:val="20"/>
          <w:szCs w:val="22"/>
          <w:highlight w:val="none"/>
        </w:rPr>
      </w:pPr>
    </w:p>
    <w:p>
      <w:pPr>
        <w:rPr>
          <w:rFonts w:ascii="宋体" w:hAnsi="宋体" w:cs="宋体"/>
          <w:sz w:val="20"/>
          <w:szCs w:val="22"/>
          <w:highlight w:val="none"/>
        </w:rPr>
      </w:pPr>
    </w:p>
    <w:p>
      <w:pPr>
        <w:jc w:val="center"/>
        <w:rPr>
          <w:rFonts w:ascii="宋体" w:hAnsi="宋体" w:cs="宋体"/>
          <w:b/>
          <w:kern w:val="0"/>
          <w:sz w:val="36"/>
          <w:szCs w:val="36"/>
          <w:highlight w:val="none"/>
        </w:rPr>
      </w:pPr>
      <w:r>
        <w:rPr>
          <w:rFonts w:hint="eastAsia" w:ascii="宋体" w:hAnsi="宋体" w:cs="宋体"/>
          <w:b/>
          <w:kern w:val="0"/>
          <w:sz w:val="36"/>
          <w:szCs w:val="36"/>
          <w:highlight w:val="none"/>
        </w:rPr>
        <w:t>法定代表人授权委托书</w:t>
      </w:r>
    </w:p>
    <w:p>
      <w:pPr>
        <w:jc w:val="center"/>
        <w:rPr>
          <w:rFonts w:ascii="宋体" w:hAnsi="宋体" w:cs="宋体"/>
          <w:color w:val="000000"/>
          <w:szCs w:val="21"/>
          <w:highlight w:val="none"/>
        </w:rPr>
      </w:pPr>
    </w:p>
    <w:p>
      <w:pPr>
        <w:spacing w:line="360" w:lineRule="auto"/>
        <w:ind w:right="594" w:rightChars="283"/>
        <w:jc w:val="left"/>
        <w:rPr>
          <w:rFonts w:ascii="宋体" w:hAnsi="宋体" w:cs="宋体"/>
          <w:sz w:val="24"/>
          <w:highlight w:val="none"/>
        </w:rPr>
      </w:pPr>
      <w:r>
        <w:rPr>
          <w:rFonts w:hint="eastAsia" w:ascii="宋体" w:hAnsi="宋体" w:cs="宋体"/>
          <w:sz w:val="24"/>
          <w:highlight w:val="none"/>
        </w:rPr>
        <w:t>内蒙古蒙牛乳业（集团）股份有限公司：</w:t>
      </w:r>
    </w:p>
    <w:p>
      <w:pPr>
        <w:spacing w:line="480" w:lineRule="exact"/>
        <w:ind w:firstLine="480" w:firstLineChars="200"/>
        <w:rPr>
          <w:rFonts w:ascii="宋体" w:hAnsi="宋体" w:cs="宋体"/>
          <w:sz w:val="24"/>
          <w:highlight w:val="none"/>
        </w:rPr>
      </w:pPr>
      <w:r>
        <w:rPr>
          <w:rFonts w:hint="eastAsia" w:ascii="宋体" w:hAnsi="宋体" w:cs="宋体"/>
          <w:sz w:val="24"/>
          <w:highlight w:val="none"/>
          <w:u w:val="single"/>
        </w:rPr>
        <w:t xml:space="preserve">         （竞谈方全称）</w:t>
      </w:r>
      <w:r>
        <w:rPr>
          <w:rFonts w:hint="eastAsia" w:ascii="宋体" w:hAnsi="宋体" w:cs="宋体"/>
          <w:sz w:val="24"/>
          <w:highlight w:val="none"/>
        </w:rPr>
        <w:t>法定代表人</w:t>
      </w:r>
      <w:r>
        <w:rPr>
          <w:rFonts w:hint="eastAsia" w:ascii="宋体" w:hAnsi="宋体" w:cs="宋体"/>
          <w:sz w:val="24"/>
          <w:highlight w:val="none"/>
          <w:u w:val="single"/>
        </w:rPr>
        <w:t xml:space="preserve">           </w:t>
      </w:r>
      <w:r>
        <w:rPr>
          <w:rFonts w:hint="eastAsia" w:ascii="宋体" w:hAnsi="宋体" w:cs="宋体"/>
          <w:sz w:val="24"/>
          <w:highlight w:val="none"/>
        </w:rPr>
        <w:t>授权</w:t>
      </w:r>
      <w:r>
        <w:rPr>
          <w:rFonts w:hint="eastAsia" w:ascii="宋体" w:hAnsi="宋体" w:cs="宋体"/>
          <w:sz w:val="24"/>
          <w:highlight w:val="none"/>
          <w:u w:val="single"/>
        </w:rPr>
        <w:t>（代表姓名）</w:t>
      </w:r>
      <w:r>
        <w:rPr>
          <w:rFonts w:hint="eastAsia" w:ascii="宋体" w:hAnsi="宋体" w:cs="宋体"/>
          <w:sz w:val="24"/>
          <w:highlight w:val="none"/>
        </w:rPr>
        <w:t>为全权代表法定代表人，参加贵方组织的蒙牛乳业蒙牛冰品桶冰自动灌注装置项目全权处理竞谈活动中的一切事宜。</w:t>
      </w:r>
    </w:p>
    <w:p>
      <w:pPr>
        <w:spacing w:line="360" w:lineRule="auto"/>
        <w:rPr>
          <w:rFonts w:ascii="宋体" w:hAnsi="宋体" w:cs="宋体"/>
          <w:sz w:val="24"/>
          <w:highlight w:val="none"/>
        </w:rPr>
      </w:pPr>
      <w:r>
        <w:rPr>
          <w:rFonts w:hint="eastAsia" w:ascii="宋体" w:hAnsi="宋体" w:cs="宋体"/>
          <w:sz w:val="24"/>
          <w:highlight w:val="none"/>
        </w:rPr>
        <w:t>法定代表人授权委托书有效期_</w:t>
      </w:r>
      <w:r>
        <w:rPr>
          <w:rFonts w:hint="eastAsia" w:ascii="宋体" w:hAnsi="宋体" w:cs="宋体"/>
          <w:sz w:val="24"/>
          <w:highlight w:val="none"/>
          <w:u w:val="single"/>
        </w:rPr>
        <w:t>2023</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日至</w:t>
      </w:r>
      <w:r>
        <w:rPr>
          <w:rFonts w:hint="eastAsia" w:ascii="宋体" w:hAnsi="宋体" w:cs="宋体"/>
          <w:sz w:val="24"/>
          <w:highlight w:val="none"/>
          <w:u w:val="single"/>
        </w:rPr>
        <w:t>2023</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360" w:lineRule="auto"/>
        <w:jc w:val="left"/>
        <w:rPr>
          <w:rFonts w:ascii="宋体" w:hAnsi="宋体" w:cs="宋体"/>
          <w:sz w:val="24"/>
          <w:highlight w:val="none"/>
        </w:rPr>
      </w:pPr>
      <w:r>
        <w:rPr>
          <w:rFonts w:hint="eastAsia" w:ascii="宋体" w:hAnsi="宋体" w:cs="宋体"/>
          <w:sz w:val="24"/>
          <w:highlight w:val="none"/>
        </w:rPr>
        <w:t>竞谈方全称（公章）：</w:t>
      </w:r>
    </w:p>
    <w:p>
      <w:pPr>
        <w:spacing w:line="360" w:lineRule="auto"/>
        <w:jc w:val="left"/>
        <w:rPr>
          <w:rFonts w:ascii="宋体" w:hAnsi="宋体" w:cs="宋体"/>
          <w:sz w:val="24"/>
          <w:highlight w:val="none"/>
        </w:rPr>
      </w:pPr>
      <w:r>
        <w:rPr>
          <w:rFonts w:hint="eastAsia" w:ascii="宋体" w:hAnsi="宋体" w:cs="宋体"/>
          <w:sz w:val="24"/>
          <w:highlight w:val="none"/>
        </w:rPr>
        <w:t xml:space="preserve">法定代表人（签字）： </w:t>
      </w:r>
    </w:p>
    <w:p>
      <w:pPr>
        <w:spacing w:line="360" w:lineRule="auto"/>
        <w:jc w:val="left"/>
        <w:rPr>
          <w:rFonts w:ascii="宋体" w:hAnsi="宋体" w:cs="宋体"/>
          <w:sz w:val="24"/>
          <w:highlight w:val="none"/>
        </w:rPr>
      </w:pPr>
      <w:r>
        <w:rPr>
          <w:rFonts w:hint="eastAsia" w:ascii="宋体" w:hAnsi="宋体" w:cs="宋体"/>
          <w:sz w:val="24"/>
          <w:highlight w:val="none"/>
        </w:rPr>
        <w:t xml:space="preserve">授权委托人（签字）：  </w:t>
      </w:r>
    </w:p>
    <w:p>
      <w:pPr>
        <w:spacing w:line="360" w:lineRule="auto"/>
        <w:jc w:val="left"/>
        <w:rPr>
          <w:rFonts w:ascii="宋体" w:hAnsi="宋体" w:cs="宋体"/>
          <w:sz w:val="24"/>
          <w:highlight w:val="none"/>
        </w:rPr>
      </w:pPr>
      <w:r>
        <w:rPr>
          <w:rFonts w:hint="eastAsia" w:ascii="宋体" w:hAnsi="宋体" w:cs="宋体"/>
          <w:sz w:val="24"/>
          <w:highlight w:val="none"/>
        </w:rPr>
        <w:t>身份证号码：</w:t>
      </w:r>
    </w:p>
    <w:p>
      <w:pPr>
        <w:spacing w:line="360" w:lineRule="auto"/>
        <w:jc w:val="left"/>
        <w:rPr>
          <w:rFonts w:ascii="宋体" w:hAnsi="宋体" w:cs="宋体"/>
          <w:color w:val="000000"/>
          <w:sz w:val="24"/>
          <w:highlight w:val="none"/>
        </w:rPr>
      </w:pPr>
      <w:r>
        <w:rPr>
          <w:rFonts w:hint="eastAsia" w:ascii="宋体" w:hAnsi="宋体" w:cs="宋体"/>
          <w:color w:val="000000"/>
          <w:sz w:val="24"/>
          <w:highlight w:val="none"/>
        </w:rPr>
        <w:t>职      务：</w:t>
      </w:r>
    </w:p>
    <w:p>
      <w:pPr>
        <w:spacing w:line="360" w:lineRule="auto"/>
        <w:ind w:left="850" w:leftChars="405" w:firstLine="569"/>
        <w:rPr>
          <w:rFonts w:ascii="宋体" w:hAnsi="宋体" w:cs="宋体"/>
          <w:color w:val="000000"/>
          <w:sz w:val="24"/>
          <w:highlight w:val="none"/>
        </w:rPr>
      </w:pPr>
      <w:r>
        <w:rPr>
          <w:rFonts w:hint="eastAsia" w:ascii="宋体" w:hAnsi="宋体" w:cs="宋体"/>
          <w:color w:val="000000"/>
          <w:sz w:val="24"/>
          <w:highlight w:val="none"/>
        </w:rPr>
        <w:t xml:space="preserve">                                    2023年  月  日    </w:t>
      </w:r>
    </w:p>
    <w:p>
      <w:pPr>
        <w:ind w:firstLine="851" w:firstLineChars="353"/>
        <w:rPr>
          <w:rFonts w:ascii="宋体" w:hAnsi="宋体" w:cs="宋体"/>
          <w:b/>
          <w:bCs/>
          <w:color w:val="000000"/>
          <w:sz w:val="24"/>
          <w:highlight w:val="none"/>
        </w:rPr>
      </w:pPr>
      <w:r>
        <w:rPr>
          <w:rFonts w:hint="eastAsia" w:ascii="宋体" w:hAnsi="宋体" w:cs="宋体"/>
          <w:b/>
          <w:bCs/>
          <w:color w:val="000000"/>
          <w:sz w:val="24"/>
          <w:highlight w:val="none"/>
        </w:rPr>
        <w:t>附：</w:t>
      </w:r>
    </w:p>
    <w:tbl>
      <w:tblPr>
        <w:tblStyle w:val="13"/>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pPr>
              <w:ind w:left="128" w:leftChars="61"/>
              <w:jc w:val="center"/>
              <w:rPr>
                <w:rFonts w:ascii="宋体" w:hAnsi="宋体" w:cs="宋体"/>
                <w:color w:val="000000"/>
                <w:sz w:val="24"/>
                <w:highlight w:val="none"/>
              </w:rPr>
            </w:pPr>
            <w:r>
              <w:rPr>
                <w:rFonts w:hint="eastAsia" w:ascii="宋体" w:hAnsi="宋体" w:cs="宋体"/>
                <w:color w:val="000000"/>
                <w:sz w:val="24"/>
                <w:highlight w:val="none"/>
              </w:rPr>
              <w:t>法定代表人身份证复印件（正反面）</w:t>
            </w:r>
          </w:p>
        </w:tc>
        <w:tc>
          <w:tcPr>
            <w:tcW w:w="4253" w:type="dxa"/>
          </w:tcPr>
          <w:p>
            <w:pPr>
              <w:ind w:left="128" w:leftChars="61"/>
              <w:jc w:val="center"/>
              <w:rPr>
                <w:rFonts w:ascii="宋体" w:hAnsi="宋体" w:cs="宋体"/>
                <w:color w:val="000000"/>
                <w:sz w:val="24"/>
                <w:highlight w:val="none"/>
              </w:rPr>
            </w:pPr>
            <w:r>
              <w:rPr>
                <w:rFonts w:hint="eastAsia" w:ascii="宋体" w:hAnsi="宋体" w:cs="宋体"/>
                <w:color w:val="000000"/>
                <w:sz w:val="24"/>
                <w:highlight w:val="none"/>
              </w:rPr>
              <w:t>授权委托人身份证复印件（正反面）</w:t>
            </w:r>
          </w:p>
        </w:tc>
      </w:tr>
    </w:tbl>
    <w:p>
      <w:pPr>
        <w:spacing w:line="360" w:lineRule="auto"/>
        <w:jc w:val="center"/>
        <w:rPr>
          <w:b/>
          <w:sz w:val="32"/>
          <w:szCs w:val="32"/>
          <w:highlight w:val="none"/>
        </w:rPr>
      </w:pPr>
      <w:r>
        <w:rPr>
          <w:rFonts w:hint="eastAsia"/>
          <w:b/>
          <w:sz w:val="32"/>
          <w:szCs w:val="32"/>
          <w:highlight w:val="none"/>
        </w:rPr>
        <w:t>授权委托人社保证明材料</w:t>
      </w:r>
    </w:p>
    <w:p>
      <w:pPr>
        <w:spacing w:line="360" w:lineRule="auto"/>
        <w:jc w:val="center"/>
        <w:rPr>
          <w:i/>
          <w:color w:val="FF0000"/>
          <w:szCs w:val="21"/>
          <w:highlight w:val="none"/>
          <w:shd w:val="clear" w:color="auto" w:fill="FFFFFF"/>
        </w:rPr>
      </w:pPr>
      <w:r>
        <w:rPr>
          <w:rFonts w:hint="eastAsia"/>
          <w:i/>
          <w:color w:val="FF0000"/>
          <w:szCs w:val="21"/>
          <w:highlight w:val="none"/>
          <w:shd w:val="clear" w:color="auto" w:fill="FFFFFF"/>
        </w:rPr>
        <w:t>（要求：1、具备社保局出具的材料；2、具备本单位名称及授权委托人姓名，近一年）</w:t>
      </w:r>
    </w:p>
    <w:p>
      <w:pPr>
        <w:spacing w:line="360" w:lineRule="auto"/>
        <w:jc w:val="center"/>
        <w:rPr>
          <w:i/>
          <w:color w:val="FF0000"/>
          <w:szCs w:val="21"/>
          <w:highlight w:val="none"/>
          <w:shd w:val="clear" w:color="auto" w:fill="FFFFFF"/>
        </w:rPr>
      </w:pPr>
    </w:p>
    <w:p>
      <w:pPr>
        <w:rPr>
          <w:highlight w:val="none"/>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FED7C70-9623-4C79-9477-A28EADB6F7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515964F5-3B04-474D-ADFF-E4B282C51F8B}"/>
  </w:font>
  <w:font w:name="仿宋_GB2312">
    <w:panose1 w:val="02010609030101010101"/>
    <w:charset w:val="86"/>
    <w:family w:val="modern"/>
    <w:pitch w:val="default"/>
    <w:sig w:usb0="00000001" w:usb1="080E0000" w:usb2="00000000" w:usb3="00000000" w:csb0="00040000" w:csb1="00000000"/>
    <w:embedRegular r:id="rId3" w:fontKey="{4AE8F2B6-C080-418A-AF1F-0A0BFF35F1EE}"/>
  </w:font>
  <w:font w:name="华文仿宋">
    <w:panose1 w:val="02010600040101010101"/>
    <w:charset w:val="86"/>
    <w:family w:val="auto"/>
    <w:pitch w:val="default"/>
    <w:sig w:usb0="00000287" w:usb1="080F0000" w:usb2="00000000" w:usb3="00000000" w:csb0="0004009F" w:csb1="DFD70000"/>
    <w:embedRegular r:id="rId4" w:fontKey="{BEDAB35B-A271-44C9-926E-0CA6A29378B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yZTgzMGExYjQ1NTU5ZDliMDlhZGZlZTM0MDgyZjQifQ=="/>
    <w:docVar w:name="KSO_WPS_MARK_KEY" w:val="8b93dc98-c3bd-4afa-bb92-7cdafadb1ed2"/>
  </w:docVars>
  <w:rsids>
    <w:rsidRoot w:val="00222DA1"/>
    <w:rsid w:val="000214F9"/>
    <w:rsid w:val="000308C8"/>
    <w:rsid w:val="00080551"/>
    <w:rsid w:val="00091F1D"/>
    <w:rsid w:val="000A7B27"/>
    <w:rsid w:val="000B4BFA"/>
    <w:rsid w:val="000D18A2"/>
    <w:rsid w:val="000F2E0F"/>
    <w:rsid w:val="00146358"/>
    <w:rsid w:val="00193ADD"/>
    <w:rsid w:val="001951CE"/>
    <w:rsid w:val="001A03FA"/>
    <w:rsid w:val="001B0DD4"/>
    <w:rsid w:val="001B5A63"/>
    <w:rsid w:val="001F00E8"/>
    <w:rsid w:val="00215248"/>
    <w:rsid w:val="00222DA1"/>
    <w:rsid w:val="002234A0"/>
    <w:rsid w:val="00224EE3"/>
    <w:rsid w:val="00262594"/>
    <w:rsid w:val="0029500C"/>
    <w:rsid w:val="002C35BD"/>
    <w:rsid w:val="002C68EC"/>
    <w:rsid w:val="002F3274"/>
    <w:rsid w:val="003078E2"/>
    <w:rsid w:val="00342CE7"/>
    <w:rsid w:val="00350D65"/>
    <w:rsid w:val="003642C0"/>
    <w:rsid w:val="00433476"/>
    <w:rsid w:val="00434050"/>
    <w:rsid w:val="004B635E"/>
    <w:rsid w:val="004C3952"/>
    <w:rsid w:val="004D3ABF"/>
    <w:rsid w:val="00504FC2"/>
    <w:rsid w:val="00525508"/>
    <w:rsid w:val="005258FA"/>
    <w:rsid w:val="005277A8"/>
    <w:rsid w:val="00531EF2"/>
    <w:rsid w:val="00537D61"/>
    <w:rsid w:val="0055156D"/>
    <w:rsid w:val="00575B26"/>
    <w:rsid w:val="00582DCB"/>
    <w:rsid w:val="00583160"/>
    <w:rsid w:val="00590CB8"/>
    <w:rsid w:val="005A01C3"/>
    <w:rsid w:val="005C06AB"/>
    <w:rsid w:val="005C06DB"/>
    <w:rsid w:val="005D32AF"/>
    <w:rsid w:val="005D48FD"/>
    <w:rsid w:val="005F5A73"/>
    <w:rsid w:val="00684B61"/>
    <w:rsid w:val="0069215A"/>
    <w:rsid w:val="006B493B"/>
    <w:rsid w:val="006D63D4"/>
    <w:rsid w:val="006D76E6"/>
    <w:rsid w:val="006E0EB4"/>
    <w:rsid w:val="006E54C2"/>
    <w:rsid w:val="006F3A32"/>
    <w:rsid w:val="006F5EE4"/>
    <w:rsid w:val="007013ED"/>
    <w:rsid w:val="0071652C"/>
    <w:rsid w:val="007304BB"/>
    <w:rsid w:val="0077309A"/>
    <w:rsid w:val="00776C95"/>
    <w:rsid w:val="00795FD5"/>
    <w:rsid w:val="007B442A"/>
    <w:rsid w:val="007E1500"/>
    <w:rsid w:val="007E7F45"/>
    <w:rsid w:val="007F46E7"/>
    <w:rsid w:val="007F4BDF"/>
    <w:rsid w:val="0083035A"/>
    <w:rsid w:val="008C5D0D"/>
    <w:rsid w:val="008D5360"/>
    <w:rsid w:val="009223AB"/>
    <w:rsid w:val="009540BD"/>
    <w:rsid w:val="009548BD"/>
    <w:rsid w:val="00964DED"/>
    <w:rsid w:val="009B29A3"/>
    <w:rsid w:val="009B2AFF"/>
    <w:rsid w:val="009B4055"/>
    <w:rsid w:val="009C28F3"/>
    <w:rsid w:val="009D390F"/>
    <w:rsid w:val="00A13E06"/>
    <w:rsid w:val="00AA46FF"/>
    <w:rsid w:val="00AE2811"/>
    <w:rsid w:val="00AF205B"/>
    <w:rsid w:val="00AF23AE"/>
    <w:rsid w:val="00AF4203"/>
    <w:rsid w:val="00AF627A"/>
    <w:rsid w:val="00B036A4"/>
    <w:rsid w:val="00B05BF9"/>
    <w:rsid w:val="00B62398"/>
    <w:rsid w:val="00B67FF2"/>
    <w:rsid w:val="00B70A37"/>
    <w:rsid w:val="00B765BA"/>
    <w:rsid w:val="00B90216"/>
    <w:rsid w:val="00BA2172"/>
    <w:rsid w:val="00BA3430"/>
    <w:rsid w:val="00BC75F5"/>
    <w:rsid w:val="00BD5E29"/>
    <w:rsid w:val="00C02AC2"/>
    <w:rsid w:val="00C22E82"/>
    <w:rsid w:val="00C7598F"/>
    <w:rsid w:val="00CB44DC"/>
    <w:rsid w:val="00CC23B1"/>
    <w:rsid w:val="00CD2455"/>
    <w:rsid w:val="00CD4CEE"/>
    <w:rsid w:val="00CE34EB"/>
    <w:rsid w:val="00D059C8"/>
    <w:rsid w:val="00D34260"/>
    <w:rsid w:val="00D60286"/>
    <w:rsid w:val="00D61436"/>
    <w:rsid w:val="00D61735"/>
    <w:rsid w:val="00D759D2"/>
    <w:rsid w:val="00DB31B5"/>
    <w:rsid w:val="00DC73DA"/>
    <w:rsid w:val="00E14B98"/>
    <w:rsid w:val="00E64C3F"/>
    <w:rsid w:val="00E8505F"/>
    <w:rsid w:val="00ED18C7"/>
    <w:rsid w:val="00EF0E25"/>
    <w:rsid w:val="00F17774"/>
    <w:rsid w:val="00F46497"/>
    <w:rsid w:val="00F47EA7"/>
    <w:rsid w:val="00F53022"/>
    <w:rsid w:val="00F74DD0"/>
    <w:rsid w:val="00F80188"/>
    <w:rsid w:val="00F914AA"/>
    <w:rsid w:val="00F95612"/>
    <w:rsid w:val="00FB62A3"/>
    <w:rsid w:val="00FC6164"/>
    <w:rsid w:val="0103346E"/>
    <w:rsid w:val="010B2730"/>
    <w:rsid w:val="01590C0B"/>
    <w:rsid w:val="017924A9"/>
    <w:rsid w:val="01A23479"/>
    <w:rsid w:val="01EF7F5D"/>
    <w:rsid w:val="02890697"/>
    <w:rsid w:val="02BA2554"/>
    <w:rsid w:val="02E35B8C"/>
    <w:rsid w:val="031044FA"/>
    <w:rsid w:val="03806F86"/>
    <w:rsid w:val="03B431F0"/>
    <w:rsid w:val="03C43FD6"/>
    <w:rsid w:val="03E83F7D"/>
    <w:rsid w:val="03FC2309"/>
    <w:rsid w:val="04453569"/>
    <w:rsid w:val="04462845"/>
    <w:rsid w:val="047B4ACF"/>
    <w:rsid w:val="05013463"/>
    <w:rsid w:val="051C494A"/>
    <w:rsid w:val="052C1B2A"/>
    <w:rsid w:val="0532605E"/>
    <w:rsid w:val="05B60A3D"/>
    <w:rsid w:val="07860983"/>
    <w:rsid w:val="07AD77FB"/>
    <w:rsid w:val="07EA0D08"/>
    <w:rsid w:val="081C6353"/>
    <w:rsid w:val="08B2109F"/>
    <w:rsid w:val="09663733"/>
    <w:rsid w:val="09BD546C"/>
    <w:rsid w:val="0AB312E9"/>
    <w:rsid w:val="0AED6F80"/>
    <w:rsid w:val="0B242101"/>
    <w:rsid w:val="0B6E1DBA"/>
    <w:rsid w:val="0C8E33D7"/>
    <w:rsid w:val="0D8C44D6"/>
    <w:rsid w:val="0EB86129"/>
    <w:rsid w:val="0EEF5B44"/>
    <w:rsid w:val="0FAD1102"/>
    <w:rsid w:val="106317C1"/>
    <w:rsid w:val="107BA930"/>
    <w:rsid w:val="107C7DF7"/>
    <w:rsid w:val="10864D8E"/>
    <w:rsid w:val="11312943"/>
    <w:rsid w:val="118B0BE3"/>
    <w:rsid w:val="12425D54"/>
    <w:rsid w:val="124E7B06"/>
    <w:rsid w:val="12E73A02"/>
    <w:rsid w:val="13286A62"/>
    <w:rsid w:val="136F4AB9"/>
    <w:rsid w:val="13B15036"/>
    <w:rsid w:val="13E42C19"/>
    <w:rsid w:val="142530DC"/>
    <w:rsid w:val="145D7ABF"/>
    <w:rsid w:val="14886FD9"/>
    <w:rsid w:val="1492488E"/>
    <w:rsid w:val="151F3C28"/>
    <w:rsid w:val="155F0E21"/>
    <w:rsid w:val="159C7BC6"/>
    <w:rsid w:val="1677369E"/>
    <w:rsid w:val="1684028E"/>
    <w:rsid w:val="1698358A"/>
    <w:rsid w:val="16AB79DE"/>
    <w:rsid w:val="16E74D6E"/>
    <w:rsid w:val="17763E09"/>
    <w:rsid w:val="178B39F4"/>
    <w:rsid w:val="17BC20DF"/>
    <w:rsid w:val="17E1728B"/>
    <w:rsid w:val="182379DD"/>
    <w:rsid w:val="183644BA"/>
    <w:rsid w:val="18CC48FA"/>
    <w:rsid w:val="193473F1"/>
    <w:rsid w:val="199A5638"/>
    <w:rsid w:val="1A347FFE"/>
    <w:rsid w:val="1A5127A5"/>
    <w:rsid w:val="1ADE31D9"/>
    <w:rsid w:val="1B354592"/>
    <w:rsid w:val="1B6E61D9"/>
    <w:rsid w:val="1B722778"/>
    <w:rsid w:val="1B8561B7"/>
    <w:rsid w:val="1BA41617"/>
    <w:rsid w:val="1D530175"/>
    <w:rsid w:val="1DE03BEE"/>
    <w:rsid w:val="1E0175D3"/>
    <w:rsid w:val="1EBE0F66"/>
    <w:rsid w:val="1EF57BD7"/>
    <w:rsid w:val="1FB00342"/>
    <w:rsid w:val="206155F1"/>
    <w:rsid w:val="20C04165"/>
    <w:rsid w:val="21154810"/>
    <w:rsid w:val="22C959DA"/>
    <w:rsid w:val="233975AD"/>
    <w:rsid w:val="239161EE"/>
    <w:rsid w:val="239A2764"/>
    <w:rsid w:val="23B43B6C"/>
    <w:rsid w:val="23D110AA"/>
    <w:rsid w:val="23F549CE"/>
    <w:rsid w:val="245215EE"/>
    <w:rsid w:val="246C40C3"/>
    <w:rsid w:val="24AA7453"/>
    <w:rsid w:val="25313767"/>
    <w:rsid w:val="2563432E"/>
    <w:rsid w:val="28F65856"/>
    <w:rsid w:val="29034A90"/>
    <w:rsid w:val="29394804"/>
    <w:rsid w:val="29471C7E"/>
    <w:rsid w:val="298A46D0"/>
    <w:rsid w:val="29BE1C74"/>
    <w:rsid w:val="2A2025F3"/>
    <w:rsid w:val="2A857BD4"/>
    <w:rsid w:val="2AF6783C"/>
    <w:rsid w:val="2BE23A8A"/>
    <w:rsid w:val="2C0F3031"/>
    <w:rsid w:val="2C3451B4"/>
    <w:rsid w:val="2CD23530"/>
    <w:rsid w:val="2D367EB7"/>
    <w:rsid w:val="2DDF0947"/>
    <w:rsid w:val="2F0E568A"/>
    <w:rsid w:val="2F4A619B"/>
    <w:rsid w:val="2F6E3DD9"/>
    <w:rsid w:val="2F915E74"/>
    <w:rsid w:val="2FAA5D9D"/>
    <w:rsid w:val="30B666B9"/>
    <w:rsid w:val="30C1367A"/>
    <w:rsid w:val="3178760C"/>
    <w:rsid w:val="31BE466B"/>
    <w:rsid w:val="31CA61CB"/>
    <w:rsid w:val="31DB5204"/>
    <w:rsid w:val="32164541"/>
    <w:rsid w:val="324F79A0"/>
    <w:rsid w:val="32E3323B"/>
    <w:rsid w:val="332F3E52"/>
    <w:rsid w:val="336D1314"/>
    <w:rsid w:val="347A554A"/>
    <w:rsid w:val="348735CD"/>
    <w:rsid w:val="34A85C77"/>
    <w:rsid w:val="34C42FD2"/>
    <w:rsid w:val="35290C93"/>
    <w:rsid w:val="35B779E0"/>
    <w:rsid w:val="35BB0502"/>
    <w:rsid w:val="367E0853"/>
    <w:rsid w:val="368D6E2E"/>
    <w:rsid w:val="371F6D50"/>
    <w:rsid w:val="374A4EE7"/>
    <w:rsid w:val="3815249D"/>
    <w:rsid w:val="38E6032D"/>
    <w:rsid w:val="39BA68F3"/>
    <w:rsid w:val="3A0A4B9D"/>
    <w:rsid w:val="3AAE273D"/>
    <w:rsid w:val="3B43432C"/>
    <w:rsid w:val="3B86266A"/>
    <w:rsid w:val="3BF53366"/>
    <w:rsid w:val="3C3B2D2D"/>
    <w:rsid w:val="3CDB10F1"/>
    <w:rsid w:val="3D9F2899"/>
    <w:rsid w:val="3DB8129E"/>
    <w:rsid w:val="3E194225"/>
    <w:rsid w:val="3EEB1783"/>
    <w:rsid w:val="3F0B52C3"/>
    <w:rsid w:val="3F0D19E3"/>
    <w:rsid w:val="3F0E1CC4"/>
    <w:rsid w:val="3F145866"/>
    <w:rsid w:val="403B7246"/>
    <w:rsid w:val="429522A3"/>
    <w:rsid w:val="42EF6D61"/>
    <w:rsid w:val="431B3429"/>
    <w:rsid w:val="4382430B"/>
    <w:rsid w:val="438E0C0B"/>
    <w:rsid w:val="43B24DB4"/>
    <w:rsid w:val="44422C68"/>
    <w:rsid w:val="44800271"/>
    <w:rsid w:val="44C84A2B"/>
    <w:rsid w:val="45092283"/>
    <w:rsid w:val="452B74A9"/>
    <w:rsid w:val="46D265FB"/>
    <w:rsid w:val="4711664B"/>
    <w:rsid w:val="4754624C"/>
    <w:rsid w:val="47565D0F"/>
    <w:rsid w:val="480713F1"/>
    <w:rsid w:val="498E1089"/>
    <w:rsid w:val="4A2C5E4D"/>
    <w:rsid w:val="4BC575D2"/>
    <w:rsid w:val="4C3F7689"/>
    <w:rsid w:val="4C66148E"/>
    <w:rsid w:val="4C9D12D3"/>
    <w:rsid w:val="4CC528E0"/>
    <w:rsid w:val="4CED3E53"/>
    <w:rsid w:val="4D0E6328"/>
    <w:rsid w:val="4D2C64C6"/>
    <w:rsid w:val="4D515656"/>
    <w:rsid w:val="4D745134"/>
    <w:rsid w:val="4DB13C0B"/>
    <w:rsid w:val="4DB263B5"/>
    <w:rsid w:val="4E11017C"/>
    <w:rsid w:val="4E31015E"/>
    <w:rsid w:val="4F794FF7"/>
    <w:rsid w:val="4F82002C"/>
    <w:rsid w:val="50353817"/>
    <w:rsid w:val="50A0169A"/>
    <w:rsid w:val="50DB568E"/>
    <w:rsid w:val="517821C0"/>
    <w:rsid w:val="51BD79D6"/>
    <w:rsid w:val="523C7681"/>
    <w:rsid w:val="527D4469"/>
    <w:rsid w:val="53867A7D"/>
    <w:rsid w:val="54B222DC"/>
    <w:rsid w:val="54CC1877"/>
    <w:rsid w:val="554C1BC2"/>
    <w:rsid w:val="557430F6"/>
    <w:rsid w:val="55B07703"/>
    <w:rsid w:val="55B87943"/>
    <w:rsid w:val="56015BAA"/>
    <w:rsid w:val="57FD5B42"/>
    <w:rsid w:val="58A40651"/>
    <w:rsid w:val="5A1679F8"/>
    <w:rsid w:val="5A17034B"/>
    <w:rsid w:val="5A50290A"/>
    <w:rsid w:val="5AED751B"/>
    <w:rsid w:val="5B102AED"/>
    <w:rsid w:val="5BF249CF"/>
    <w:rsid w:val="5C0F28E3"/>
    <w:rsid w:val="5C28363E"/>
    <w:rsid w:val="5C481ED3"/>
    <w:rsid w:val="5D8C4633"/>
    <w:rsid w:val="5DA0766E"/>
    <w:rsid w:val="5E35194E"/>
    <w:rsid w:val="5ED2780B"/>
    <w:rsid w:val="5F092B01"/>
    <w:rsid w:val="5F692190"/>
    <w:rsid w:val="5FAD37A1"/>
    <w:rsid w:val="5FD028D7"/>
    <w:rsid w:val="5FEB989F"/>
    <w:rsid w:val="603B3487"/>
    <w:rsid w:val="60B73E22"/>
    <w:rsid w:val="60D07D7A"/>
    <w:rsid w:val="61146167"/>
    <w:rsid w:val="61416683"/>
    <w:rsid w:val="61F952DB"/>
    <w:rsid w:val="62131047"/>
    <w:rsid w:val="621D1CB7"/>
    <w:rsid w:val="624564D5"/>
    <w:rsid w:val="62F96861"/>
    <w:rsid w:val="63FB7D95"/>
    <w:rsid w:val="640F7346"/>
    <w:rsid w:val="64A8389B"/>
    <w:rsid w:val="65085171"/>
    <w:rsid w:val="6536293E"/>
    <w:rsid w:val="6589499B"/>
    <w:rsid w:val="65C31D23"/>
    <w:rsid w:val="65E9628A"/>
    <w:rsid w:val="65F81504"/>
    <w:rsid w:val="66E14673"/>
    <w:rsid w:val="671C27C9"/>
    <w:rsid w:val="67497F4F"/>
    <w:rsid w:val="68393DC0"/>
    <w:rsid w:val="68445F86"/>
    <w:rsid w:val="68DC257F"/>
    <w:rsid w:val="691B1905"/>
    <w:rsid w:val="69856D84"/>
    <w:rsid w:val="6A02431D"/>
    <w:rsid w:val="6A032E72"/>
    <w:rsid w:val="6A05798A"/>
    <w:rsid w:val="6A113CEB"/>
    <w:rsid w:val="6AA34F4A"/>
    <w:rsid w:val="6AD03F71"/>
    <w:rsid w:val="6B1C5886"/>
    <w:rsid w:val="6BEE4BB5"/>
    <w:rsid w:val="6CA2619A"/>
    <w:rsid w:val="6CFC650D"/>
    <w:rsid w:val="6D216FA5"/>
    <w:rsid w:val="6D282CEC"/>
    <w:rsid w:val="6D382541"/>
    <w:rsid w:val="6D400EB4"/>
    <w:rsid w:val="6D842048"/>
    <w:rsid w:val="6D843708"/>
    <w:rsid w:val="6DE5063D"/>
    <w:rsid w:val="6DE94B89"/>
    <w:rsid w:val="6DEA219D"/>
    <w:rsid w:val="6DF32BFD"/>
    <w:rsid w:val="6E0F7B09"/>
    <w:rsid w:val="6E497F9E"/>
    <w:rsid w:val="6E5A2817"/>
    <w:rsid w:val="6E910A1D"/>
    <w:rsid w:val="6F0F3316"/>
    <w:rsid w:val="6F4F8E34"/>
    <w:rsid w:val="6F836EA3"/>
    <w:rsid w:val="6FBC6C6B"/>
    <w:rsid w:val="6FE5A20B"/>
    <w:rsid w:val="70701A34"/>
    <w:rsid w:val="709752CA"/>
    <w:rsid w:val="70D56214"/>
    <w:rsid w:val="71363819"/>
    <w:rsid w:val="71571764"/>
    <w:rsid w:val="715A3576"/>
    <w:rsid w:val="71DF7782"/>
    <w:rsid w:val="726E1439"/>
    <w:rsid w:val="72F00916"/>
    <w:rsid w:val="737C28B7"/>
    <w:rsid w:val="74BC4B5E"/>
    <w:rsid w:val="750453CF"/>
    <w:rsid w:val="75643487"/>
    <w:rsid w:val="75BA46FD"/>
    <w:rsid w:val="75EA7ADE"/>
    <w:rsid w:val="7648391C"/>
    <w:rsid w:val="767D0646"/>
    <w:rsid w:val="76B23DCD"/>
    <w:rsid w:val="77AB5255"/>
    <w:rsid w:val="77FD6E0F"/>
    <w:rsid w:val="78111939"/>
    <w:rsid w:val="785C470B"/>
    <w:rsid w:val="785C7CED"/>
    <w:rsid w:val="78AC4FE5"/>
    <w:rsid w:val="794756CA"/>
    <w:rsid w:val="795E15E2"/>
    <w:rsid w:val="7A2F68C1"/>
    <w:rsid w:val="7A722ED4"/>
    <w:rsid w:val="7A8C5E1E"/>
    <w:rsid w:val="7AA12183"/>
    <w:rsid w:val="7B0269FE"/>
    <w:rsid w:val="7BD8055B"/>
    <w:rsid w:val="7BFFAC28"/>
    <w:rsid w:val="7D7D5B55"/>
    <w:rsid w:val="7E3D4DC3"/>
    <w:rsid w:val="7E4C26E3"/>
    <w:rsid w:val="7E9B13E1"/>
    <w:rsid w:val="7EEC8E0C"/>
    <w:rsid w:val="7F472BDB"/>
    <w:rsid w:val="7F87DE04"/>
    <w:rsid w:val="7FC94077"/>
    <w:rsid w:val="7FCE5EB1"/>
    <w:rsid w:val="7FCFCA9E"/>
    <w:rsid w:val="7FDF4DFD"/>
    <w:rsid w:val="7FFBE172"/>
    <w:rsid w:val="7FFF3E60"/>
    <w:rsid w:val="9FD51925"/>
    <w:rsid w:val="ADDFE10D"/>
    <w:rsid w:val="BEFE1A68"/>
    <w:rsid w:val="BF7E0EE2"/>
    <w:rsid w:val="D38753EC"/>
    <w:rsid w:val="E7DA7C65"/>
    <w:rsid w:val="F0FDD3BE"/>
    <w:rsid w:val="F3FE0AEB"/>
    <w:rsid w:val="F967E0A2"/>
    <w:rsid w:val="FFFD99C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Normal Indent"/>
    <w:basedOn w:val="1"/>
    <w:qFormat/>
    <w:uiPriority w:val="99"/>
    <w:pPr>
      <w:ind w:firstLine="420"/>
    </w:pPr>
    <w:rPr>
      <w:szCs w:val="20"/>
    </w:rPr>
  </w:style>
  <w:style w:type="paragraph" w:styleId="5">
    <w:name w:val="annotation text"/>
    <w:basedOn w:val="1"/>
    <w:semiHidden/>
    <w:unhideWhenUsed/>
    <w:qFormat/>
    <w:uiPriority w:val="99"/>
    <w:pPr>
      <w:jc w:val="left"/>
    </w:pPr>
  </w:style>
  <w:style w:type="paragraph" w:styleId="6">
    <w:name w:val="Body Text 3"/>
    <w:basedOn w:val="1"/>
    <w:qFormat/>
    <w:uiPriority w:val="0"/>
    <w:pPr>
      <w:jc w:val="left"/>
    </w:pPr>
    <w:rPr>
      <w:b/>
      <w:bCs/>
      <w:sz w:val="32"/>
    </w:rPr>
  </w:style>
  <w:style w:type="paragraph" w:styleId="7">
    <w:name w:val="Body Text"/>
    <w:basedOn w:val="1"/>
    <w:qFormat/>
    <w:uiPriority w:val="0"/>
    <w:pPr>
      <w:spacing w:after="120"/>
    </w:pPr>
  </w:style>
  <w:style w:type="paragraph" w:styleId="8">
    <w:name w:val="Balloon Text"/>
    <w:basedOn w:val="1"/>
    <w:link w:val="20"/>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Indent 3"/>
    <w:basedOn w:val="1"/>
    <w:qFormat/>
    <w:uiPriority w:val="0"/>
    <w:pPr>
      <w:ind w:left="720"/>
    </w:pPr>
    <w:rPr>
      <w:szCs w:val="20"/>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qFormat/>
    <w:uiPriority w:val="0"/>
    <w:rPr>
      <w:color w:val="0000FF"/>
      <w:u w:val="none"/>
    </w:rPr>
  </w:style>
  <w:style w:type="paragraph" w:customStyle="1" w:styleId="17">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8">
    <w:name w:val="页眉 字符"/>
    <w:basedOn w:val="15"/>
    <w:link w:val="10"/>
    <w:qFormat/>
    <w:uiPriority w:val="99"/>
    <w:rPr>
      <w:sz w:val="18"/>
      <w:szCs w:val="18"/>
    </w:rPr>
  </w:style>
  <w:style w:type="character" w:customStyle="1" w:styleId="19">
    <w:name w:val="页脚 字符"/>
    <w:basedOn w:val="15"/>
    <w:link w:val="9"/>
    <w:qFormat/>
    <w:uiPriority w:val="99"/>
    <w:rPr>
      <w:sz w:val="18"/>
      <w:szCs w:val="18"/>
    </w:rPr>
  </w:style>
  <w:style w:type="character" w:customStyle="1" w:styleId="20">
    <w:name w:val="批注框文本 字符"/>
    <w:basedOn w:val="15"/>
    <w:link w:val="8"/>
    <w:semiHidden/>
    <w:qFormat/>
    <w:uiPriority w:val="99"/>
    <w:rPr>
      <w:rFonts w:ascii="Times New Roman" w:hAnsi="Times New Roman" w:eastAsia="宋体" w:cs="Times New Roman"/>
      <w:kern w:val="2"/>
      <w:sz w:val="18"/>
      <w:szCs w:val="18"/>
    </w:rPr>
  </w:style>
  <w:style w:type="character" w:customStyle="1" w:styleId="21">
    <w:name w:val="未处理的提及1"/>
    <w:basedOn w:val="1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13</Pages>
  <Words>5606</Words>
  <Characters>5935</Characters>
  <Lines>53</Lines>
  <Paragraphs>14</Paragraphs>
  <TotalTime>56</TotalTime>
  <ScaleCrop>false</ScaleCrop>
  <LinksUpToDate>false</LinksUpToDate>
  <CharactersWithSpaces>6533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2021-05-11T15:50:00Z</dcterms:created>
  <dc:creator>0002219</dc:creator>
  <cp:lastModifiedBy>Administrator</cp:lastModifiedBy>
  <dcterms:modified xsi:type="dcterms:W3CDTF">2023-10-19T01:55:27Z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94F659A5B13340C8A8CA5322AA1E91D5</vt:lpwstr>
  </property>
</Properties>
</file>