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eastAsiaTheme="minorEastAsia"/>
          <w:b/>
          <w:bCs/>
          <w:kern w:val="0"/>
          <w:sz w:val="36"/>
          <w:szCs w:val="36"/>
          <w:lang w:eastAsia="zh-CN"/>
        </w:rPr>
      </w:pPr>
      <w:r>
        <w:rPr>
          <w:rFonts w:hint="eastAsia" w:ascii="宋体" w:hAnsi="宋体" w:cs="宋体"/>
          <w:b/>
          <w:bCs/>
          <w:kern w:val="0"/>
          <w:sz w:val="36"/>
          <w:szCs w:val="36"/>
          <w:lang w:val="en-US" w:eastAsia="zh-CN"/>
        </w:rPr>
        <w:t>蒙牛乳业</w:t>
      </w:r>
      <w:r>
        <w:rPr>
          <w:rFonts w:hint="eastAsia" w:ascii="宋体" w:hAnsi="宋体" w:cs="宋体"/>
          <w:b/>
          <w:bCs/>
          <w:kern w:val="0"/>
          <w:sz w:val="36"/>
          <w:szCs w:val="36"/>
          <w:lang w:eastAsia="zh-CN"/>
        </w:rPr>
        <w:t>低温事业部CNY促销物料询比价项目</w:t>
      </w:r>
    </w:p>
    <w:p>
      <w:pPr>
        <w:widowControl/>
        <w:shd w:val="clear" w:color="auto" w:fill="FFFFFF"/>
        <w:snapToGrid w:val="0"/>
        <w:jc w:val="center"/>
        <w:rPr>
          <w:rFonts w:hint="eastAsia" w:ascii="宋体" w:hAnsi="宋体" w:eastAsia="宋体" w:cs="宋体"/>
          <w:b/>
          <w:bCs/>
          <w:kern w:val="0"/>
          <w:sz w:val="28"/>
          <w:szCs w:val="36"/>
        </w:rPr>
      </w:pPr>
      <w:r>
        <w:rPr>
          <w:rFonts w:hint="eastAsia" w:ascii="宋体" w:hAnsi="宋体" w:cs="宋体"/>
          <w:b/>
          <w:bCs/>
          <w:kern w:val="0"/>
          <w:sz w:val="36"/>
          <w:szCs w:val="36"/>
        </w:rPr>
        <w:t>信息公告</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蒙牛高科乳制品（北京）有限责任公司 就</w:t>
      </w:r>
      <w:r>
        <w:rPr>
          <w:rFonts w:hint="eastAsia" w:ascii="仿宋" w:hAnsi="仿宋" w:eastAsia="仿宋"/>
          <w:sz w:val="22"/>
          <w:szCs w:val="28"/>
          <w:lang w:val="en-US" w:eastAsia="zh-CN"/>
        </w:rPr>
        <w:t>蒙牛乳业</w:t>
      </w:r>
      <w:r>
        <w:rPr>
          <w:rFonts w:hint="eastAsia" w:ascii="仿宋" w:hAnsi="仿宋" w:eastAsia="仿宋"/>
          <w:sz w:val="22"/>
          <w:szCs w:val="28"/>
        </w:rPr>
        <w:t>低温事业部CNY促销物料询比价项目进行公开询比价，统筹低温及鲜奶在CNY期间的礼品需求进行集采，欢迎符合资格条件的投标商参加。</w:t>
      </w:r>
    </w:p>
    <w:p>
      <w:pPr>
        <w:keepNext w:val="0"/>
        <w:keepLines w:val="0"/>
        <w:pageBreakBefore w:val="0"/>
        <w:widowControl w:val="0"/>
        <w:kinsoku/>
        <w:wordWrap/>
        <w:overflowPunct/>
        <w:topLinePunct w:val="0"/>
        <w:autoSpaceDE/>
        <w:autoSpaceDN/>
        <w:bidi w:val="0"/>
        <w:adjustRightInd/>
        <w:snapToGrid/>
        <w:spacing w:before="157" w:beforeLines="50" w:line="300" w:lineRule="auto"/>
        <w:textAlignment w:val="auto"/>
        <w:rPr>
          <w:rFonts w:hint="default" w:ascii="微软雅黑" w:hAnsi="微软雅黑" w:eastAsia="仿宋" w:cs="Times New Roman"/>
          <w:b/>
          <w:bCs/>
          <w:color w:val="000000" w:themeColor="text1"/>
          <w:sz w:val="22"/>
          <w:szCs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一、项目编号：</w:t>
      </w:r>
      <w:r>
        <w:rPr>
          <w:rFonts w:hint="eastAsia" w:ascii="仿宋" w:hAnsi="仿宋" w:eastAsia="仿宋"/>
          <w:b/>
          <w:color w:val="000000" w:themeColor="text1"/>
          <w:sz w:val="24"/>
          <w:lang w:val="en-US" w:eastAsia="zh-CN"/>
          <w14:textFill>
            <w14:solidFill>
              <w14:schemeClr w14:val="tx1"/>
            </w14:solidFill>
          </w14:textFill>
        </w:rPr>
        <w:t>MNCGJH-20231030-0045</w:t>
      </w:r>
    </w:p>
    <w:p>
      <w:pPr>
        <w:keepNext w:val="0"/>
        <w:keepLines w:val="0"/>
        <w:pageBreakBefore w:val="0"/>
        <w:kinsoku/>
        <w:wordWrap/>
        <w:overflowPunct/>
        <w:topLinePunct w:val="0"/>
        <w:autoSpaceDE/>
        <w:autoSpaceDN/>
        <w:bidi w:val="0"/>
        <w:spacing w:line="300" w:lineRule="auto"/>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二、项目名称</w:t>
      </w:r>
      <w:r>
        <w:rPr>
          <w:rFonts w:hint="eastAsia" w:ascii="仿宋" w:hAnsi="仿宋" w:eastAsia="仿宋"/>
          <w:b/>
          <w:color w:val="000000" w:themeColor="text1"/>
          <w:sz w:val="24"/>
          <w:lang w:val="en-US" w:eastAsia="zh-CN"/>
          <w14:textFill>
            <w14:solidFill>
              <w14:schemeClr w14:val="tx1"/>
            </w14:solidFill>
          </w14:textFill>
        </w:rPr>
        <w:t>：蒙牛乳业低温事业部CNY促销物料询比价项目</w:t>
      </w:r>
    </w:p>
    <w:p>
      <w:pPr>
        <w:keepNext w:val="0"/>
        <w:keepLines w:val="0"/>
        <w:pageBreakBefore w:val="0"/>
        <w:kinsoku/>
        <w:wordWrap/>
        <w:overflowPunct/>
        <w:topLinePunct w:val="0"/>
        <w:autoSpaceDE/>
        <w:autoSpaceDN/>
        <w:bidi w:val="0"/>
        <w:spacing w:line="300" w:lineRule="auto"/>
        <w:jc w:val="left"/>
        <w:rPr>
          <w:rFonts w:ascii="微软雅黑" w:hAnsi="微软雅黑" w:eastAsia="微软雅黑" w:cs="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三、项目概况</w:t>
      </w:r>
      <w:r>
        <w:rPr>
          <w:rFonts w:hint="eastAsia" w:ascii="微软雅黑" w:hAnsi="微软雅黑" w:eastAsia="微软雅黑" w:cs="仿宋"/>
          <w:b/>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此次</w:t>
      </w:r>
      <w:r>
        <w:rPr>
          <w:rFonts w:hint="eastAsia" w:ascii="仿宋" w:hAnsi="仿宋" w:eastAsia="仿宋"/>
          <w:sz w:val="22"/>
          <w:szCs w:val="28"/>
          <w:lang w:val="en-US" w:eastAsia="zh-CN"/>
        </w:rPr>
        <w:t>采招</w:t>
      </w:r>
      <w:r>
        <w:rPr>
          <w:rFonts w:hint="eastAsia" w:ascii="仿宋" w:hAnsi="仿宋" w:eastAsia="仿宋"/>
          <w:sz w:val="22"/>
          <w:szCs w:val="28"/>
        </w:rPr>
        <w:t>项目</w:t>
      </w:r>
      <w:r>
        <w:rPr>
          <w:rFonts w:hint="eastAsia" w:ascii="仿宋" w:hAnsi="仿宋" w:eastAsia="仿宋"/>
          <w:sz w:val="22"/>
          <w:szCs w:val="28"/>
          <w:lang w:val="en-US" w:eastAsia="zh-CN"/>
        </w:rPr>
        <w:t>针对CNY期间</w:t>
      </w:r>
      <w:r>
        <w:rPr>
          <w:rFonts w:hint="eastAsia" w:ascii="仿宋" w:hAnsi="仿宋" w:eastAsia="仿宋"/>
          <w:sz w:val="22"/>
          <w:szCs w:val="28"/>
        </w:rPr>
        <w:t>市场终端营销活动</w:t>
      </w:r>
      <w:r>
        <w:rPr>
          <w:rFonts w:hint="eastAsia" w:ascii="仿宋" w:hAnsi="仿宋" w:eastAsia="仿宋"/>
          <w:sz w:val="22"/>
          <w:szCs w:val="28"/>
          <w:lang w:val="en-US" w:eastAsia="zh-CN"/>
        </w:rPr>
        <w:t>需求进行采招</w:t>
      </w:r>
      <w:r>
        <w:rPr>
          <w:rFonts w:hint="eastAsia" w:ascii="仿宋" w:hAnsi="仿宋" w:eastAsia="仿宋"/>
          <w:sz w:val="22"/>
          <w:szCs w:val="28"/>
        </w:rPr>
        <w:t>，丰富资源库种类，根据业务部门的选取意向及实际订单需求制作并发往全国指定市场，主要信息参照如下；</w:t>
      </w:r>
    </w:p>
    <w:tbl>
      <w:tblPr>
        <w:tblStyle w:val="12"/>
        <w:tblW w:w="9078"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077"/>
        <w:gridCol w:w="5778"/>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753"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标段</w:t>
            </w:r>
          </w:p>
        </w:tc>
        <w:tc>
          <w:tcPr>
            <w:tcW w:w="1077"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物料名称</w:t>
            </w:r>
          </w:p>
        </w:tc>
        <w:tc>
          <w:tcPr>
            <w:tcW w:w="5778"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基础材质/工艺</w:t>
            </w:r>
          </w:p>
        </w:tc>
        <w:tc>
          <w:tcPr>
            <w:tcW w:w="1470"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tabs>
                <w:tab w:val="left" w:pos="307"/>
              </w:tabs>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产能：35天至少到货量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标段一</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双提手编织袋</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材质：110gPP编织材料+覆膜+内侧流延PP，尼龙织带；</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工艺：袋体外侧四色印刷覆膜，织带单面单色印刷；</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标段二</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金沙膜手提袋</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材质：2.8丝金沙膜+2.1丝防纸+80克全新丙纶纤维+1.5丝bopp，双层无纺布提手；</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工艺：袋体金沙膜彩色印刷，金沙膜镭射工艺，提手，袋子热合成型，热合连接处车缝打叉加固；</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标段三</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基础保温袋</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材质：70g全新丙纶纤维+1.2丝铝膜+1.5丝bopp，双层无纺布提手，不覆膜，两对PP子母扣 ；</w:t>
            </w:r>
          </w:p>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工艺：袋体彩色印刷，工艺，提手、袋子热合成型；</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25万平米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标段四</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竹叶杯</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材质：色料钠钙玻璃；</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 xml:space="preserve">工艺：色料压吹成型，底部模刻LOGO；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金边竹叶杯</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材质：高白料钠钙玻璃；</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工艺：色料压吹成型，底部模刻LOGO，杯口描金边；</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标段五</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莲花碗单碗</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材质：白料钠钙玻璃；</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工艺：机压成型，底部模刻LOGO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莲花碗两件套</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材质：白料钠钙玻璃；</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工艺：机压成型，底部模刻LOGO；</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5万套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标段六</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龙年陶瓷杯礼盒</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材质：高温白瓷；</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工艺：滚压成型（以需求方最终设计为准） ；</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礼盒材质250g白卡裱140gE瓦+里纸140g白牛，单面彩面4色印刷+底色专色，覆哑膜；</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手提袋部分：材质250g白卡，覆膜, 配两根三股提绳；</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标段七</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平安喜乐马克杯</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材质：高温瓷；</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工艺：滚压成型，杯口色釉，把手色釉，杯身贴满版整圈烤花；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平安喜乐陶瓷碗</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材质：高温瓷；</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工艺：滚压成型，碗口色釉，碗身贴满版整圈烤花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标段八</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中国结礼盒陶瓷碗</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材质：中温炻瓷；</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工艺：滚压成型，陶瓷碗外壁蜂窝模压造型，碗内釉下彩工艺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标段九</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喜气金色碗</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材质：铝；</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工艺：模压成型→外卷边处理→冲压LOGO→铝氧化工艺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标段十</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方头勺</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材质：304不锈钢（06Cr19Ni10）；</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工艺：勺子模压成型→三布伦抛光：13次.→磨边→激光造型LOGO；</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标段十一</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迷你小台历</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材质：封面和内页纸张：157克艺术特种纸、台历架400克特种纸、铁质双线圈；</w:t>
            </w:r>
          </w:p>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工艺：封面彩色印刷+UV ，内页（12页）单面四色印刷；</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标段十二</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扑克牌</w:t>
            </w:r>
          </w:p>
        </w:tc>
        <w:tc>
          <w:tcPr>
            <w:tcW w:w="5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材质：扑克280g太阳蓝芯纸+0.23mm镀锡马口铁；</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工艺：扑克印刷，闷切，塑封，马口铁盒外部四色印刷过哑光油，内侧过光油，两片拉伸，盖子外卷线，印刷画面效果按需定制；</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0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备注：</w:t>
            </w:r>
            <w:r>
              <w:rPr>
                <w:rFonts w:hint="eastAsia" w:ascii="仿宋" w:hAnsi="仿宋" w:eastAsia="仿宋" w:cs="仿宋"/>
                <w:i w:val="0"/>
                <w:iCs w:val="0"/>
                <w:color w:val="000000"/>
                <w:kern w:val="0"/>
                <w:sz w:val="20"/>
                <w:szCs w:val="20"/>
                <w:u w:val="none"/>
                <w:lang w:val="en-US" w:eastAsia="zh-CN" w:bidi="ar"/>
              </w:rPr>
              <w:t>生产能力要求，物料主体由工厂自有产业链条生产（原料验收、原料加工、主体生产及成品组装等环节），保证质量符合国标要求。</w:t>
            </w:r>
          </w:p>
        </w:tc>
      </w:tr>
    </w:tbl>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rPr>
      </w:pPr>
      <w:r>
        <w:rPr>
          <w:rFonts w:hint="eastAsia" w:ascii="仿宋" w:hAnsi="仿宋" w:eastAsia="仿宋"/>
          <w:sz w:val="22"/>
        </w:rPr>
        <w:t>备注：</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ascii="仿宋" w:hAnsi="仿宋" w:eastAsia="仿宋"/>
          <w:sz w:val="22"/>
        </w:rPr>
      </w:pPr>
      <w:r>
        <w:rPr>
          <w:rFonts w:ascii="仿宋" w:hAnsi="仿宋" w:eastAsia="仿宋"/>
          <w:sz w:val="22"/>
        </w:rPr>
        <w:t>具体工艺标准以</w:t>
      </w:r>
      <w:r>
        <w:rPr>
          <w:rFonts w:hint="eastAsia" w:ascii="仿宋" w:hAnsi="仿宋" w:eastAsia="仿宋"/>
          <w:sz w:val="22"/>
          <w:lang w:eastAsia="zh-CN"/>
        </w:rPr>
        <w:t>《</w:t>
      </w:r>
      <w:r>
        <w:rPr>
          <w:rFonts w:hint="eastAsia" w:ascii="仿宋" w:hAnsi="仿宋" w:eastAsia="仿宋"/>
          <w:sz w:val="22"/>
          <w:lang w:val="en-US" w:eastAsia="zh-CN"/>
        </w:rPr>
        <w:t>询报价单》及</w:t>
      </w:r>
      <w:r>
        <w:rPr>
          <w:rFonts w:ascii="仿宋" w:hAnsi="仿宋" w:eastAsia="仿宋"/>
          <w:sz w:val="22"/>
        </w:rPr>
        <w:t>样品为准，涉及调整</w:t>
      </w:r>
      <w:r>
        <w:rPr>
          <w:rFonts w:hint="eastAsia" w:ascii="仿宋" w:hAnsi="仿宋" w:eastAsia="仿宋"/>
          <w:sz w:val="22"/>
          <w:lang w:val="en-US" w:eastAsia="zh-CN"/>
        </w:rPr>
        <w:t>将</w:t>
      </w:r>
      <w:r>
        <w:rPr>
          <w:rFonts w:ascii="仿宋" w:hAnsi="仿宋" w:eastAsia="仿宋"/>
          <w:sz w:val="22"/>
        </w:rPr>
        <w:t>在文件中明确。</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报价有效期为1年，</w:t>
      </w:r>
      <w:r>
        <w:rPr>
          <w:rFonts w:ascii="仿宋" w:hAnsi="仿宋" w:eastAsia="仿宋"/>
          <w:sz w:val="22"/>
        </w:rPr>
        <w:t>签订</w:t>
      </w:r>
      <w:r>
        <w:rPr>
          <w:rFonts w:hint="eastAsia" w:ascii="仿宋" w:hAnsi="仿宋" w:eastAsia="仿宋"/>
          <w:sz w:val="22"/>
          <w:lang w:val="en-US" w:eastAsia="zh-CN"/>
        </w:rPr>
        <w:t>年度</w:t>
      </w:r>
      <w:r>
        <w:rPr>
          <w:rFonts w:ascii="仿宋" w:hAnsi="仿宋" w:eastAsia="仿宋"/>
          <w:sz w:val="22"/>
        </w:rPr>
        <w:t>框架</w:t>
      </w:r>
      <w:r>
        <w:rPr>
          <w:rFonts w:hint="eastAsia" w:ascii="仿宋" w:hAnsi="仿宋" w:eastAsia="仿宋"/>
          <w:sz w:val="22"/>
          <w:lang w:val="en-US" w:eastAsia="zh-CN"/>
        </w:rPr>
        <w:t>协议，</w:t>
      </w:r>
      <w:r>
        <w:rPr>
          <w:rFonts w:ascii="仿宋" w:hAnsi="仿宋" w:eastAsia="仿宋"/>
          <w:sz w:val="22"/>
        </w:rPr>
        <w:t>按订单需求制作，</w:t>
      </w:r>
      <w:r>
        <w:rPr>
          <w:rFonts w:hint="eastAsia" w:ascii="仿宋" w:hAnsi="仿宋" w:eastAsia="仿宋"/>
          <w:sz w:val="22"/>
          <w:lang w:val="en-US" w:eastAsia="zh-CN"/>
        </w:rPr>
        <w:t>不承诺可能会发生的订单量。</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项目过程中投标供应商需配合进行实物打样、追样（按需）。</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确保工厂产能/工期，包含采购环节：开模、打样、备料、生产、送检和物流时间，最终以投标供应商在报价单填报的产能执行。</w:t>
      </w:r>
    </w:p>
    <w:p>
      <w:pPr>
        <w:keepNext w:val="0"/>
        <w:keepLines w:val="0"/>
        <w:pageBreakBefore w:val="0"/>
        <w:kinsoku/>
        <w:wordWrap/>
        <w:overflowPunct/>
        <w:topLinePunct w:val="0"/>
        <w:autoSpaceDE/>
        <w:autoSpaceDN/>
        <w:bidi w:val="0"/>
        <w:spacing w:line="300" w:lineRule="auto"/>
        <w:ind w:firstLine="482" w:firstLineChars="200"/>
        <w:jc w:val="left"/>
        <w:rPr>
          <w:rFonts w:ascii="仿宋" w:hAnsi="仿宋" w:eastAsia="仿宋"/>
          <w:b/>
          <w:color w:val="000000"/>
          <w:sz w:val="24"/>
        </w:rPr>
      </w:pPr>
      <w:r>
        <w:rPr>
          <w:rFonts w:hint="eastAsia" w:ascii="仿宋" w:hAnsi="仿宋" w:eastAsia="仿宋"/>
          <w:b/>
          <w:color w:val="000000"/>
          <w:sz w:val="24"/>
        </w:rPr>
        <w:t>四、资质要求：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投标供应商的资质要求如</w:t>
      </w:r>
      <w:r>
        <w:rPr>
          <w:rFonts w:hint="eastAsia" w:ascii="仿宋" w:hAnsi="仿宋" w:eastAsia="仿宋"/>
          <w:sz w:val="22"/>
        </w:rPr>
        <w:t>下：</w:t>
      </w:r>
    </w:p>
    <w:tbl>
      <w:tblPr>
        <w:tblStyle w:val="12"/>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021" w:type="dxa"/>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rPr>
              <w:t>资质/供应商类型</w:t>
            </w:r>
          </w:p>
        </w:tc>
        <w:tc>
          <w:tcPr>
            <w:tcW w:w="7797" w:type="dxa"/>
            <w:gridSpan w:val="2"/>
            <w:shd w:val="clear" w:color="000000"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lang w:val="en-US" w:eastAsia="zh-CN"/>
              </w:rPr>
              <w:t>贸易商/工厂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资质</w:t>
            </w:r>
          </w:p>
        </w:tc>
        <w:tc>
          <w:tcPr>
            <w:tcW w:w="779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pPr>
            <w:r>
              <w:rPr>
                <w:rFonts w:hint="eastAsia" w:ascii="仿宋" w:hAnsi="仿宋" w:eastAsia="仿宋"/>
                <w:color w:val="000000"/>
                <w:sz w:val="20"/>
                <w:szCs w:val="20"/>
                <w:lang w:val="en-US" w:eastAsia="zh-CN"/>
              </w:rPr>
              <w:t>1.投标人必须是在中华人民共和国境内注册的具有法人资格且注册资金在500万元人民币（外币按注册时汇率计算）及以上，以企业营业执照为准，工厂涉及到的营业执照等必备证件经年检合格；2.公司成立3年（即2020年11月1日前注册即可）及以上，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营业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范围</w:t>
            </w: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需根据参与的项目类别对应相应的营业范围（纺织类、箱包类、陶瓷、玻璃制品、金属制品等同类销售/加工/生产范围资格），一年内营业范围临时变更/增加以上范围不予认可，视为有效营业范围或业务开展响应时间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业绩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textAlignment w:val="auto"/>
              <w:rPr>
                <w:rFonts w:hint="eastAsia"/>
                <w:lang w:eastAsia="zh-CN"/>
              </w:rPr>
            </w:pPr>
            <w:r>
              <w:rPr>
                <w:rFonts w:hint="eastAsia" w:ascii="仿宋" w:hAnsi="仿宋" w:eastAsia="仿宋"/>
                <w:color w:val="000000"/>
                <w:sz w:val="20"/>
                <w:szCs w:val="20"/>
                <w:lang w:val="en-US" w:eastAsia="zh-CN"/>
              </w:rPr>
              <w:t>1.要求近一年合作过的快消行业客户需要达到2个及以上，提供见证性材料（合同、发票等），优先提供发货全国的项目经历；2.具备发货全国终端市场物流运作能力及设置专项客户服务团队（3人及以上）。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2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生产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r>
              <w:rPr>
                <w:rFonts w:hint="eastAsia" w:ascii="仿宋" w:hAnsi="仿宋" w:eastAsia="仿宋"/>
                <w:color w:val="000000"/>
                <w:sz w:val="20"/>
                <w:szCs w:val="20"/>
                <w:lang w:val="en-US" w:eastAsia="zh-CN"/>
              </w:rPr>
              <w:t>资源</w:t>
            </w:r>
          </w:p>
        </w:tc>
        <w:tc>
          <w:tcPr>
            <w:tcW w:w="389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1、要求贸易商的三方生产工厂注册资金在100万元人民币（外币按注册时汇率计算）及以上，公司成立3年（即2020年11月1日前注册即可）及以上，以营业执照为准。</w:t>
            </w:r>
          </w:p>
        </w:tc>
        <w:tc>
          <w:tcPr>
            <w:tcW w:w="38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p>
        </w:tc>
        <w:tc>
          <w:tcPr>
            <w:tcW w:w="779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需提供参与投标要求的生产工厂的资质证件,包括工厂环评验收报告（按照国家建设项目环境影响评价分类管理名录判定）、工厂排污许可证（按照国家固定污染源排污许可分类管理名录判定）等，以及工厂近一年内生产同类型产品的三方检测报告。2、物料外协印刷的工厂需具备经年检合格的印刷经营许可证，包括表面、彩盒包装、外箱、标签标识等的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通过资格预审后需交纳项目参与保证金为5万元（已交纳年度合作履约保证金无需重复交纳），在项目结束签订合同后统一退还未成交供应商保证金，成交供应商的项目参与保证金转化为合同履约保证金，履约保证金为10万元（在发生订单前补齐差额），合同到期后退还。</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2.公司运营正常，具有独立承担民事责任能力，没有处于被责令停业，财产被接管、冻结，破产状态；竞价人未被列入国家企业信用信息公示系统（http://www.gsxt.gov.cn/index.html）严重违法失信企业名单。</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4.本次询比价不接受多家单位联合报价，不允许分包或转包。</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5.不接受中粮及蒙牛供应商黑名单的企业参与竞争。</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ascii="仿宋" w:hAnsi="仿宋" w:eastAsia="仿宋"/>
                <w:color w:val="000000"/>
                <w:sz w:val="20"/>
                <w:szCs w:val="20"/>
              </w:rPr>
            </w:pPr>
            <w:r>
              <w:rPr>
                <w:rFonts w:hint="eastAsia" w:ascii="仿宋" w:hAnsi="仿宋" w:eastAsia="仿宋"/>
                <w:color w:val="000000"/>
                <w:sz w:val="20"/>
                <w:szCs w:val="20"/>
                <w:lang w:val="en-US" w:eastAsia="zh-CN"/>
              </w:rPr>
              <w:t>6.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autoSpaceDE/>
        <w:autoSpaceDN/>
        <w:bidi w:val="0"/>
        <w:spacing w:line="300" w:lineRule="auto"/>
        <w:jc w:val="left"/>
        <w:rPr>
          <w:rFonts w:ascii="仿宋" w:hAnsi="仿宋" w:eastAsia="仿宋"/>
          <w:b/>
          <w:color w:val="000000"/>
          <w:sz w:val="24"/>
        </w:rPr>
      </w:pPr>
      <w:r>
        <w:rPr>
          <w:rFonts w:hint="eastAsia" w:ascii="仿宋" w:hAnsi="仿宋" w:eastAsia="仿宋"/>
          <w:b/>
          <w:color w:val="000000"/>
          <w:sz w:val="24"/>
        </w:rPr>
        <w:t>五、报名须知</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1、报名提供材料明细</w:t>
      </w:r>
    </w:p>
    <w:tbl>
      <w:tblPr>
        <w:tblStyle w:val="12"/>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2877"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基础材料</w:t>
            </w:r>
          </w:p>
        </w:tc>
        <w:tc>
          <w:tcPr>
            <w:tcW w:w="8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1.填写</w:t>
            </w:r>
            <w:r>
              <w:rPr>
                <w:rFonts w:hint="eastAsia" w:ascii="仿宋" w:hAnsi="仿宋" w:eastAsia="仿宋" w:cs="仿宋"/>
                <w:color w:val="000000"/>
                <w:sz w:val="20"/>
                <w:szCs w:val="20"/>
              </w:rPr>
              <w:t>报名信息确认表（见附件）；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2.提供有效的营业执照（正/副本）；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3.若由法定代表人投标，需提供法定代表人身份证明；若由法定代表人委托他人参与项目投标，须提供法人授权委托书及被授权委托人近半年任意3个月在本单位的社保证明材料（见附件）；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4.提供一般纳税人认定资格证明材料，能开具13%增值税发票的资格；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5.企业近一年任意3个月的依法纳税证明材料；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6.项目保密协议（见附件）；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仿宋" w:hAnsi="仿宋" w:eastAsia="仿宋" w:cs="仿宋"/>
                <w:color w:val="000000"/>
                <w:sz w:val="20"/>
                <w:szCs w:val="20"/>
                <w:lang w:val="en-US" w:eastAsia="zh-CN"/>
              </w:rPr>
              <w:t>7.提供失信企业名查询截图加盖公章，步骤参考【打开“国家企业信用信息公示系统”官网</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http://www.gsxt.gov.cn/index.html-输入单位名称-查询-再次点开单位名称-鼠标</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点到“列入严重违法失信名单（黑名单）信息 ”-截图】。</w:t>
            </w:r>
          </w:p>
        </w:tc>
      </w:tr>
      <w:tr>
        <w:tblPrEx>
          <w:tblCellMar>
            <w:top w:w="0" w:type="dxa"/>
            <w:left w:w="108" w:type="dxa"/>
            <w:bottom w:w="0" w:type="dxa"/>
            <w:right w:w="108" w:type="dxa"/>
          </w:tblCellMar>
        </w:tblPrEx>
        <w:trPr>
          <w:trHeight w:val="792"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业绩材料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近一年内直接服务过快消行业（食品饮料、日化用品、生物医药、烟酒相关）类似项目（至少2家服务经历），提供与合作方签订合同/发票扫描件</w:t>
            </w:r>
            <w:r>
              <w:rPr>
                <w:rFonts w:hint="eastAsia" w:ascii="仿宋" w:hAnsi="仿宋" w:eastAsia="仿宋" w:cs="仿宋"/>
                <w:color w:val="000000"/>
                <w:sz w:val="20"/>
                <w:szCs w:val="20"/>
                <w:lang w:val="en-US" w:eastAsia="zh-CN"/>
              </w:rPr>
              <w:t>等见证性材料</w:t>
            </w:r>
            <w:r>
              <w:rPr>
                <w:rFonts w:hint="eastAsia" w:ascii="仿宋" w:hAnsi="仿宋" w:eastAsia="仿宋" w:cs="仿宋"/>
                <w:color w:val="000000"/>
                <w:sz w:val="20"/>
                <w:szCs w:val="20"/>
                <w:lang w:eastAsia="zh-CN"/>
              </w:rPr>
              <w:t>。</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sz w:val="21"/>
          <w:szCs w:val="32"/>
        </w:rPr>
      </w:pPr>
      <w:r>
        <w:rPr>
          <w:rFonts w:hint="eastAsia" w:ascii="仿宋" w:hAnsi="仿宋" w:eastAsia="仿宋"/>
          <w:sz w:val="21"/>
          <w:szCs w:val="32"/>
        </w:rPr>
        <w:t>备注：</w:t>
      </w:r>
    </w:p>
    <w:p>
      <w:pPr>
        <w:keepNext w:val="0"/>
        <w:keepLines w:val="0"/>
        <w:pageBreakBefore w:val="0"/>
        <w:numPr>
          <w:ilvl w:val="0"/>
          <w:numId w:val="2"/>
        </w:numPr>
        <w:kinsoku/>
        <w:wordWrap/>
        <w:overflowPunct/>
        <w:topLinePunct w:val="0"/>
        <w:autoSpaceDE/>
        <w:autoSpaceDN/>
        <w:bidi w:val="0"/>
        <w:spacing w:line="300" w:lineRule="auto"/>
        <w:ind w:left="845" w:leftChars="0" w:hanging="425" w:firstLineChars="0"/>
        <w:jc w:val="left"/>
        <w:rPr>
          <w:rFonts w:hint="eastAsia" w:ascii="仿宋" w:hAnsi="仿宋" w:eastAsia="仿宋"/>
          <w:sz w:val="21"/>
          <w:szCs w:val="32"/>
          <w:lang w:val="en-US" w:eastAsia="zh-CN"/>
        </w:rPr>
      </w:pPr>
      <w:r>
        <w:rPr>
          <w:rFonts w:hint="eastAsia" w:ascii="仿宋" w:hAnsi="仿宋" w:eastAsia="仿宋"/>
          <w:sz w:val="21"/>
          <w:szCs w:val="32"/>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lang w:val="en-US" w:eastAsia="zh-CN"/>
        </w:rPr>
        <w:t>2</w:t>
      </w:r>
      <w:r>
        <w:rPr>
          <w:rFonts w:hint="eastAsia" w:ascii="仿宋" w:hAnsi="仿宋" w:eastAsia="仿宋"/>
          <w:sz w:val="22"/>
        </w:rPr>
        <w:t>、</w:t>
      </w:r>
      <w:r>
        <w:rPr>
          <w:rFonts w:hint="eastAsia" w:ascii="仿宋" w:hAnsi="仿宋" w:eastAsia="仿宋"/>
          <w:sz w:val="22"/>
          <w:lang w:val="en-US" w:eastAsia="zh-CN"/>
        </w:rPr>
        <w:t>预成交后提交</w:t>
      </w:r>
      <w:r>
        <w:rPr>
          <w:rFonts w:hint="eastAsia" w:ascii="仿宋" w:hAnsi="仿宋" w:eastAsia="仿宋"/>
          <w:sz w:val="22"/>
        </w:rPr>
        <w:t>材料明细</w:t>
      </w:r>
      <w:r>
        <w:rPr>
          <w:rFonts w:hint="eastAsia" w:ascii="仿宋" w:hAnsi="仿宋" w:eastAsia="仿宋"/>
          <w:sz w:val="22"/>
          <w:lang w:eastAsia="zh-CN"/>
        </w:rPr>
        <w:t>（</w:t>
      </w:r>
      <w:r>
        <w:rPr>
          <w:rFonts w:hint="eastAsia" w:ascii="仿宋" w:hAnsi="仿宋" w:eastAsia="仿宋"/>
          <w:sz w:val="22"/>
          <w:lang w:val="en-US" w:eastAsia="zh-CN"/>
        </w:rPr>
        <w:t>以下资料请于比价结束后，由预成交供应商提交）</w:t>
      </w:r>
    </w:p>
    <w:tbl>
      <w:tblPr>
        <w:tblStyle w:val="12"/>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6788"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工厂</w:t>
            </w:r>
            <w:r>
              <w:rPr>
                <w:rFonts w:hint="eastAsia" w:ascii="仿宋" w:hAnsi="仿宋" w:eastAsia="仿宋" w:cs="仿宋"/>
                <w:color w:val="000000"/>
                <w:sz w:val="20"/>
                <w:szCs w:val="20"/>
              </w:rPr>
              <w:t>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提供</w:t>
            </w:r>
            <w:r>
              <w:rPr>
                <w:rFonts w:hint="eastAsia" w:ascii="仿宋" w:hAnsi="仿宋" w:eastAsia="仿宋" w:cs="仿宋"/>
                <w:color w:val="000000"/>
                <w:sz w:val="20"/>
                <w:szCs w:val="20"/>
                <w:lang w:val="en-US" w:eastAsia="zh-CN"/>
              </w:rPr>
              <w:t>三方生产工厂</w:t>
            </w:r>
            <w:r>
              <w:rPr>
                <w:rFonts w:hint="eastAsia" w:ascii="仿宋" w:hAnsi="仿宋" w:eastAsia="仿宋" w:cs="仿宋"/>
                <w:color w:val="000000"/>
                <w:sz w:val="20"/>
                <w:szCs w:val="20"/>
              </w:rPr>
              <w:t>有效的营业执照</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仅贸易商提供）</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2.工厂设备清单；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3.工厂近一年内生产同类型产品的三方检测报告；</w:t>
            </w:r>
          </w:p>
          <w:p>
            <w:pPr>
              <w:pStyle w:val="2"/>
              <w:rPr>
                <w:rFonts w:hint="eastAsia"/>
                <w:lang w:eastAsia="zh-CN"/>
              </w:rPr>
            </w:pPr>
            <w:r>
              <w:rPr>
                <w:rFonts w:hint="eastAsia" w:ascii="仿宋" w:hAnsi="仿宋" w:eastAsia="仿宋"/>
                <w:color w:val="000000"/>
                <w:sz w:val="20"/>
                <w:szCs w:val="20"/>
                <w:lang w:val="en-US" w:eastAsia="zh-CN"/>
              </w:rPr>
              <w:t>4.对应投标物料的生产工厂资质证件：</w:t>
            </w:r>
          </w:p>
          <w:tbl>
            <w:tblPr>
              <w:tblStyle w:val="13"/>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836"/>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58" w:type="dxa"/>
                  <w:vAlign w:val="center"/>
                </w:tcPr>
                <w:p>
                  <w:pPr>
                    <w:keepNext w:val="0"/>
                    <w:keepLines w:val="0"/>
                    <w:widowControl/>
                    <w:suppressLineNumbers w:val="0"/>
                    <w:jc w:val="center"/>
                    <w:textAlignment w:val="center"/>
                    <w:rPr>
                      <w:rFonts w:hint="default"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标段一</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highlight w:val="none"/>
                      <w:lang w:val="en-US" w:eastAsia="zh-CN"/>
                    </w:rPr>
                  </w:pPr>
                  <w:r>
                    <w:rPr>
                      <w:rFonts w:hint="eastAsia" w:ascii="仿宋" w:hAnsi="仿宋" w:eastAsia="仿宋" w:cs="仿宋"/>
                      <w:b w:val="0"/>
                      <w:bCs w:val="0"/>
                      <w:i w:val="0"/>
                      <w:iCs w:val="0"/>
                      <w:color w:val="000000"/>
                      <w:kern w:val="0"/>
                      <w:sz w:val="20"/>
                      <w:szCs w:val="20"/>
                      <w:highlight w:val="none"/>
                      <w:u w:val="none"/>
                      <w:lang w:val="en-US" w:eastAsia="zh-CN" w:bidi="ar"/>
                    </w:rPr>
                    <w:t>双提手编织袋</w:t>
                  </w:r>
                </w:p>
              </w:tc>
              <w:tc>
                <w:tcPr>
                  <w:tcW w:w="4924" w:type="dxa"/>
                  <w:vMerge w:val="restart"/>
                </w:tcPr>
                <w:p>
                  <w:pPr>
                    <w:keepNext w:val="0"/>
                    <w:keepLines w:val="0"/>
                    <w:widowControl/>
                    <w:suppressLineNumbers w:val="0"/>
                    <w:jc w:val="left"/>
                    <w:textAlignment w:val="center"/>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①工厂排污许可证/排污登记回执</w:t>
                  </w:r>
                  <w:r>
                    <w:rPr>
                      <w:rFonts w:hint="eastAsia" w:ascii="仿宋" w:hAnsi="仿宋" w:eastAsia="仿宋" w:cs="仿宋"/>
                      <w:color w:val="000000"/>
                      <w:sz w:val="20"/>
                      <w:szCs w:val="20"/>
                      <w:highlight w:val="none"/>
                      <w:lang w:val="en-US" w:eastAsia="zh-CN"/>
                    </w:rPr>
                    <w:t>（按照国家建设项目环境影响评价分类管理名录判定）</w:t>
                  </w:r>
                </w:p>
                <w:p>
                  <w:pPr>
                    <w:pStyle w:val="2"/>
                    <w:jc w:val="left"/>
                    <w:rPr>
                      <w:rFonts w:hint="default"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②环评验收报告</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按照国家</w:t>
                  </w:r>
                  <w:r>
                    <w:rPr>
                      <w:rFonts w:hint="eastAsia" w:ascii="仿宋" w:hAnsi="仿宋" w:eastAsia="仿宋" w:cs="仿宋"/>
                      <w:color w:val="000000"/>
                      <w:sz w:val="20"/>
                      <w:szCs w:val="20"/>
                      <w:highlight w:val="none"/>
                    </w:rPr>
                    <w:t>固定污染源排污许可分类管理名录</w:t>
                  </w:r>
                  <w:r>
                    <w:rPr>
                      <w:rFonts w:hint="eastAsia" w:ascii="仿宋" w:hAnsi="仿宋" w:eastAsia="仿宋" w:cs="仿宋"/>
                      <w:color w:val="000000"/>
                      <w:sz w:val="20"/>
                      <w:szCs w:val="20"/>
                      <w:highlight w:val="none"/>
                      <w:lang w:val="en-US" w:eastAsia="zh-CN"/>
                    </w:rPr>
                    <w:t>判定</w:t>
                  </w:r>
                  <w:r>
                    <w:rPr>
                      <w:rFonts w:hint="eastAsia" w:ascii="仿宋" w:hAnsi="仿宋" w:eastAsia="仿宋" w:cs="仿宋"/>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标段二</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金沙膜手提袋</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标段三</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基础保温袋</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Merge w:val="restart"/>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标段四</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highlight w:val="none"/>
                      <w:lang w:val="en-US" w:eastAsia="zh-CN"/>
                    </w:rPr>
                  </w:pPr>
                  <w:r>
                    <w:rPr>
                      <w:rFonts w:hint="eastAsia" w:ascii="仿宋" w:hAnsi="仿宋" w:eastAsia="仿宋" w:cs="仿宋"/>
                      <w:b w:val="0"/>
                      <w:bCs w:val="0"/>
                      <w:i w:val="0"/>
                      <w:iCs w:val="0"/>
                      <w:color w:val="000000"/>
                      <w:kern w:val="0"/>
                      <w:sz w:val="20"/>
                      <w:szCs w:val="20"/>
                      <w:highlight w:val="none"/>
                      <w:u w:val="none"/>
                      <w:lang w:val="en-US" w:eastAsia="zh-CN" w:bidi="ar"/>
                    </w:rPr>
                    <w:t>竹叶杯</w:t>
                  </w:r>
                </w:p>
              </w:tc>
              <w:tc>
                <w:tcPr>
                  <w:tcW w:w="4924" w:type="dxa"/>
                  <w:vMerge w:val="restart"/>
                </w:tcPr>
                <w:p>
                  <w:pPr>
                    <w:pStyle w:val="2"/>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①工厂排污许可证/排污登记回执</w:t>
                  </w:r>
                </w:p>
                <w:p>
                  <w:pPr>
                    <w:pStyle w:val="2"/>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②环评验收报告</w:t>
                  </w:r>
                </w:p>
                <w:p>
                  <w:pPr>
                    <w:pStyle w:val="2"/>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③至少要通过1项质量管理体系认证，如ISO9001、22000等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Merge w:val="continue"/>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金边竹叶杯</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Merge w:val="restart"/>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标段五</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莲花碗单碗</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Merge w:val="continue"/>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莲花碗两件套</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标段六</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龙年陶瓷杯礼盒</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Merge w:val="restart"/>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标段七</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平安喜乐马克杯</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Merge w:val="continue"/>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平安喜乐陶瓷碗</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标段八</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中国结礼盒陶瓷碗</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标段九</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喜气金色碗</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标段十</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方头勺</w:t>
                  </w:r>
                </w:p>
              </w:tc>
              <w:tc>
                <w:tcPr>
                  <w:tcW w:w="4924" w:type="dxa"/>
                  <w:vMerge w:val="continue"/>
                </w:tcPr>
                <w:p>
                  <w:pPr>
                    <w:pStyle w:val="2"/>
                    <w:rPr>
                      <w:rFonts w:hint="eastAsia" w:ascii="仿宋" w:hAnsi="仿宋" w:eastAsia="仿宋"/>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标段十一</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highlight w:val="none"/>
                      <w:lang w:val="en-US" w:eastAsia="zh-CN"/>
                    </w:rPr>
                  </w:pPr>
                  <w:r>
                    <w:rPr>
                      <w:rFonts w:hint="eastAsia" w:ascii="仿宋" w:hAnsi="仿宋" w:eastAsia="仿宋" w:cs="仿宋"/>
                      <w:b w:val="0"/>
                      <w:bCs w:val="0"/>
                      <w:i w:val="0"/>
                      <w:iCs w:val="0"/>
                      <w:color w:val="000000"/>
                      <w:kern w:val="0"/>
                      <w:sz w:val="20"/>
                      <w:szCs w:val="20"/>
                      <w:highlight w:val="none"/>
                      <w:u w:val="none"/>
                      <w:lang w:val="en-US" w:eastAsia="zh-CN" w:bidi="ar"/>
                    </w:rPr>
                    <w:t>迷你小台历</w:t>
                  </w:r>
                </w:p>
              </w:tc>
              <w:tc>
                <w:tcPr>
                  <w:tcW w:w="4924" w:type="dxa"/>
                  <w:vMerge w:val="restart"/>
                </w:tcPr>
                <w:p>
                  <w:pPr>
                    <w:pStyle w:val="2"/>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①印刷经营许可证</w:t>
                  </w:r>
                </w:p>
                <w:p>
                  <w:pPr>
                    <w:keepNext w:val="0"/>
                    <w:keepLines w:val="0"/>
                    <w:widowControl/>
                    <w:suppressLineNumbers w:val="0"/>
                    <w:jc w:val="left"/>
                    <w:textAlignment w:val="center"/>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②工厂排污许可证/排污登记回执</w:t>
                  </w:r>
                  <w:r>
                    <w:rPr>
                      <w:rFonts w:hint="eastAsia" w:ascii="仿宋" w:hAnsi="仿宋" w:eastAsia="仿宋" w:cs="仿宋"/>
                      <w:color w:val="000000"/>
                      <w:sz w:val="20"/>
                      <w:szCs w:val="20"/>
                      <w:highlight w:val="none"/>
                      <w:lang w:val="en-US" w:eastAsia="zh-CN"/>
                    </w:rPr>
                    <w:t>（按照国家建设项目环境影响评价分类管理名录判定）</w:t>
                  </w:r>
                </w:p>
                <w:p>
                  <w:pPr>
                    <w:pStyle w:val="2"/>
                    <w:rPr>
                      <w:rFonts w:hint="eastAsia" w:ascii="仿宋" w:hAnsi="仿宋" w:eastAsia="仿宋"/>
                      <w:color w:val="000000"/>
                      <w:sz w:val="20"/>
                      <w:szCs w:val="20"/>
                      <w:highlight w:val="none"/>
                      <w:lang w:val="en-US" w:eastAsia="zh-CN"/>
                    </w:rPr>
                  </w:pPr>
                  <w:r>
                    <w:rPr>
                      <w:rFonts w:hint="eastAsia" w:ascii="仿宋" w:hAnsi="仿宋" w:eastAsia="仿宋"/>
                      <w:color w:val="000000"/>
                      <w:sz w:val="20"/>
                      <w:szCs w:val="20"/>
                      <w:highlight w:val="none"/>
                      <w:lang w:val="en-US" w:eastAsia="zh-CN"/>
                    </w:rPr>
                    <w:t>③环评验收报告</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按照国家</w:t>
                  </w:r>
                  <w:r>
                    <w:rPr>
                      <w:rFonts w:hint="eastAsia" w:ascii="仿宋" w:hAnsi="仿宋" w:eastAsia="仿宋" w:cs="仿宋"/>
                      <w:color w:val="000000"/>
                      <w:sz w:val="20"/>
                      <w:szCs w:val="20"/>
                      <w:highlight w:val="none"/>
                    </w:rPr>
                    <w:t>固定污染源排污许可分类管理名录</w:t>
                  </w:r>
                  <w:r>
                    <w:rPr>
                      <w:rFonts w:hint="eastAsia" w:ascii="仿宋" w:hAnsi="仿宋" w:eastAsia="仿宋" w:cs="仿宋"/>
                      <w:color w:val="000000"/>
                      <w:sz w:val="20"/>
                      <w:szCs w:val="20"/>
                      <w:highlight w:val="none"/>
                      <w:lang w:val="en-US" w:eastAsia="zh-CN"/>
                    </w:rPr>
                    <w:t>判定</w:t>
                  </w:r>
                  <w:r>
                    <w:rPr>
                      <w:rFonts w:hint="eastAsia" w:ascii="仿宋" w:hAnsi="仿宋" w:eastAsia="仿宋" w:cs="仿宋"/>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58"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标段十二</w:t>
                  </w:r>
                </w:p>
              </w:tc>
              <w:tc>
                <w:tcPr>
                  <w:tcW w:w="1836" w:type="dxa"/>
                  <w:vAlign w:val="center"/>
                </w:tcPr>
                <w:p>
                  <w:pPr>
                    <w:keepNext w:val="0"/>
                    <w:keepLines w:val="0"/>
                    <w:widowControl/>
                    <w:suppressLineNumbers w:val="0"/>
                    <w:jc w:val="center"/>
                    <w:textAlignment w:val="center"/>
                    <w:rPr>
                      <w:rFonts w:hint="eastAsia" w:ascii="仿宋" w:hAnsi="仿宋" w:eastAsia="仿宋"/>
                      <w:color w:val="000000"/>
                      <w:sz w:val="20"/>
                      <w:szCs w:val="20"/>
                      <w:lang w:val="en-US" w:eastAsia="zh-CN"/>
                    </w:rPr>
                  </w:pPr>
                  <w:r>
                    <w:rPr>
                      <w:rFonts w:hint="eastAsia" w:ascii="仿宋" w:hAnsi="仿宋" w:eastAsia="仿宋" w:cs="仿宋"/>
                      <w:b w:val="0"/>
                      <w:bCs w:val="0"/>
                      <w:i w:val="0"/>
                      <w:iCs w:val="0"/>
                      <w:color w:val="000000"/>
                      <w:kern w:val="0"/>
                      <w:sz w:val="20"/>
                      <w:szCs w:val="20"/>
                      <w:u w:val="none"/>
                      <w:lang w:val="en-US" w:eastAsia="zh-CN" w:bidi="ar"/>
                    </w:rPr>
                    <w:t>扑克牌</w:t>
                  </w:r>
                </w:p>
              </w:tc>
              <w:tc>
                <w:tcPr>
                  <w:tcW w:w="4924" w:type="dxa"/>
                  <w:vMerge w:val="continue"/>
                </w:tcPr>
                <w:p>
                  <w:pPr>
                    <w:pStyle w:val="2"/>
                    <w:rPr>
                      <w:rFonts w:hint="eastAsia" w:ascii="仿宋" w:hAnsi="仿宋" w:eastAsia="仿宋"/>
                      <w:color w:val="000000"/>
                      <w:sz w:val="20"/>
                      <w:szCs w:val="20"/>
                      <w:lang w:val="en-US" w:eastAsia="zh-CN"/>
                    </w:rPr>
                  </w:pPr>
                </w:p>
              </w:tc>
            </w:tr>
          </w:tbl>
          <w:p>
            <w:pPr>
              <w:pStyle w:val="2"/>
              <w:rPr>
                <w:rFonts w:hint="eastAsia"/>
              </w:rPr>
            </w:pP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sz w:val="21"/>
          <w:szCs w:val="32"/>
          <w:lang w:val="en-US" w:eastAsia="zh-CN"/>
        </w:rPr>
      </w:pPr>
      <w:r>
        <w:rPr>
          <w:rFonts w:hint="eastAsia" w:ascii="仿宋" w:hAnsi="仿宋" w:eastAsia="仿宋"/>
          <w:sz w:val="21"/>
          <w:szCs w:val="32"/>
        </w:rPr>
        <w:t>备注：工厂资质要求必须满足规定，涉及到预成交后核实生产工厂及相关资质</w:t>
      </w:r>
      <w:r>
        <w:rPr>
          <w:rFonts w:hint="eastAsia" w:ascii="仿宋" w:hAnsi="仿宋" w:eastAsia="仿宋"/>
          <w:sz w:val="21"/>
          <w:szCs w:val="32"/>
          <w:lang w:eastAsia="zh-CN"/>
        </w:rPr>
        <w:t>，</w:t>
      </w:r>
      <w:r>
        <w:rPr>
          <w:rFonts w:hint="eastAsia" w:ascii="仿宋" w:hAnsi="仿宋" w:eastAsia="仿宋"/>
          <w:sz w:val="21"/>
          <w:szCs w:val="32"/>
        </w:rPr>
        <w:t>文件不符或者不能按照要求提供，直接取消</w:t>
      </w:r>
      <w:r>
        <w:rPr>
          <w:rFonts w:hint="eastAsia" w:ascii="仿宋" w:hAnsi="仿宋" w:eastAsia="仿宋"/>
          <w:sz w:val="21"/>
          <w:szCs w:val="32"/>
          <w:lang w:val="en-US" w:eastAsia="zh-CN"/>
        </w:rPr>
        <w:t>项目</w:t>
      </w:r>
      <w:r>
        <w:rPr>
          <w:rFonts w:hint="eastAsia" w:ascii="仿宋" w:hAnsi="仿宋" w:eastAsia="仿宋"/>
          <w:sz w:val="21"/>
          <w:szCs w:val="32"/>
        </w:rPr>
        <w:t>合作资格，</w:t>
      </w:r>
      <w:r>
        <w:rPr>
          <w:rFonts w:hint="eastAsia" w:ascii="仿宋" w:hAnsi="仿宋" w:eastAsia="仿宋"/>
          <w:sz w:val="21"/>
          <w:szCs w:val="32"/>
          <w:lang w:val="en-US" w:eastAsia="zh-CN"/>
        </w:rPr>
        <w:t>顺延成交人。</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3</w:t>
      </w:r>
      <w:r>
        <w:rPr>
          <w:rFonts w:hint="eastAsia" w:ascii="仿宋" w:hAnsi="仿宋" w:eastAsia="仿宋"/>
          <w:sz w:val="22"/>
        </w:rPr>
        <w:t>、签章要求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rPr>
        <w:t>提交材料要求盖单位公章。合同专用章、投标专用章、销售专用章等均视为无效</w:t>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lang w:val="en-US" w:eastAsia="zh-CN"/>
        </w:rPr>
        <w:t>4、报名方式</w:t>
      </w:r>
    </w:p>
    <w:p>
      <w:pPr>
        <w:keepNext w:val="0"/>
        <w:keepLines w:val="0"/>
        <w:pageBreakBefore w:val="0"/>
        <w:kinsoku/>
        <w:wordWrap/>
        <w:overflowPunct/>
        <w:topLinePunct w:val="0"/>
        <w:autoSpaceDE/>
        <w:autoSpaceDN/>
        <w:bidi w:val="0"/>
        <w:spacing w:line="300" w:lineRule="auto"/>
        <w:ind w:firstLine="440" w:firstLineChars="200"/>
        <w:jc w:val="left"/>
        <w:rPr>
          <w:rFonts w:hint="default" w:ascii="仿宋" w:hAnsi="仿宋" w:eastAsia="仿宋"/>
          <w:sz w:val="22"/>
          <w:lang w:val="en-US" w:eastAsia="zh-CN"/>
        </w:rPr>
      </w:pPr>
      <w:r>
        <w:rPr>
          <w:rFonts w:hint="eastAsia" w:ascii="仿宋" w:hAnsi="仿宋" w:eastAsia="仿宋"/>
          <w:sz w:val="22"/>
        </w:rPr>
        <w:t>执行蒙牛集团电子采购招标平台线上采购招标</w:t>
      </w:r>
      <w:r>
        <w:rPr>
          <w:rFonts w:hint="eastAsia" w:ascii="仿宋" w:hAnsi="仿宋" w:eastAsia="仿宋"/>
          <w:sz w:val="22"/>
          <w:lang w:eastAsia="zh-CN"/>
        </w:rPr>
        <w:t>。</w:t>
      </w:r>
      <w:r>
        <w:rPr>
          <w:rFonts w:hint="eastAsia" w:ascii="仿宋" w:hAnsi="仿宋" w:eastAsia="仿宋"/>
          <w:sz w:val="22"/>
        </w:rPr>
        <w:t>潜在竞谈人依据资格要求自主评估，符合条件的进行网上报名及资格验证，蒙牛集团电子采购招标平台网址</w:t>
      </w:r>
      <w:r>
        <w:rPr>
          <w:rFonts w:hint="eastAsia" w:ascii="仿宋" w:hAnsi="仿宋" w:eastAsia="仿宋"/>
          <w:sz w:val="22"/>
        </w:rPr>
        <w:fldChar w:fldCharType="begin"/>
      </w:r>
      <w:r>
        <w:rPr>
          <w:rFonts w:hint="eastAsia" w:ascii="仿宋" w:hAnsi="仿宋" w:eastAsia="仿宋"/>
          <w:sz w:val="22"/>
        </w:rPr>
        <w:instrText xml:space="preserve"> HYPERLINK "https://zbcg.mengniu.cn/" \l "/home" \t "_blank" </w:instrText>
      </w:r>
      <w:r>
        <w:rPr>
          <w:rFonts w:hint="eastAsia" w:ascii="仿宋" w:hAnsi="仿宋" w:eastAsia="仿宋"/>
          <w:sz w:val="22"/>
        </w:rPr>
        <w:fldChar w:fldCharType="separate"/>
      </w:r>
      <w:r>
        <w:rPr>
          <w:rFonts w:hint="eastAsia" w:ascii="仿宋" w:hAnsi="仿宋" w:eastAsia="仿宋"/>
          <w:sz w:val="22"/>
        </w:rPr>
        <w:t>https://zbcg.mengniu.cn/#/home</w:t>
      </w:r>
      <w:r>
        <w:rPr>
          <w:rFonts w:hint="eastAsia" w:ascii="仿宋" w:hAnsi="仿宋" w:eastAsia="仿宋"/>
          <w:sz w:val="22"/>
        </w:rPr>
        <w:fldChar w:fldCharType="end"/>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材料报送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符合资质要求条件的投标方均可报名，需提供在有效期内的材料签章扫描件。请将以上报名资料盖章扫描件合并为一份PDF格式文件上传。报名资料必须清晰、易辨认，若未按时提供资料或提供资料不全、无法辨认，视为无效，资审不予通过。所提供资质文件中如有虚假情况，一经发现将被取消投标资格，记入黑名单。</w:t>
      </w:r>
    </w:p>
    <w:p>
      <w:pPr>
        <w:keepNext w:val="0"/>
        <w:keepLines w:val="0"/>
        <w:pageBreakBefore w:val="0"/>
        <w:kinsoku/>
        <w:wordWrap/>
        <w:overflowPunct/>
        <w:topLinePunct w:val="0"/>
        <w:autoSpaceDE/>
        <w:autoSpaceDN/>
        <w:bidi w:val="0"/>
        <w:spacing w:line="300" w:lineRule="auto"/>
        <w:ind w:firstLine="241" w:firstLineChars="100"/>
        <w:rPr>
          <w:rFonts w:hint="eastAsia" w:ascii="仿宋" w:hAnsi="仿宋" w:eastAsia="仿宋"/>
          <w:b/>
          <w:color w:val="000000"/>
          <w:sz w:val="24"/>
        </w:rPr>
      </w:pPr>
      <w:r>
        <w:rPr>
          <w:rFonts w:hint="eastAsia" w:ascii="仿宋" w:hAnsi="仿宋" w:eastAsia="仿宋"/>
          <w:b/>
          <w:color w:val="000000"/>
          <w:sz w:val="24"/>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1、报名时间：</w:t>
      </w:r>
      <w:r>
        <w:rPr>
          <w:rFonts w:hint="eastAsia" w:ascii="仿宋" w:hAnsi="仿宋" w:eastAsia="仿宋"/>
          <w:sz w:val="22"/>
          <w:lang w:eastAsia="zh-CN"/>
        </w:rPr>
        <w:t>2023年</w:t>
      </w:r>
      <w:r>
        <w:rPr>
          <w:rFonts w:hint="eastAsia" w:ascii="仿宋" w:hAnsi="仿宋" w:eastAsia="仿宋"/>
          <w:sz w:val="22"/>
          <w:lang w:val="en-US" w:eastAsia="zh-CN"/>
        </w:rPr>
        <w:t>11月2</w:t>
      </w:r>
      <w:r>
        <w:rPr>
          <w:rFonts w:hint="eastAsia" w:ascii="仿宋" w:hAnsi="仿宋" w:eastAsia="仿宋"/>
          <w:sz w:val="22"/>
          <w:lang w:eastAsia="zh-CN"/>
        </w:rPr>
        <w:t>日</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11月5</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2、资格预审时间：202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11月2</w:t>
      </w:r>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11月6</w:t>
      </w:r>
      <w:r>
        <w:rPr>
          <w:rFonts w:hint="eastAsia" w:ascii="仿宋" w:hAnsi="仿宋" w:eastAsia="仿宋"/>
          <w:sz w:val="22"/>
          <w:lang w:eastAsia="zh-CN"/>
        </w:rPr>
        <w:t>日</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3、</w:t>
      </w:r>
      <w:r>
        <w:rPr>
          <w:rFonts w:hint="eastAsia" w:ascii="仿宋" w:hAnsi="仿宋" w:eastAsia="仿宋"/>
          <w:sz w:val="22"/>
          <w:lang w:val="en-US" w:eastAsia="zh-CN"/>
        </w:rPr>
        <w:t>售标</w:t>
      </w:r>
      <w:r>
        <w:rPr>
          <w:rFonts w:hint="eastAsia" w:ascii="仿宋" w:hAnsi="仿宋" w:eastAsia="仿宋"/>
          <w:sz w:val="22"/>
        </w:rPr>
        <w:t>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11月6</w:t>
      </w:r>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11月8</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sz w:val="22"/>
          <w:lang w:val="en-US" w:eastAsia="zh-CN"/>
        </w:rPr>
      </w:pPr>
      <w:r>
        <w:rPr>
          <w:rFonts w:hint="eastAsia" w:ascii="仿宋" w:hAnsi="仿宋" w:eastAsia="仿宋"/>
          <w:sz w:val="22"/>
          <w:lang w:val="en-US" w:eastAsia="zh-CN"/>
        </w:rPr>
        <w:t>5、澄清截止时间：</w:t>
      </w:r>
      <w:r>
        <w:rPr>
          <w:rFonts w:hint="eastAsia" w:ascii="仿宋" w:hAnsi="仿宋" w:eastAsia="仿宋"/>
          <w:sz w:val="22"/>
          <w:lang w:eastAsia="zh-CN"/>
        </w:rPr>
        <w:t>2023年</w:t>
      </w:r>
      <w:r>
        <w:rPr>
          <w:rFonts w:hint="eastAsia" w:ascii="仿宋" w:hAnsi="仿宋" w:eastAsia="仿宋"/>
          <w:sz w:val="22"/>
          <w:lang w:val="en-US" w:eastAsia="zh-CN"/>
        </w:rPr>
        <w:t>11月8</w:t>
      </w:r>
      <w:r>
        <w:rPr>
          <w:rFonts w:hint="eastAsia" w:ascii="仿宋" w:hAnsi="仿宋" w:eastAsia="仿宋"/>
          <w:sz w:val="22"/>
          <w:lang w:eastAsia="zh-CN"/>
        </w:rPr>
        <w:t>日</w:t>
      </w:r>
      <w:r>
        <w:rPr>
          <w:rFonts w:hint="eastAsia" w:ascii="仿宋" w:hAnsi="仿宋" w:eastAsia="仿宋"/>
          <w:sz w:val="22"/>
          <w:lang w:val="en-US" w:eastAsia="zh-CN"/>
        </w:rPr>
        <w:t>14：00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w:t>
      </w:r>
      <w:r>
        <w:rPr>
          <w:rFonts w:hint="eastAsia" w:ascii="仿宋" w:hAnsi="仿宋" w:eastAsia="仿宋"/>
          <w:sz w:val="22"/>
          <w:lang w:val="en-US" w:eastAsia="zh-CN"/>
        </w:rPr>
        <w:t>预计截标、开标</w:t>
      </w:r>
      <w:r>
        <w:rPr>
          <w:rFonts w:hint="eastAsia" w:ascii="仿宋" w:hAnsi="仿宋" w:eastAsia="仿宋"/>
          <w:sz w:val="22"/>
        </w:rPr>
        <w:t>时间：</w:t>
      </w:r>
      <w:r>
        <w:rPr>
          <w:rFonts w:hint="eastAsia" w:ascii="仿宋" w:hAnsi="仿宋" w:eastAsia="仿宋"/>
          <w:sz w:val="22"/>
          <w:lang w:val="en-US" w:eastAsia="zh-CN"/>
        </w:rPr>
        <w:t>2023年11月9日10：00，</w:t>
      </w:r>
      <w:r>
        <w:rPr>
          <w:rFonts w:hint="eastAsia" w:ascii="仿宋" w:hAnsi="仿宋" w:eastAsia="仿宋"/>
          <w:sz w:val="22"/>
        </w:rPr>
        <w:t>具体时间根据组织方实际推进确定。</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七、发布媒体：</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蒙牛集团电子采购招标平台（https://zbcg.mengniu.cn/#/home)</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蒙牛官网（http://www.mengniu.com.cn）</w:t>
      </w:r>
      <w:r>
        <w:rPr>
          <w:rFonts w:hint="eastAsia" w:ascii="仿宋" w:hAnsi="仿宋" w:eastAsia="仿宋"/>
          <w:sz w:val="22"/>
          <w:lang w:val="en-US" w:eastAsia="zh-CN"/>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蒙牛内部OA平台</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此公告只在以上平台发布，其他任何媒体转载无效。</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ascii="仿宋" w:hAnsi="仿宋" w:eastAsia="仿宋"/>
          <w:b/>
          <w:color w:val="000000"/>
          <w:sz w:val="24"/>
        </w:rPr>
        <w:t>八</w:t>
      </w:r>
      <w:r>
        <w:rPr>
          <w:rFonts w:hint="eastAsia" w:ascii="仿宋" w:hAnsi="仿宋" w:eastAsia="仿宋"/>
          <w:b/>
          <w:color w:val="000000"/>
          <w:sz w:val="24"/>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采购招标实施方：蒙牛高科乳制品（北京）有限责任公司低温事业部供应链管理中心</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 xml:space="preserve">业务咨询联系人：吴元朝 15522020835   </w:t>
      </w:r>
      <w:r>
        <w:rPr>
          <w:rFonts w:ascii="仿宋" w:hAnsi="仿宋" w:eastAsia="仿宋"/>
          <w:sz w:val="22"/>
        </w:rPr>
        <w:t xml:space="preserve">    </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九、监督单位及联系方式：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监督单位：内蒙古蒙牛乳业（集团）股份有限公司招投标管理部</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 xml:space="preserve">监 督 人: </w:t>
      </w:r>
      <w:r>
        <w:rPr>
          <w:rFonts w:hint="eastAsia" w:ascii="仿宋" w:hAnsi="仿宋" w:eastAsia="仿宋"/>
          <w:sz w:val="22"/>
          <w:lang w:val="en-US" w:eastAsia="zh-CN"/>
        </w:rPr>
        <w:t>葛明星</w:t>
      </w:r>
      <w:r>
        <w:rPr>
          <w:rFonts w:hint="eastAsia" w:ascii="仿宋" w:hAnsi="仿宋" w:eastAsia="仿宋"/>
          <w:sz w:val="22"/>
        </w:rPr>
        <w:t xml:space="preserve">  13074772262</w:t>
      </w:r>
    </w:p>
    <w:p>
      <w:pPr>
        <w:keepNext w:val="0"/>
        <w:keepLines w:val="0"/>
        <w:pageBreakBefore w:val="0"/>
        <w:kinsoku/>
        <w:wordWrap/>
        <w:overflowPunct/>
        <w:topLinePunct w:val="0"/>
        <w:autoSpaceDE/>
        <w:autoSpaceDN/>
        <w:bidi w:val="0"/>
        <w:spacing w:line="300" w:lineRule="auto"/>
        <w:ind w:right="1600"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right="1600" w:firstLine="420" w:firstLineChars="200"/>
        <w:rPr>
          <w:rFonts w:ascii="仿宋" w:hAnsi="仿宋" w:eastAsia="仿宋"/>
        </w:rPr>
      </w:pPr>
      <w:r>
        <w:rPr>
          <w:rFonts w:hint="eastAsia" w:ascii="仿宋" w:hAnsi="仿宋" w:eastAsia="仿宋"/>
        </w:rPr>
        <w:t>附件：1. 报名信息确认表</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lang w:val="en-US" w:eastAsia="zh-CN"/>
        </w:rPr>
      </w:pPr>
      <w:r>
        <w:rPr>
          <w:rFonts w:hint="eastAsia" w:ascii="仿宋" w:hAnsi="仿宋" w:eastAsia="仿宋"/>
        </w:rPr>
        <w:t xml:space="preserve"> </w:t>
      </w:r>
      <w:r>
        <w:rPr>
          <w:rFonts w:ascii="仿宋" w:hAnsi="仿宋" w:eastAsia="仿宋"/>
        </w:rPr>
        <w:t xml:space="preserve">     2.</w:t>
      </w:r>
      <w:r>
        <w:rPr>
          <w:rFonts w:hint="eastAsia" w:ascii="仿宋" w:hAnsi="仿宋" w:eastAsia="仿宋"/>
          <w:b/>
        </w:rPr>
        <w:t xml:space="preserve"> </w:t>
      </w:r>
      <w:r>
        <w:rPr>
          <w:rFonts w:hint="eastAsia" w:ascii="仿宋" w:hAnsi="仿宋" w:eastAsia="仿宋"/>
        </w:rPr>
        <w:t>法定代表人授权委托书</w:t>
      </w:r>
      <w:r>
        <w:rPr>
          <w:rFonts w:hint="eastAsia" w:ascii="仿宋" w:hAnsi="仿宋" w:eastAsia="仿宋"/>
          <w:lang w:val="en-US" w:eastAsia="zh-CN"/>
        </w:rPr>
        <w:t xml:space="preserve"> &amp; </w:t>
      </w:r>
      <w:r>
        <w:rPr>
          <w:rFonts w:hint="eastAsia" w:ascii="仿宋" w:hAnsi="仿宋" w:eastAsia="仿宋"/>
        </w:rPr>
        <w:t>法定代表人身份证明</w:t>
      </w:r>
    </w:p>
    <w:p>
      <w:pPr>
        <w:keepNext w:val="0"/>
        <w:keepLines w:val="0"/>
        <w:pageBreakBefore w:val="0"/>
        <w:kinsoku/>
        <w:wordWrap/>
        <w:overflowPunct/>
        <w:topLinePunct w:val="0"/>
        <w:autoSpaceDE/>
        <w:autoSpaceDN/>
        <w:bidi w:val="0"/>
        <w:spacing w:line="300" w:lineRule="auto"/>
        <w:ind w:firstLine="420" w:firstLineChars="200"/>
        <w:rPr>
          <w:rFonts w:ascii="仿宋" w:hAnsi="仿宋" w:eastAsia="仿宋"/>
          <w:sz w:val="28"/>
        </w:rPr>
      </w:pPr>
      <w:r>
        <w:rPr>
          <w:rFonts w:hint="eastAsia" w:ascii="仿宋" w:hAnsi="仿宋" w:eastAsia="仿宋"/>
        </w:rPr>
        <w:t xml:space="preserve"> </w:t>
      </w:r>
      <w:r>
        <w:rPr>
          <w:rFonts w:ascii="仿宋" w:hAnsi="仿宋" w:eastAsia="仿宋"/>
        </w:rPr>
        <w:t xml:space="preserve">     3.</w:t>
      </w:r>
      <w:r>
        <w:rPr>
          <w:rFonts w:hint="eastAsia" w:ascii="仿宋" w:hAnsi="仿宋" w:eastAsia="仿宋"/>
        </w:rPr>
        <w:t xml:space="preserve"> 项目保密协议</w:t>
      </w: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sz w:val="22"/>
        </w:rPr>
      </w:pPr>
      <w:r>
        <w:rPr>
          <w:rFonts w:hint="eastAsia" w:ascii="仿宋" w:hAnsi="仿宋" w:eastAsia="仿宋"/>
          <w:sz w:val="22"/>
        </w:rPr>
        <w:t>蒙牛高科乳制品（北京）有限责任公司</w:t>
      </w:r>
    </w:p>
    <w:p>
      <w:pPr>
        <w:keepNext w:val="0"/>
        <w:keepLines w:val="0"/>
        <w:pageBreakBefore w:val="0"/>
        <w:kinsoku/>
        <w:wordWrap/>
        <w:overflowPunct/>
        <w:topLinePunct w:val="0"/>
        <w:autoSpaceDE/>
        <w:autoSpaceDN/>
        <w:bidi w:val="0"/>
        <w:spacing w:line="300" w:lineRule="auto"/>
        <w:ind w:firstLine="4840" w:firstLineChars="2200"/>
        <w:rPr>
          <w:rFonts w:ascii="仿宋" w:hAnsi="仿宋" w:eastAsia="仿宋"/>
          <w:sz w:val="22"/>
        </w:rPr>
      </w:pPr>
      <w:r>
        <w:rPr>
          <w:rFonts w:hint="eastAsia" w:ascii="仿宋" w:hAnsi="仿宋" w:eastAsia="仿宋"/>
          <w:sz w:val="22"/>
        </w:rPr>
        <w:t>低温事业部供应链管理中心供应管理部</w:t>
      </w:r>
    </w:p>
    <w:p>
      <w:pPr>
        <w:keepNext w:val="0"/>
        <w:keepLines w:val="0"/>
        <w:pageBreakBefore w:val="0"/>
        <w:kinsoku/>
        <w:wordWrap/>
        <w:overflowPunct/>
        <w:topLinePunct w:val="0"/>
        <w:autoSpaceDE/>
        <w:autoSpaceDN/>
        <w:bidi w:val="0"/>
        <w:spacing w:line="300" w:lineRule="auto"/>
        <w:ind w:right="509"/>
        <w:jc w:val="right"/>
        <w:rPr>
          <w:rFonts w:hint="eastAsia" w:ascii="仿宋_GB2312" w:hAnsi="宋体" w:eastAsia="仿宋_GB2312" w:cs="仿宋"/>
          <w:b/>
          <w:sz w:val="28"/>
          <w:szCs w:val="28"/>
        </w:rPr>
      </w:pPr>
      <w:r>
        <w:rPr>
          <w:rFonts w:hint="eastAsia" w:ascii="仿宋_GB2312" w:hAnsi="宋体" w:eastAsia="仿宋_GB2312"/>
          <w:sz w:val="24"/>
          <w:szCs w:val="30"/>
        </w:rPr>
        <w:t xml:space="preserve">                         </w:t>
      </w:r>
      <w:r>
        <w:rPr>
          <w:rFonts w:hint="eastAsia" w:ascii="仿宋_GB2312" w:hAnsi="宋体" w:eastAsia="仿宋_GB2312"/>
          <w:color w:val="000000" w:themeColor="text1"/>
          <w:sz w:val="24"/>
          <w:szCs w:val="30"/>
          <w14:textFill>
            <w14:solidFill>
              <w14:schemeClr w14:val="tx1"/>
            </w14:solidFill>
          </w14:textFill>
        </w:rPr>
        <w:t xml:space="preserve"> </w:t>
      </w:r>
      <w:r>
        <w:rPr>
          <w:rFonts w:hint="eastAsia" w:ascii="仿宋" w:hAnsi="仿宋" w:eastAsia="仿宋"/>
          <w:color w:val="000000" w:themeColor="text1"/>
          <w:sz w:val="22"/>
          <w:highlight w:val="none"/>
          <w14:textFill>
            <w14:solidFill>
              <w14:schemeClr w14:val="tx1"/>
            </w14:solidFill>
          </w14:textFill>
        </w:rPr>
        <w:t>二O二</w:t>
      </w:r>
      <w:r>
        <w:rPr>
          <w:rFonts w:hint="eastAsia" w:ascii="仿宋" w:hAnsi="仿宋" w:eastAsia="仿宋"/>
          <w:color w:val="000000" w:themeColor="text1"/>
          <w:sz w:val="22"/>
          <w:highlight w:val="none"/>
          <w:lang w:val="en-US" w:eastAsia="zh-CN"/>
          <w14:textFill>
            <w14:solidFill>
              <w14:schemeClr w14:val="tx1"/>
            </w14:solidFill>
          </w14:textFill>
        </w:rPr>
        <w:t>三</w:t>
      </w:r>
      <w:r>
        <w:rPr>
          <w:rFonts w:hint="eastAsia" w:ascii="仿宋" w:hAnsi="仿宋" w:eastAsia="仿宋"/>
          <w:color w:val="000000" w:themeColor="text1"/>
          <w:sz w:val="22"/>
          <w:highlight w:val="none"/>
          <w14:textFill>
            <w14:solidFill>
              <w14:schemeClr w14:val="tx1"/>
            </w14:solidFill>
          </w14:textFill>
        </w:rPr>
        <w:t>年</w:t>
      </w:r>
      <w:r>
        <w:rPr>
          <w:rFonts w:hint="eastAsia" w:ascii="仿宋" w:hAnsi="仿宋" w:eastAsia="仿宋"/>
          <w:color w:val="000000" w:themeColor="text1"/>
          <w:sz w:val="22"/>
          <w:highlight w:val="none"/>
          <w:lang w:val="en-US" w:eastAsia="zh-CN"/>
          <w14:textFill>
            <w14:solidFill>
              <w14:schemeClr w14:val="tx1"/>
            </w14:solidFill>
          </w14:textFill>
        </w:rPr>
        <w:t>十一</w:t>
      </w:r>
      <w:r>
        <w:rPr>
          <w:rFonts w:hint="eastAsia" w:ascii="仿宋" w:hAnsi="仿宋" w:eastAsia="仿宋"/>
          <w:color w:val="000000" w:themeColor="text1"/>
          <w:sz w:val="22"/>
          <w:highlight w:val="none"/>
          <w14:textFill>
            <w14:solidFill>
              <w14:schemeClr w14:val="tx1"/>
            </w14:solidFill>
          </w14:textFill>
        </w:rPr>
        <w:t>月</w:t>
      </w:r>
      <w:r>
        <w:rPr>
          <w:rFonts w:hint="eastAsia" w:ascii="仿宋" w:hAnsi="仿宋" w:eastAsia="仿宋"/>
          <w:color w:val="000000" w:themeColor="text1"/>
          <w:sz w:val="22"/>
          <w:highlight w:val="none"/>
          <w:lang w:val="en-US" w:eastAsia="zh-CN"/>
          <w14:textFill>
            <w14:solidFill>
              <w14:schemeClr w14:val="tx1"/>
            </w14:solidFill>
          </w14:textFill>
        </w:rPr>
        <w:t>一</w:t>
      </w:r>
      <w:r>
        <w:rPr>
          <w:rFonts w:hint="eastAsia" w:ascii="仿宋" w:hAnsi="仿宋" w:eastAsia="仿宋"/>
          <w:color w:val="000000" w:themeColor="text1"/>
          <w:sz w:val="22"/>
          <w:highlight w:val="none"/>
          <w14:textFill>
            <w14:solidFill>
              <w14:schemeClr w14:val="tx1"/>
            </w14:solidFill>
          </w14:textFill>
        </w:rPr>
        <w:t>日</w:t>
      </w:r>
      <w:r>
        <w:rPr>
          <w:rFonts w:hint="eastAsia" w:ascii="仿宋_GB2312" w:hAnsi="宋体" w:eastAsia="仿宋_GB2312" w:cs="仿宋"/>
          <w:b/>
          <w:sz w:val="28"/>
          <w:szCs w:val="28"/>
        </w:rPr>
        <w:br w:type="page"/>
      </w:r>
    </w:p>
    <w:p>
      <w:pPr>
        <w:keepNext w:val="0"/>
        <w:keepLines w:val="0"/>
        <w:pageBreakBefore w:val="0"/>
        <w:kinsoku/>
        <w:wordWrap/>
        <w:overflowPunct/>
        <w:topLinePunct w:val="0"/>
        <w:autoSpaceDE/>
        <w:autoSpaceDN/>
        <w:bidi w:val="0"/>
        <w:spacing w:line="300" w:lineRule="auto"/>
        <w:jc w:val="left"/>
        <w:rPr>
          <w:rFonts w:ascii="仿宋_GB2312" w:hAnsi="宋体" w:eastAsia="仿宋_GB2312" w:cs="仿宋"/>
          <w:b/>
          <w:sz w:val="28"/>
          <w:szCs w:val="28"/>
        </w:rPr>
      </w:pPr>
      <w:r>
        <w:rPr>
          <w:rFonts w:hint="eastAsia" w:ascii="仿宋_GB2312" w:hAnsi="宋体" w:eastAsia="仿宋_GB2312" w:cs="仿宋"/>
          <w:b/>
          <w:sz w:val="28"/>
          <w:szCs w:val="28"/>
        </w:rPr>
        <w:t>附件1：报名信息表</w:t>
      </w:r>
    </w:p>
    <w:tbl>
      <w:tblPr>
        <w:tblStyle w:val="1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03"/>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填写项目及相关管理要求</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供应商名称</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（与营业执照保持一致）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供应商类型</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贸易商               </w:t>
            </w: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报名标段</w:t>
            </w:r>
          </w:p>
        </w:tc>
        <w:tc>
          <w:tcPr>
            <w:tcW w:w="5948" w:type="dxa"/>
            <w:shd w:val="clear" w:color="auto" w:fill="auto"/>
            <w:vAlign w:val="center"/>
          </w:tcPr>
          <w:tbl>
            <w:tblPr>
              <w:tblStyle w:val="13"/>
              <w:tblW w:w="5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67"/>
              <w:gridCol w:w="128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标段一</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双提手编织袋</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标段七</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平安喜乐马克杯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标段二</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金沙膜手提袋</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平安喜乐陶瓷碗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标段三</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基础保温袋</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标段八</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中国结礼盒陶瓷碗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标段四</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竹叶杯</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标段九</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喜气金色碗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金边竹叶杯</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方头勺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标段五</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莲花碗单碗</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标段十一</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迷你小台历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莲花碗两件套</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标段十二</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扑克牌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sym w:font="Wingdings 2" w:char="00A3"/>
                  </w:r>
                  <w:r>
                    <w:rPr>
                      <w:rFonts w:hint="eastAsia" w:ascii="仿宋" w:hAnsi="仿宋" w:eastAsia="仿宋" w:cs="仿宋"/>
                      <w:color w:val="000000"/>
                      <w:kern w:val="0"/>
                      <w:sz w:val="18"/>
                      <w:szCs w:val="18"/>
                      <w:lang w:val="en-US" w:eastAsia="zh-CN"/>
                    </w:rPr>
                    <w:t>标段六</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龙年陶瓷杯礼盒</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18"/>
                      <w:szCs w:val="18"/>
                      <w:lang w:val="en-US" w:eastAsia="zh-CN"/>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对接人</w:t>
            </w:r>
            <w:r>
              <w:rPr>
                <w:rFonts w:hint="eastAsia" w:ascii="仿宋" w:hAnsi="仿宋" w:eastAsia="仿宋" w:cs="仿宋"/>
                <w:color w:val="000000"/>
                <w:kern w:val="0"/>
                <w:sz w:val="20"/>
                <w:szCs w:val="20"/>
                <w:lang w:val="en-US" w:eastAsia="zh-CN"/>
              </w:rPr>
              <w:t>信息</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采招项目对接人：          </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填法人/被授权人）</w:t>
            </w:r>
            <w:r>
              <w:rPr>
                <w:rFonts w:hint="eastAsia" w:ascii="仿宋" w:hAnsi="仿宋" w:eastAsia="仿宋" w:cs="仿宋"/>
                <w:color w:val="000000"/>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联系电话：</w:t>
            </w:r>
            <w:r>
              <w:rPr>
                <w:rFonts w:hint="eastAsia" w:ascii="仿宋" w:hAnsi="仿宋" w:eastAsia="仿宋" w:cs="仿宋"/>
                <w:color w:val="000000"/>
                <w:kern w:val="0"/>
                <w:sz w:val="20"/>
                <w:szCs w:val="20"/>
                <w:lang w:val="en-US" w:eastAsia="zh-CN"/>
              </w:rPr>
              <w:t xml:space="preserve">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项目业务服务团队设置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（3人及以上）</w:t>
            </w:r>
          </w:p>
        </w:tc>
        <w:tc>
          <w:tcPr>
            <w:tcW w:w="5948" w:type="dxa"/>
            <w:shd w:val="clear" w:color="auto" w:fill="auto"/>
            <w:vAlign w:val="center"/>
          </w:tcPr>
          <w:tbl>
            <w:tblPr>
              <w:tblStyle w:val="12"/>
              <w:tblW w:w="5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姓名</w:t>
                  </w: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职务（负责事宜）</w:t>
                  </w: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资质预审通过后，交纳项目参与保证金5万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成交后，交纳合作履约保证金10万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8</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付款为货到票到</w:t>
            </w:r>
            <w:r>
              <w:rPr>
                <w:rFonts w:hint="eastAsia" w:ascii="仿宋" w:hAnsi="仿宋" w:eastAsia="仿宋" w:cs="仿宋"/>
                <w:color w:val="000000"/>
                <w:kern w:val="0"/>
                <w:sz w:val="20"/>
                <w:szCs w:val="20"/>
                <w:lang w:val="en-US" w:eastAsia="zh-CN"/>
              </w:rPr>
              <w:t>90天</w:t>
            </w:r>
            <w:r>
              <w:rPr>
                <w:rFonts w:hint="eastAsia" w:ascii="仿宋" w:hAnsi="仿宋" w:eastAsia="仿宋" w:cs="仿宋"/>
                <w:color w:val="000000"/>
                <w:kern w:val="0"/>
                <w:sz w:val="20"/>
                <w:szCs w:val="20"/>
              </w:rPr>
              <w:t>办理电汇或30天办理90天银行承兑</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报名资料整理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（已提供请勾选</w:t>
            </w:r>
            <w:r>
              <w:rPr>
                <w:rFonts w:hint="eastAsia" w:ascii="仿宋" w:hAnsi="仿宋" w:eastAsia="仿宋" w:cs="仿宋"/>
                <w:color w:val="000000"/>
                <w:kern w:val="0"/>
                <w:sz w:val="20"/>
                <w:szCs w:val="20"/>
              </w:rPr>
              <w:sym w:font="Wingdings 2" w:char="0052"/>
            </w:r>
            <w:r>
              <w:rPr>
                <w:rFonts w:hint="eastAsia" w:ascii="仿宋" w:hAnsi="仿宋" w:eastAsia="仿宋" w:cs="仿宋"/>
                <w:color w:val="000000"/>
                <w:kern w:val="0"/>
                <w:sz w:val="20"/>
                <w:szCs w:val="20"/>
                <w:lang w:eastAsia="zh-CN"/>
              </w:rPr>
              <w:t>）</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法定代表人身份证明  或者  法人授权委托书+被授权人社保证明材料（近半年任意3个月）；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企业纳税证明材料（近一年任意3个月）；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项目保密协议；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lang w:val="en-US" w:eastAsia="zh-CN"/>
              </w:rPr>
              <w:t>失信企业名查询截图；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lang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业绩材料（项目合作经历）；</w:t>
            </w:r>
          </w:p>
        </w:tc>
      </w:tr>
    </w:tbl>
    <w:p>
      <w:pPr>
        <w:keepNext w:val="0"/>
        <w:keepLines w:val="0"/>
        <w:pageBreakBefore w:val="0"/>
        <w:kinsoku/>
        <w:wordWrap/>
        <w:overflowPunct/>
        <w:topLinePunct w:val="0"/>
        <w:autoSpaceDE/>
        <w:autoSpaceDN/>
        <w:bidi w:val="0"/>
        <w:spacing w:line="300" w:lineRule="auto"/>
        <w:ind w:right="1600"/>
        <w:jc w:val="left"/>
        <w:rPr>
          <w:rFonts w:hint="eastAsia" w:ascii="仿宋" w:hAnsi="仿宋" w:eastAsia="仿宋"/>
        </w:rPr>
      </w:pPr>
      <w:r>
        <w:rPr>
          <w:rFonts w:hint="eastAsia" w:ascii="仿宋" w:hAnsi="仿宋" w:eastAsia="仿宋"/>
          <w:sz w:val="22"/>
          <w:szCs w:val="24"/>
        </w:rPr>
        <w:t>说明：供应商需如实填写，勾选</w:t>
      </w:r>
      <w:r>
        <w:rPr>
          <w:rFonts w:hint="eastAsia" w:ascii="仿宋" w:hAnsi="仿宋" w:eastAsia="仿宋"/>
          <w:sz w:val="22"/>
          <w:szCs w:val="24"/>
          <w:lang w:val="en-US" w:eastAsia="zh-CN"/>
        </w:rPr>
        <w:sym w:font="Wingdings 2" w:char="00A3"/>
      </w:r>
      <w:r>
        <w:rPr>
          <w:rFonts w:hint="eastAsia" w:ascii="仿宋" w:hAnsi="仿宋" w:eastAsia="仿宋"/>
          <w:sz w:val="22"/>
          <w:szCs w:val="24"/>
        </w:rPr>
        <w:t>即可，未选择视为不同意。</w:t>
      </w:r>
    </w:p>
    <w:p>
      <w:pPr>
        <w:keepNext w:val="0"/>
        <w:keepLines w:val="0"/>
        <w:pageBreakBefore w:val="0"/>
        <w:kinsoku/>
        <w:wordWrap/>
        <w:overflowPunct/>
        <w:topLinePunct w:val="0"/>
        <w:autoSpaceDE/>
        <w:autoSpaceDN/>
        <w:bidi w:val="0"/>
        <w:spacing w:line="300" w:lineRule="auto"/>
        <w:ind w:right="1599"/>
        <w:rPr>
          <w:rFonts w:ascii="仿宋" w:hAnsi="仿宋" w:eastAsia="仿宋"/>
          <w:bCs/>
          <w:color w:val="000000"/>
          <w:sz w:val="32"/>
        </w:rPr>
      </w:pPr>
    </w:p>
    <w:p>
      <w:pPr>
        <w:keepNext w:val="0"/>
        <w:keepLines w:val="0"/>
        <w:pageBreakBefore w:val="0"/>
        <w:kinsoku/>
        <w:wordWrap/>
        <w:overflowPunct/>
        <w:topLinePunct w:val="0"/>
        <w:autoSpaceDE/>
        <w:autoSpaceDN/>
        <w:bidi w:val="0"/>
        <w:spacing w:line="300" w:lineRule="auto"/>
        <w:ind w:right="1600"/>
        <w:rPr>
          <w:rFonts w:ascii="仿宋" w:hAnsi="仿宋" w:eastAsia="仿宋"/>
          <w:bCs/>
          <w:color w:val="000000"/>
          <w:sz w:val="24"/>
          <w:szCs w:val="21"/>
        </w:rPr>
        <w:sectPr>
          <w:pgSz w:w="11906" w:h="16838"/>
          <w:pgMar w:top="1134" w:right="1418" w:bottom="1758" w:left="1361" w:header="851" w:footer="992" w:gutter="0"/>
          <w:cols w:space="720" w:num="1"/>
          <w:docGrid w:type="lines" w:linePitch="312" w:charSpace="0"/>
        </w:sectPr>
      </w:pPr>
      <w:r>
        <w:rPr>
          <w:rFonts w:hint="eastAsia" w:ascii="仿宋" w:hAnsi="仿宋" w:eastAsia="仿宋"/>
          <w:bCs/>
          <w:color w:val="000000"/>
          <w:sz w:val="24"/>
          <w:szCs w:val="21"/>
        </w:rPr>
        <w:t>供应商签章（公章）</w:t>
      </w:r>
    </w:p>
    <w:p>
      <w:pPr>
        <w:keepNext w:val="0"/>
        <w:keepLines w:val="0"/>
        <w:pageBreakBefore w:val="0"/>
        <w:kinsoku/>
        <w:wordWrap/>
        <w:overflowPunct/>
        <w:topLinePunct w:val="0"/>
        <w:autoSpaceDE/>
        <w:autoSpaceDN/>
        <w:bidi w:val="0"/>
        <w:spacing w:line="300" w:lineRule="auto"/>
        <w:jc w:val="left"/>
        <w:rPr>
          <w:rFonts w:hint="default" w:ascii="仿宋_GB2312" w:hAnsi="宋体" w:eastAsia="仿宋_GB2312" w:cs="仿宋"/>
          <w:b/>
          <w:sz w:val="28"/>
          <w:szCs w:val="28"/>
          <w:lang w:val="en-US" w:eastAsia="zh-CN"/>
        </w:rPr>
      </w:pPr>
      <w:r>
        <w:rPr>
          <w:rFonts w:hint="eastAsia" w:ascii="仿宋_GB2312" w:hAnsi="宋体" w:eastAsia="仿宋_GB2312" w:cs="仿宋"/>
          <w:b/>
          <w:sz w:val="28"/>
          <w:szCs w:val="28"/>
        </w:rPr>
        <w:t>附件2：法定代表人授权委托书</w:t>
      </w:r>
      <w:r>
        <w:rPr>
          <w:rFonts w:hint="eastAsia" w:ascii="仿宋_GB2312" w:hAnsi="宋体" w:eastAsia="仿宋_GB2312" w:cs="仿宋"/>
          <w:b/>
          <w:sz w:val="28"/>
          <w:szCs w:val="28"/>
          <w:lang w:val="en-US" w:eastAsia="zh-CN"/>
        </w:rPr>
        <w:t xml:space="preserve"> &amp; </w:t>
      </w:r>
      <w:r>
        <w:rPr>
          <w:rFonts w:hint="eastAsia" w:ascii="仿宋_GB2312" w:hAnsi="宋体" w:eastAsia="仿宋_GB2312" w:cs="仿宋"/>
          <w:b/>
          <w:sz w:val="28"/>
          <w:szCs w:val="28"/>
        </w:rPr>
        <w:t>法定代表人身份证明</w:t>
      </w:r>
      <w:r>
        <w:rPr>
          <w:rFonts w:hint="eastAsia" w:ascii="仿宋_GB2312" w:hAnsi="宋体" w:eastAsia="仿宋_GB2312" w:cs="仿宋"/>
          <w:b/>
          <w:sz w:val="28"/>
          <w:szCs w:val="28"/>
          <w:lang w:eastAsia="zh-CN"/>
        </w:rPr>
        <w:t>（</w:t>
      </w:r>
      <w:r>
        <w:rPr>
          <w:rFonts w:hint="eastAsia" w:ascii="仿宋_GB2312" w:hAnsi="宋体" w:eastAsia="仿宋_GB2312" w:cs="仿宋"/>
          <w:b/>
          <w:sz w:val="28"/>
          <w:szCs w:val="28"/>
          <w:lang w:val="en-US" w:eastAsia="zh-CN"/>
        </w:rPr>
        <w:t>提供其1即可）</w:t>
      </w:r>
    </w:p>
    <w:p>
      <w:pPr>
        <w:keepNext w:val="0"/>
        <w:keepLines w:val="0"/>
        <w:pageBreakBefore w:val="0"/>
        <w:kinsoku/>
        <w:wordWrap/>
        <w:overflowPunct/>
        <w:topLinePunct w:val="0"/>
        <w:autoSpaceDE/>
        <w:autoSpaceDN/>
        <w:bidi w:val="0"/>
        <w:spacing w:line="300" w:lineRule="auto"/>
        <w:jc w:val="center"/>
        <w:rPr>
          <w:rFonts w:ascii="宋体" w:hAnsi="宋体"/>
          <w:color w:val="000000"/>
          <w:szCs w:val="21"/>
        </w:rPr>
      </w:pPr>
      <w:r>
        <w:rPr>
          <w:rFonts w:hint="eastAsia" w:ascii="仿宋" w:hAnsi="仿宋" w:eastAsia="仿宋"/>
          <w:b/>
          <w:sz w:val="32"/>
        </w:rPr>
        <w:t>法定代表人授权委托书</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r>
        <w:rPr>
          <w:rFonts w:hint="eastAsia" w:ascii="仿宋" w:hAnsi="仿宋" w:eastAsia="仿宋"/>
          <w:color w:val="000000"/>
          <w:sz w:val="22"/>
          <w:szCs w:val="21"/>
        </w:rPr>
        <w:t xml:space="preserve"> </w:t>
      </w:r>
      <w:r>
        <w:rPr>
          <w:rFonts w:hint="eastAsia" w:ascii="仿宋" w:hAnsi="仿宋" w:eastAsia="仿宋"/>
          <w:sz w:val="22"/>
        </w:rPr>
        <w:t>蒙牛高科乳制品（北京）有限责任公司</w:t>
      </w:r>
      <w:r>
        <w:rPr>
          <w:rFonts w:hint="eastAsia" w:ascii="仿宋" w:hAnsi="仿宋" w:eastAsia="仿宋"/>
          <w:color w:val="000000"/>
          <w:sz w:val="22"/>
          <w:szCs w:val="21"/>
        </w:rPr>
        <w:t>：</w:t>
      </w:r>
    </w:p>
    <w:p>
      <w:pPr>
        <w:keepNext w:val="0"/>
        <w:keepLines w:val="0"/>
        <w:pageBreakBefore w:val="0"/>
        <w:widowControl/>
        <w:shd w:val="clear" w:color="auto" w:fill="FFFFFF"/>
        <w:kinsoku/>
        <w:wordWrap/>
        <w:overflowPunct/>
        <w:topLinePunct w:val="0"/>
        <w:autoSpaceDE/>
        <w:autoSpaceDN/>
        <w:bidi w:val="0"/>
        <w:adjustRightInd/>
        <w:snapToGrid w:val="0"/>
        <w:ind w:firstLine="440" w:firstLineChars="200"/>
        <w:jc w:val="left"/>
        <w:textAlignment w:val="auto"/>
        <w:rPr>
          <w:rFonts w:ascii="仿宋" w:hAnsi="仿宋" w:eastAsia="仿宋"/>
          <w:color w:val="000000"/>
          <w:sz w:val="22"/>
          <w:szCs w:val="21"/>
        </w:rPr>
      </w:pP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单位名称）法定代表人</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u w:val="single"/>
          <w:lang w:val="en-US" w:eastAsia="zh-CN"/>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授权</w:t>
      </w:r>
      <w:r>
        <w:rPr>
          <w:rFonts w:hint="eastAsia" w:ascii="仿宋" w:hAnsi="仿宋" w:eastAsia="仿宋"/>
          <w:color w:val="000000"/>
          <w:sz w:val="22"/>
          <w:szCs w:val="21"/>
          <w:u w:val="single"/>
        </w:rPr>
        <w:t xml:space="preserve"> </w:t>
      </w:r>
      <w:r>
        <w:rPr>
          <w:rFonts w:ascii="仿宋" w:hAnsi="仿宋" w:eastAsia="仿宋"/>
          <w:color w:val="000000"/>
          <w:sz w:val="22"/>
          <w:szCs w:val="21"/>
          <w:u w:val="single"/>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（全权代表姓名）为全权代表，参加贵方组织的</w:t>
      </w:r>
      <w:r>
        <w:rPr>
          <w:rFonts w:hint="eastAsia" w:ascii="仿宋" w:hAnsi="仿宋" w:eastAsia="仿宋"/>
          <w:b/>
          <w:bCs/>
          <w:color w:val="000000"/>
          <w:sz w:val="22"/>
          <w:szCs w:val="21"/>
          <w:lang w:val="en-US" w:eastAsia="zh-CN"/>
        </w:rPr>
        <w:t>蒙牛乳业</w:t>
      </w:r>
      <w:r>
        <w:rPr>
          <w:rFonts w:hint="eastAsia" w:ascii="仿宋" w:hAnsi="仿宋" w:eastAsia="仿宋"/>
          <w:b/>
          <w:bCs/>
          <w:color w:val="000000"/>
          <w:sz w:val="22"/>
          <w:szCs w:val="21"/>
          <w:lang w:eastAsia="zh-CN"/>
        </w:rPr>
        <w:t>低温事业部CNY促销物料询比价项目</w:t>
      </w:r>
      <w:r>
        <w:rPr>
          <w:rFonts w:hint="eastAsia" w:ascii="仿宋" w:hAnsi="仿宋" w:eastAsia="仿宋"/>
          <w:color w:val="000000"/>
          <w:sz w:val="22"/>
          <w:szCs w:val="21"/>
        </w:rPr>
        <w:t>，全权处理</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活动中的一切事宜。</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000000"/>
          <w:sz w:val="22"/>
          <w:szCs w:val="21"/>
        </w:rPr>
      </w:pPr>
      <w:r>
        <w:rPr>
          <w:rFonts w:hint="eastAsia" w:ascii="仿宋" w:hAnsi="仿宋" w:eastAsia="仿宋"/>
          <w:color w:val="000000"/>
          <w:sz w:val="22"/>
          <w:szCs w:val="21"/>
        </w:rPr>
        <w:t>法定代表人授权委托书有效期：</w:t>
      </w:r>
      <w:r>
        <w:rPr>
          <w:rFonts w:hint="default" w:ascii="仿宋" w:hAnsi="仿宋" w:eastAsia="仿宋"/>
          <w:color w:val="000000"/>
          <w:sz w:val="22"/>
          <w:szCs w:val="21"/>
        </w:rPr>
        <w:t xml:space="preserve">    年  月  日 至    年  月  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单位全称（</w:t>
      </w:r>
      <w:r>
        <w:rPr>
          <w:rFonts w:hint="eastAsia" w:ascii="仿宋" w:hAnsi="仿宋" w:eastAsia="仿宋"/>
          <w:color w:val="FF0000"/>
          <w:sz w:val="22"/>
          <w:szCs w:val="21"/>
        </w:rPr>
        <w:t>公章</w:t>
      </w:r>
      <w:r>
        <w:rPr>
          <w:rFonts w:hint="eastAsia" w:ascii="仿宋" w:hAnsi="仿宋" w:eastAsia="仿宋"/>
          <w:color w:val="000000"/>
          <w:sz w:val="22"/>
          <w:szCs w:val="21"/>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法定代表人（</w:t>
      </w:r>
      <w:r>
        <w:rPr>
          <w:rFonts w:hint="eastAsia" w:ascii="仿宋" w:hAnsi="仿宋" w:eastAsia="仿宋"/>
          <w:color w:val="FF0000"/>
          <w:sz w:val="22"/>
          <w:szCs w:val="21"/>
          <w:lang w:val="en-US" w:eastAsia="zh-CN"/>
        </w:rPr>
        <w:t>手写</w:t>
      </w:r>
      <w:r>
        <w:rPr>
          <w:rFonts w:hint="eastAsia" w:ascii="仿宋" w:hAnsi="仿宋" w:eastAsia="仿宋"/>
          <w:color w:val="FF0000"/>
          <w:sz w:val="22"/>
          <w:szCs w:val="21"/>
        </w:rPr>
        <w:t>签字或印章</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授权委托人（</w:t>
      </w:r>
      <w:r>
        <w:rPr>
          <w:rFonts w:hint="eastAsia" w:ascii="仿宋" w:hAnsi="仿宋" w:eastAsia="仿宋"/>
          <w:color w:val="FF0000"/>
          <w:sz w:val="22"/>
          <w:szCs w:val="21"/>
          <w:lang w:val="en-US" w:eastAsia="zh-CN"/>
        </w:rPr>
        <w:t>手写签字</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身份证号码：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000000"/>
          <w:sz w:val="22"/>
          <w:szCs w:val="21"/>
        </w:rPr>
      </w:pPr>
      <w:r>
        <w:rPr>
          <w:rFonts w:hint="eastAsia" w:ascii="仿宋" w:hAnsi="仿宋" w:eastAsia="仿宋"/>
          <w:color w:val="000000"/>
          <w:sz w:val="22"/>
          <w:szCs w:val="21"/>
        </w:rPr>
        <w:t>职      务：</w:t>
      </w:r>
    </w:p>
    <w:p>
      <w:pPr>
        <w:spacing w:line="360" w:lineRule="auto"/>
        <w:ind w:left="850" w:leftChars="405" w:firstLine="569"/>
        <w:rPr>
          <w:rFonts w:hint="eastAsia" w:ascii="仿宋" w:hAnsi="仿宋" w:eastAsia="仿宋" w:cs="仿宋"/>
          <w:color w:val="000000"/>
          <w:sz w:val="22"/>
          <w:szCs w:val="21"/>
        </w:rPr>
      </w:pPr>
      <w:r>
        <w:rPr>
          <w:rFonts w:hint="eastAsia" w:ascii="仿宋" w:hAnsi="仿宋" w:eastAsia="仿宋" w:cs="仿宋"/>
          <w:color w:val="000000"/>
          <w:sz w:val="24"/>
        </w:rPr>
        <w:t xml:space="preserve">                                </w:t>
      </w:r>
      <w:r>
        <w:rPr>
          <w:rFonts w:hint="eastAsia" w:ascii="仿宋" w:hAnsi="仿宋" w:eastAsia="仿宋" w:cs="仿宋"/>
          <w:color w:val="000000"/>
          <w:sz w:val="22"/>
          <w:szCs w:val="21"/>
        </w:rPr>
        <w:t xml:space="preserve">      年    月   日    </w:t>
      </w:r>
    </w:p>
    <w:p>
      <w:pPr>
        <w:ind w:firstLine="847"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12"/>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1" w:hRule="atLeast"/>
          <w:jc w:val="center"/>
        </w:trPr>
        <w:tc>
          <w:tcPr>
            <w:tcW w:w="4498"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tbl>
      <w:tblPr>
        <w:tblStyle w:val="12"/>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noWrap w:val="0"/>
            <w:vAlign w:val="top"/>
          </w:tcPr>
          <w:p>
            <w:pPr>
              <w:ind w:left="128" w:leftChars="61"/>
              <w:jc w:val="left"/>
              <w:rPr>
                <w:rFonts w:hint="eastAsia" w:ascii="仿宋" w:hAnsi="仿宋" w:eastAsia="仿宋" w:cs="仿宋"/>
                <w:color w:val="000000"/>
                <w:sz w:val="24"/>
              </w:rPr>
            </w:pPr>
            <w:r>
              <w:rPr>
                <w:rFonts w:hint="eastAsia" w:ascii="仿宋" w:hAnsi="仿宋" w:eastAsia="仿宋" w:cs="仿宋"/>
                <w:color w:val="000000"/>
                <w:sz w:val="24"/>
              </w:rPr>
              <w:t>授权委托人社保证明材料</w:t>
            </w:r>
          </w:p>
          <w:p>
            <w:pPr>
              <w:jc w:val="left"/>
              <w:rPr>
                <w:rFonts w:hint="eastAsia" w:ascii="仿宋" w:hAnsi="仿宋" w:eastAsia="仿宋" w:cs="仿宋"/>
                <w:color w:val="000000"/>
                <w:sz w:val="24"/>
              </w:rPr>
            </w:pPr>
          </w:p>
          <w:p>
            <w:pPr>
              <w:ind w:left="128" w:leftChars="61"/>
              <w:jc w:val="center"/>
              <w:rPr>
                <w:rFonts w:hint="eastAsia" w:ascii="仿宋" w:hAnsi="仿宋" w:eastAsia="仿宋" w:cs="仿宋"/>
                <w:color w:val="000000"/>
                <w:sz w:val="24"/>
              </w:rPr>
            </w:pPr>
            <w:r>
              <w:rPr>
                <w:rFonts w:hint="eastAsia" w:ascii="仿宋" w:hAnsi="仿宋" w:eastAsia="仿宋" w:cs="仿宋"/>
                <w:i/>
                <w:iCs/>
                <w:color w:val="000000"/>
                <w:sz w:val="24"/>
              </w:rPr>
              <w:t>（要求：1、具备社保局出具的材料；2、具备本单位名称及授权委托人姓名。）</w:t>
            </w:r>
          </w:p>
        </w:tc>
      </w:tr>
    </w:tbl>
    <w:p>
      <w:pPr>
        <w:rPr>
          <w:rFonts w:hint="eastAsia" w:ascii="仿宋" w:hAnsi="仿宋" w:eastAsia="仿宋"/>
          <w:b/>
          <w:sz w:val="32"/>
        </w:rPr>
      </w:pPr>
      <w:r>
        <w:rPr>
          <w:rFonts w:hint="eastAsia" w:ascii="仿宋" w:hAnsi="仿宋" w:eastAsia="仿宋"/>
          <w:b/>
          <w:sz w:val="32"/>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sz w:val="32"/>
        </w:rPr>
      </w:pPr>
      <w:r>
        <w:rPr>
          <w:rFonts w:hint="eastAsia" w:ascii="仿宋" w:hAnsi="仿宋" w:eastAsia="仿宋"/>
          <w:b/>
          <w:sz w:val="32"/>
        </w:rPr>
        <w:t>法定代表人身份证明</w:t>
      </w:r>
    </w:p>
    <w:p>
      <w:pPr>
        <w:spacing w:line="360" w:lineRule="auto"/>
        <w:jc w:val="center"/>
        <w:rPr>
          <w:b/>
          <w:szCs w:val="21"/>
        </w:rPr>
      </w:pP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单位名称：</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公司 </w:t>
      </w:r>
      <w:r>
        <w:rPr>
          <w:rFonts w:hint="eastAsia" w:ascii="仿宋" w:hAnsi="仿宋" w:eastAsia="仿宋" w:cs="仿宋"/>
          <w:color w:val="000000"/>
          <w:sz w:val="24"/>
          <w:szCs w:val="24"/>
        </w:rPr>
        <w:t>的法定代表人。</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left="161" w:hanging="160" w:hangingChars="67"/>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spacing w:line="360" w:lineRule="auto"/>
        <w:ind w:right="1556" w:rightChars="741"/>
        <w:jc w:val="right"/>
        <w:rPr>
          <w:rFonts w:hint="eastAsia" w:ascii="仿宋" w:hAnsi="仿宋" w:eastAsia="仿宋" w:cs="仿宋"/>
          <w:sz w:val="24"/>
          <w:szCs w:val="24"/>
        </w:rPr>
      </w:pPr>
    </w:p>
    <w:p>
      <w:pPr>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jc w:val="center"/>
        <w:rPr>
          <w:rFonts w:hint="eastAsia" w:ascii="仿宋" w:hAnsi="仿宋" w:eastAsia="仿宋" w:cs="仿宋"/>
          <w:b/>
          <w:kern w:val="0"/>
          <w:sz w:val="24"/>
          <w:szCs w:val="24"/>
        </w:rPr>
      </w:pPr>
    </w:p>
    <w:p>
      <w:pPr>
        <w:jc w:val="center"/>
        <w:rPr>
          <w:b/>
          <w:kern w:val="0"/>
          <w:sz w:val="36"/>
          <w:szCs w:val="36"/>
        </w:rPr>
      </w:pPr>
    </w:p>
    <w:p>
      <w:pPr>
        <w:jc w:val="center"/>
        <w:rPr>
          <w:b/>
          <w:kern w:val="0"/>
          <w:sz w:val="36"/>
          <w:szCs w:val="36"/>
        </w:rPr>
      </w:pPr>
    </w:p>
    <w:p>
      <w:pPr>
        <w:jc w:val="center"/>
        <w:rPr>
          <w:b/>
          <w:kern w:val="0"/>
          <w:sz w:val="36"/>
          <w:szCs w:val="36"/>
        </w:rPr>
      </w:pPr>
    </w:p>
    <w:p>
      <w:pPr>
        <w:pStyle w:val="2"/>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kinsoku/>
        <w:wordWrap/>
        <w:overflowPunct/>
        <w:topLinePunct w:val="0"/>
        <w:autoSpaceDE/>
        <w:autoSpaceDN/>
        <w:bidi w:val="0"/>
        <w:spacing w:line="300" w:lineRule="auto"/>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3</w:t>
      </w:r>
      <w:r>
        <w:rPr>
          <w:rFonts w:hint="eastAsia" w:ascii="仿宋" w:hAnsi="仿宋" w:eastAsia="仿宋" w:cs="仿宋"/>
          <w:b/>
          <w:sz w:val="28"/>
          <w:szCs w:val="28"/>
        </w:rPr>
        <w:t>：</w:t>
      </w:r>
      <w:r>
        <w:rPr>
          <w:rFonts w:hint="eastAsia" w:ascii="仿宋" w:hAnsi="仿宋" w:eastAsia="仿宋" w:cs="仿宋"/>
          <w:b/>
          <w:sz w:val="28"/>
          <w:szCs w:val="28"/>
          <w:lang w:val="en-US" w:eastAsia="zh-CN"/>
        </w:rPr>
        <w:t>项目</w:t>
      </w:r>
      <w:r>
        <w:rPr>
          <w:rFonts w:hint="eastAsia" w:ascii="仿宋" w:hAnsi="仿宋" w:eastAsia="仿宋" w:cs="仿宋"/>
          <w:b/>
          <w:sz w:val="28"/>
          <w:szCs w:val="28"/>
        </w:rPr>
        <w:t>保密协议</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保密协议</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双方就</w:t>
      </w:r>
      <w:r>
        <w:rPr>
          <w:rFonts w:hint="eastAsia" w:ascii="仿宋" w:hAnsi="仿宋" w:eastAsia="仿宋" w:cs="仿宋"/>
          <w:b/>
          <w:bCs/>
          <w:color w:val="000000" w:themeColor="text1"/>
          <w:sz w:val="22"/>
          <w:szCs w:val="22"/>
          <w:lang w:val="en-US" w:eastAsia="zh-CN"/>
          <w14:textFill>
            <w14:solidFill>
              <w14:schemeClr w14:val="tx1"/>
            </w14:solidFill>
          </w14:textFill>
        </w:rPr>
        <w:t>低温事业部CNY促销物料询比价项目</w:t>
      </w:r>
      <w:r>
        <w:rPr>
          <w:rFonts w:hint="eastAsia" w:ascii="仿宋" w:hAnsi="仿宋" w:eastAsia="仿宋" w:cs="仿宋"/>
          <w:color w:val="000000" w:themeColor="text1"/>
          <w:sz w:val="22"/>
          <w:szCs w:val="22"/>
          <w14:textFill>
            <w14:solidFill>
              <w14:schemeClr w14:val="tx1"/>
            </w14:solidFill>
          </w14:textFill>
        </w:rPr>
        <w:t>进行合作，在双方的项目合作过程中，因为工作的特性，双方在日常工作中必然会进行大量的信息交流，双方同意就谈判协商过程中任何一方提供或对方知悉的机密信息（定义如下）的保护达成本协议。</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1、定义</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中“机密信息”主要是购销合同内容、流程方案、印刷过程中其他相关信息，同时也包括但不限于任何一方及其公司、公司员工的信息，及其他与合同、样品、价格、工艺、涉及、研究、开发、发明、服务、客户、市场、软件、硬件、设计、图纸、工程、构造信息、营销或财务相关的信息。机密信息并不包括下述信息：</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由接受方以书面文件证明：该等信息已于披露之前已由接受方所持有；</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已公开发表或非因接受方作为或不作为的原因，已向公众披露；</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已由提供方书面同意接受方公开；</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由接受方在未使用该等机密信息的情形下独立开发；</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接受方从第三方处合法、正当地取得，且该第三方对该等机密信息不承担保密义务。</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2、保密</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pPr>
        <w:pStyle w:val="10"/>
        <w:spacing w:line="440" w:lineRule="exact"/>
        <w:ind w:left="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3、公开</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5条“强制性披露”条款所述情形除外。                                                                                                                                                               </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4、强制性披露</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5、返还资料</w:t>
      </w:r>
    </w:p>
    <w:p>
      <w:pPr>
        <w:pStyle w:val="4"/>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协议目的终止、撤销、完成、被拒绝或以其他方式解除后，根据对方的书面要求，任何一方应及时销毁或归还另一方提供的所有机密信息。任何形式的机密信息，不论是分析、汇编、论文、翻译或其他由/或为任何一方准备的文件，一方应按本协议条款要求持有或根据另一方的要求自行销毁该等机密信息。</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6、非授权许可</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除为查阅或使用机密信息以达成本协议目的之权利外，本协议未将专利权、版权、商业秘密或其他知识产权项下权利转让给任何一方，同时也未将任何一方的机密信息内所含或所属的权利转让给另一方。</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7、义务限定</w:t>
      </w:r>
    </w:p>
    <w:p>
      <w:pPr>
        <w:spacing w:line="440" w:lineRule="exact"/>
        <w:ind w:left="1"/>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本协议不得被视作或解释为本公司有义务向另一方提供任何信息、与另一方进行商业交易或签订任何最终协议，除非本公司决定向其提供信息或与其签订与交易有关的最终协议。</w:t>
      </w:r>
    </w:p>
    <w:p>
      <w:pPr>
        <w:spacing w:line="440" w:lineRule="exact"/>
        <w:ind w:left="482" w:hanging="480" w:hanging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8、信息准确性</w:t>
      </w:r>
    </w:p>
    <w:p>
      <w:pPr>
        <w:spacing w:line="440" w:lineRule="exact"/>
        <w:ind w:left="-118" w:leftChars="-266" w:hanging="440" w:hanging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本公司、子公司及分公司并未就其向另一方披露的任何机密信息的准确性、可靠性及完整性作出明示或暗示的声明或保证，且对另一方、其代表人员或其他使用该等机密信息的人员不承担任何责任。</w:t>
      </w:r>
    </w:p>
    <w:p>
      <w:pPr>
        <w:numPr>
          <w:ilvl w:val="0"/>
          <w:numId w:val="4"/>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期限</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本协议中双方之保密义务应自对方收到机密信息之日起五年内持续有效，且不因协议目的之达成而终止。</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10、其他条款</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（1）关于劳动者保护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中国的《劳动法》、《劳动合同法》及其他相关的法律法规，包括劳动年龄、最低工资、加班、最长工时等，并提供法律规定的社会保险及福利；乙方应与员工签订劳动合同，劳动合同的订立和变更应遵循平等自愿、协商一致的原则，不得违反法律法规的规定；乙方不得使用或支持使用强迫或强制性劳动；乙方应按照法律法规的规定，为员工提供安全和健康的工作场所，并确保其可以合理获得饮用水和卫生设施、消防安全、以及充足的照明和通风等。</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（2）关于环境保护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（3）关于知识产权保护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（4）本协议对双方及其承继人、受让人均具有约束力且保护其合法权益。本协议任一条款之无法实施并不视为该条款被放弃。</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 适用法律</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适用中华人民共和国法律，因本合同引起或与本合同有关的任何争议，应由双方友好协商解决，协商不成的，双方同意向呼和浩特仲裁委员会申请仲裁。因仲裁产生的包括但不限于仲裁费、律师费、调查费、差旅费等，由败诉一方承担。</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12．违约责任及救济</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numPr>
          <w:ilvl w:val="0"/>
          <w:numId w:val="5"/>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此协议自签字盖章之日起生效。</w:t>
      </w:r>
    </w:p>
    <w:p>
      <w:pPr>
        <w:widowControl/>
        <w:adjustRightInd w:val="0"/>
        <w:snapToGrid w:val="0"/>
        <w:spacing w:line="360" w:lineRule="auto"/>
        <w:ind w:firstLine="440" w:firstLineChars="200"/>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ab/>
      </w:r>
      <w:r>
        <w:rPr>
          <w:rFonts w:hint="eastAsia" w:ascii="仿宋" w:hAnsi="仿宋" w:eastAsia="仿宋" w:cs="仿宋"/>
          <w:color w:val="000000"/>
          <w:kern w:val="0"/>
          <w:sz w:val="22"/>
          <w:szCs w:val="22"/>
          <w:highlight w:val="none"/>
        </w:rPr>
        <w:t xml:space="preserve">                            </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承诺方：</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代表人：</w:t>
      </w:r>
    </w:p>
    <w:p>
      <w:pPr>
        <w:widowControl/>
        <w:adjustRightInd w:val="0"/>
        <w:snapToGrid w:val="0"/>
        <w:spacing w:line="360" w:lineRule="auto"/>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日期：</w:t>
      </w:r>
    </w:p>
    <w:p>
      <w:pPr>
        <w:keepNext w:val="0"/>
        <w:keepLines w:val="0"/>
        <w:pageBreakBefore w:val="0"/>
        <w:kinsoku/>
        <w:wordWrap/>
        <w:overflowPunct/>
        <w:topLinePunct w:val="0"/>
        <w:autoSpaceDE/>
        <w:autoSpaceDN/>
        <w:bidi w:val="0"/>
        <w:spacing w:line="300" w:lineRule="auto"/>
        <w:ind w:right="1600"/>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sectPr>
      <w:pgSz w:w="11906" w:h="16838"/>
      <w:pgMar w:top="1134" w:right="1588" w:bottom="209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572B"/>
    <w:multiLevelType w:val="singleLevel"/>
    <w:tmpl w:val="858E572B"/>
    <w:lvl w:ilvl="0" w:tentative="0">
      <w:start w:val="13"/>
      <w:numFmt w:val="decimal"/>
      <w:suff w:val="space"/>
      <w:lvlText w:val="%1."/>
      <w:lvlJc w:val="left"/>
    </w:lvl>
  </w:abstractNum>
  <w:abstractNum w:abstractNumId="1">
    <w:nsid w:val="F4D82A37"/>
    <w:multiLevelType w:val="singleLevel"/>
    <w:tmpl w:val="F4D82A37"/>
    <w:lvl w:ilvl="0" w:tentative="0">
      <w:start w:val="1"/>
      <w:numFmt w:val="decimal"/>
      <w:lvlText w:val="%1)"/>
      <w:lvlJc w:val="left"/>
      <w:pPr>
        <w:tabs>
          <w:tab w:val="left" w:pos="420"/>
        </w:tabs>
        <w:ind w:left="845" w:hanging="425"/>
      </w:pPr>
      <w:rPr>
        <w:rFonts w:hint="default"/>
      </w:rPr>
    </w:lvl>
  </w:abstractNum>
  <w:abstractNum w:abstractNumId="2">
    <w:nsid w:val="13AF9174"/>
    <w:multiLevelType w:val="singleLevel"/>
    <w:tmpl w:val="13AF9174"/>
    <w:lvl w:ilvl="0" w:tentative="0">
      <w:start w:val="1"/>
      <w:numFmt w:val="decimal"/>
      <w:lvlText w:val="%1)"/>
      <w:lvlJc w:val="left"/>
      <w:pPr>
        <w:tabs>
          <w:tab w:val="left" w:pos="420"/>
        </w:tabs>
        <w:ind w:left="845" w:hanging="425"/>
      </w:pPr>
      <w:rPr>
        <w:rFonts w:hint="default"/>
      </w:rPr>
    </w:lvl>
  </w:abstractNum>
  <w:abstractNum w:abstractNumId="3">
    <w:nsid w:val="14B75695"/>
    <w:multiLevelType w:val="multilevel"/>
    <w:tmpl w:val="14B7569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13DBAD"/>
    <w:multiLevelType w:val="singleLevel"/>
    <w:tmpl w:val="5A13DBAD"/>
    <w:lvl w:ilvl="0" w:tentative="0">
      <w:start w:val="9"/>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ZkYmI1YjYyMGNiMGI5MjVkNzJlNzk0YzdiNWYifQ=="/>
  </w:docVars>
  <w:rsids>
    <w:rsidRoot w:val="00FD718E"/>
    <w:rsid w:val="00013B72"/>
    <w:rsid w:val="0001466C"/>
    <w:rsid w:val="0002152C"/>
    <w:rsid w:val="00024202"/>
    <w:rsid w:val="000329D8"/>
    <w:rsid w:val="00033558"/>
    <w:rsid w:val="00036DE9"/>
    <w:rsid w:val="00036FA4"/>
    <w:rsid w:val="00037036"/>
    <w:rsid w:val="0004447C"/>
    <w:rsid w:val="00045DBC"/>
    <w:rsid w:val="00051934"/>
    <w:rsid w:val="000524C6"/>
    <w:rsid w:val="0005382A"/>
    <w:rsid w:val="0005587E"/>
    <w:rsid w:val="00061B65"/>
    <w:rsid w:val="000630C6"/>
    <w:rsid w:val="00063A67"/>
    <w:rsid w:val="000742B3"/>
    <w:rsid w:val="000749E1"/>
    <w:rsid w:val="000755CF"/>
    <w:rsid w:val="000805C7"/>
    <w:rsid w:val="00080B99"/>
    <w:rsid w:val="0008466D"/>
    <w:rsid w:val="00087B44"/>
    <w:rsid w:val="00090B57"/>
    <w:rsid w:val="00091691"/>
    <w:rsid w:val="000920FF"/>
    <w:rsid w:val="00092A2B"/>
    <w:rsid w:val="00096C9F"/>
    <w:rsid w:val="00096E6F"/>
    <w:rsid w:val="000A3788"/>
    <w:rsid w:val="000A469E"/>
    <w:rsid w:val="000A53E4"/>
    <w:rsid w:val="000B0558"/>
    <w:rsid w:val="000B0AC7"/>
    <w:rsid w:val="000B12AC"/>
    <w:rsid w:val="000B1DCC"/>
    <w:rsid w:val="000B302E"/>
    <w:rsid w:val="000B3FBC"/>
    <w:rsid w:val="000B4004"/>
    <w:rsid w:val="000B4957"/>
    <w:rsid w:val="000C0FA9"/>
    <w:rsid w:val="000C1171"/>
    <w:rsid w:val="000C2C4F"/>
    <w:rsid w:val="000D5514"/>
    <w:rsid w:val="000E4242"/>
    <w:rsid w:val="000E5854"/>
    <w:rsid w:val="000E5940"/>
    <w:rsid w:val="000F3B8F"/>
    <w:rsid w:val="000F4590"/>
    <w:rsid w:val="000F6AFA"/>
    <w:rsid w:val="001023EB"/>
    <w:rsid w:val="00102541"/>
    <w:rsid w:val="00106486"/>
    <w:rsid w:val="00111FC6"/>
    <w:rsid w:val="001143A8"/>
    <w:rsid w:val="0011509B"/>
    <w:rsid w:val="00116741"/>
    <w:rsid w:val="00120891"/>
    <w:rsid w:val="00121377"/>
    <w:rsid w:val="00131AD2"/>
    <w:rsid w:val="00133339"/>
    <w:rsid w:val="0013355E"/>
    <w:rsid w:val="001365F0"/>
    <w:rsid w:val="001367B8"/>
    <w:rsid w:val="00143D64"/>
    <w:rsid w:val="001467FD"/>
    <w:rsid w:val="0015101A"/>
    <w:rsid w:val="001538FD"/>
    <w:rsid w:val="00166F42"/>
    <w:rsid w:val="00170543"/>
    <w:rsid w:val="00170BB6"/>
    <w:rsid w:val="00174EAA"/>
    <w:rsid w:val="0017707D"/>
    <w:rsid w:val="00177ED7"/>
    <w:rsid w:val="001801DA"/>
    <w:rsid w:val="00182231"/>
    <w:rsid w:val="00182E97"/>
    <w:rsid w:val="0018418F"/>
    <w:rsid w:val="001876EE"/>
    <w:rsid w:val="001900EA"/>
    <w:rsid w:val="001A252C"/>
    <w:rsid w:val="001A2CE2"/>
    <w:rsid w:val="001A4BD0"/>
    <w:rsid w:val="001A54A3"/>
    <w:rsid w:val="001A6FF5"/>
    <w:rsid w:val="001A7B5F"/>
    <w:rsid w:val="001B0BD3"/>
    <w:rsid w:val="001B706B"/>
    <w:rsid w:val="001C27AC"/>
    <w:rsid w:val="001C2B05"/>
    <w:rsid w:val="001C41B9"/>
    <w:rsid w:val="001C4535"/>
    <w:rsid w:val="001C6B37"/>
    <w:rsid w:val="001D24F6"/>
    <w:rsid w:val="001D4746"/>
    <w:rsid w:val="001D5F5D"/>
    <w:rsid w:val="001E0338"/>
    <w:rsid w:val="001E4737"/>
    <w:rsid w:val="001E50C6"/>
    <w:rsid w:val="001F04CE"/>
    <w:rsid w:val="001F3606"/>
    <w:rsid w:val="001F6D29"/>
    <w:rsid w:val="00210F92"/>
    <w:rsid w:val="00213DFF"/>
    <w:rsid w:val="00214B36"/>
    <w:rsid w:val="00220795"/>
    <w:rsid w:val="002222D4"/>
    <w:rsid w:val="00224B5C"/>
    <w:rsid w:val="00230ED8"/>
    <w:rsid w:val="00230F45"/>
    <w:rsid w:val="002329C0"/>
    <w:rsid w:val="00232B44"/>
    <w:rsid w:val="00232EE2"/>
    <w:rsid w:val="002414A3"/>
    <w:rsid w:val="00244FFE"/>
    <w:rsid w:val="002469B8"/>
    <w:rsid w:val="002473C5"/>
    <w:rsid w:val="002478ED"/>
    <w:rsid w:val="002531DF"/>
    <w:rsid w:val="00253A89"/>
    <w:rsid w:val="00253C5E"/>
    <w:rsid w:val="00254769"/>
    <w:rsid w:val="00255E6C"/>
    <w:rsid w:val="00257049"/>
    <w:rsid w:val="002571F4"/>
    <w:rsid w:val="0025782A"/>
    <w:rsid w:val="002600CE"/>
    <w:rsid w:val="00260949"/>
    <w:rsid w:val="0026243D"/>
    <w:rsid w:val="0026328F"/>
    <w:rsid w:val="0026335B"/>
    <w:rsid w:val="002636B5"/>
    <w:rsid w:val="00263B05"/>
    <w:rsid w:val="00264E0C"/>
    <w:rsid w:val="0026508D"/>
    <w:rsid w:val="00274CB1"/>
    <w:rsid w:val="00275658"/>
    <w:rsid w:val="002776BF"/>
    <w:rsid w:val="0028060A"/>
    <w:rsid w:val="00281E8D"/>
    <w:rsid w:val="00282DBB"/>
    <w:rsid w:val="002838C2"/>
    <w:rsid w:val="00285453"/>
    <w:rsid w:val="00285E72"/>
    <w:rsid w:val="00286DE8"/>
    <w:rsid w:val="00291E68"/>
    <w:rsid w:val="002A1A7B"/>
    <w:rsid w:val="002A2FB3"/>
    <w:rsid w:val="002A36F5"/>
    <w:rsid w:val="002A69E0"/>
    <w:rsid w:val="002B1F70"/>
    <w:rsid w:val="002B5A0C"/>
    <w:rsid w:val="002B6C48"/>
    <w:rsid w:val="002C1D53"/>
    <w:rsid w:val="002D35AE"/>
    <w:rsid w:val="002D5340"/>
    <w:rsid w:val="002E16A0"/>
    <w:rsid w:val="002E178E"/>
    <w:rsid w:val="002E1E88"/>
    <w:rsid w:val="002E2371"/>
    <w:rsid w:val="002E43F3"/>
    <w:rsid w:val="002E51B6"/>
    <w:rsid w:val="002E57D3"/>
    <w:rsid w:val="002E6159"/>
    <w:rsid w:val="002E788C"/>
    <w:rsid w:val="002F3547"/>
    <w:rsid w:val="00301F97"/>
    <w:rsid w:val="00302750"/>
    <w:rsid w:val="00303751"/>
    <w:rsid w:val="00303C38"/>
    <w:rsid w:val="00305759"/>
    <w:rsid w:val="00305844"/>
    <w:rsid w:val="00306A43"/>
    <w:rsid w:val="003233EB"/>
    <w:rsid w:val="00333F02"/>
    <w:rsid w:val="00333F14"/>
    <w:rsid w:val="003366C4"/>
    <w:rsid w:val="00340410"/>
    <w:rsid w:val="00341854"/>
    <w:rsid w:val="003419B4"/>
    <w:rsid w:val="00347621"/>
    <w:rsid w:val="00357584"/>
    <w:rsid w:val="00360765"/>
    <w:rsid w:val="003708C5"/>
    <w:rsid w:val="00375287"/>
    <w:rsid w:val="00382DEE"/>
    <w:rsid w:val="00385952"/>
    <w:rsid w:val="0038604B"/>
    <w:rsid w:val="003A0F4B"/>
    <w:rsid w:val="003A249C"/>
    <w:rsid w:val="003A4D49"/>
    <w:rsid w:val="003A691C"/>
    <w:rsid w:val="003B0345"/>
    <w:rsid w:val="003B0C30"/>
    <w:rsid w:val="003B2426"/>
    <w:rsid w:val="003B2DD2"/>
    <w:rsid w:val="003C0807"/>
    <w:rsid w:val="003C1FA4"/>
    <w:rsid w:val="003C203D"/>
    <w:rsid w:val="003C4C36"/>
    <w:rsid w:val="003C5209"/>
    <w:rsid w:val="003C62F0"/>
    <w:rsid w:val="003C65D8"/>
    <w:rsid w:val="003C784A"/>
    <w:rsid w:val="003D17F5"/>
    <w:rsid w:val="003D1E9F"/>
    <w:rsid w:val="003E05E7"/>
    <w:rsid w:val="003E1773"/>
    <w:rsid w:val="003E341E"/>
    <w:rsid w:val="003E422E"/>
    <w:rsid w:val="003E4C54"/>
    <w:rsid w:val="003E6E42"/>
    <w:rsid w:val="003E7232"/>
    <w:rsid w:val="003E7CF3"/>
    <w:rsid w:val="003F17E1"/>
    <w:rsid w:val="003F3A42"/>
    <w:rsid w:val="003F4A38"/>
    <w:rsid w:val="003F54DB"/>
    <w:rsid w:val="004053E0"/>
    <w:rsid w:val="00410B87"/>
    <w:rsid w:val="004111B1"/>
    <w:rsid w:val="00411E31"/>
    <w:rsid w:val="00415A21"/>
    <w:rsid w:val="0041795B"/>
    <w:rsid w:val="00421E7B"/>
    <w:rsid w:val="00426379"/>
    <w:rsid w:val="00426B3B"/>
    <w:rsid w:val="00426F20"/>
    <w:rsid w:val="00427436"/>
    <w:rsid w:val="0042767B"/>
    <w:rsid w:val="0043628F"/>
    <w:rsid w:val="00436B5A"/>
    <w:rsid w:val="004426FD"/>
    <w:rsid w:val="00446523"/>
    <w:rsid w:val="004472EC"/>
    <w:rsid w:val="00452711"/>
    <w:rsid w:val="00453A76"/>
    <w:rsid w:val="004572A3"/>
    <w:rsid w:val="00464F16"/>
    <w:rsid w:val="00465AB8"/>
    <w:rsid w:val="00465C52"/>
    <w:rsid w:val="00466015"/>
    <w:rsid w:val="00467ABA"/>
    <w:rsid w:val="00467D1C"/>
    <w:rsid w:val="00471A5D"/>
    <w:rsid w:val="004737B6"/>
    <w:rsid w:val="004773B2"/>
    <w:rsid w:val="00482B8B"/>
    <w:rsid w:val="00483B13"/>
    <w:rsid w:val="004864C3"/>
    <w:rsid w:val="004901FA"/>
    <w:rsid w:val="00491CF7"/>
    <w:rsid w:val="00493826"/>
    <w:rsid w:val="0049441B"/>
    <w:rsid w:val="00495538"/>
    <w:rsid w:val="004959A6"/>
    <w:rsid w:val="00496DEC"/>
    <w:rsid w:val="004A0422"/>
    <w:rsid w:val="004A0D00"/>
    <w:rsid w:val="004A25DB"/>
    <w:rsid w:val="004A2B84"/>
    <w:rsid w:val="004A3794"/>
    <w:rsid w:val="004A38E3"/>
    <w:rsid w:val="004A3F5D"/>
    <w:rsid w:val="004A3FEE"/>
    <w:rsid w:val="004A69C2"/>
    <w:rsid w:val="004A6CA2"/>
    <w:rsid w:val="004B0837"/>
    <w:rsid w:val="004B1497"/>
    <w:rsid w:val="004B46FA"/>
    <w:rsid w:val="004B540E"/>
    <w:rsid w:val="004C167F"/>
    <w:rsid w:val="004C7F40"/>
    <w:rsid w:val="004D29E5"/>
    <w:rsid w:val="004D455D"/>
    <w:rsid w:val="004D4642"/>
    <w:rsid w:val="004D5C2C"/>
    <w:rsid w:val="004D6BAA"/>
    <w:rsid w:val="004E3A66"/>
    <w:rsid w:val="004F14C8"/>
    <w:rsid w:val="004F22BC"/>
    <w:rsid w:val="004F4AB3"/>
    <w:rsid w:val="004F6DDF"/>
    <w:rsid w:val="00500AB0"/>
    <w:rsid w:val="00504CDE"/>
    <w:rsid w:val="0050728C"/>
    <w:rsid w:val="0051696B"/>
    <w:rsid w:val="005249FF"/>
    <w:rsid w:val="00524A0C"/>
    <w:rsid w:val="005367B5"/>
    <w:rsid w:val="00537A8D"/>
    <w:rsid w:val="0054118B"/>
    <w:rsid w:val="00543328"/>
    <w:rsid w:val="00545B32"/>
    <w:rsid w:val="00550E4F"/>
    <w:rsid w:val="00550F7E"/>
    <w:rsid w:val="00553656"/>
    <w:rsid w:val="005576C5"/>
    <w:rsid w:val="0056136E"/>
    <w:rsid w:val="00562A2E"/>
    <w:rsid w:val="00562F46"/>
    <w:rsid w:val="00563D01"/>
    <w:rsid w:val="005663AA"/>
    <w:rsid w:val="00567D4A"/>
    <w:rsid w:val="00575686"/>
    <w:rsid w:val="00576056"/>
    <w:rsid w:val="0057728C"/>
    <w:rsid w:val="00577A59"/>
    <w:rsid w:val="005812C8"/>
    <w:rsid w:val="005815B5"/>
    <w:rsid w:val="00585603"/>
    <w:rsid w:val="0058631B"/>
    <w:rsid w:val="00592BE9"/>
    <w:rsid w:val="0059440A"/>
    <w:rsid w:val="00594D8C"/>
    <w:rsid w:val="00596C97"/>
    <w:rsid w:val="00597C86"/>
    <w:rsid w:val="005A1824"/>
    <w:rsid w:val="005A5388"/>
    <w:rsid w:val="005B40A0"/>
    <w:rsid w:val="005C1AFA"/>
    <w:rsid w:val="005C1F43"/>
    <w:rsid w:val="005C1F92"/>
    <w:rsid w:val="005C55CA"/>
    <w:rsid w:val="005C6349"/>
    <w:rsid w:val="005C72F4"/>
    <w:rsid w:val="005D2B10"/>
    <w:rsid w:val="005D3890"/>
    <w:rsid w:val="005D3F64"/>
    <w:rsid w:val="005D4B64"/>
    <w:rsid w:val="005D55BC"/>
    <w:rsid w:val="005D591D"/>
    <w:rsid w:val="005D5DC9"/>
    <w:rsid w:val="005D6CF5"/>
    <w:rsid w:val="005D7106"/>
    <w:rsid w:val="005E0D6C"/>
    <w:rsid w:val="005E15FA"/>
    <w:rsid w:val="005E2E31"/>
    <w:rsid w:val="005F1A2A"/>
    <w:rsid w:val="005F5D9E"/>
    <w:rsid w:val="005F7B4B"/>
    <w:rsid w:val="005F7C47"/>
    <w:rsid w:val="00601A78"/>
    <w:rsid w:val="00602B54"/>
    <w:rsid w:val="006039D3"/>
    <w:rsid w:val="006062D8"/>
    <w:rsid w:val="00610633"/>
    <w:rsid w:val="006114D0"/>
    <w:rsid w:val="0061207D"/>
    <w:rsid w:val="006137DC"/>
    <w:rsid w:val="00615BC8"/>
    <w:rsid w:val="00616DD2"/>
    <w:rsid w:val="00617F9A"/>
    <w:rsid w:val="006208E5"/>
    <w:rsid w:val="00623AFC"/>
    <w:rsid w:val="00626B55"/>
    <w:rsid w:val="00627FE8"/>
    <w:rsid w:val="006348E1"/>
    <w:rsid w:val="00637C2F"/>
    <w:rsid w:val="00640044"/>
    <w:rsid w:val="006474F8"/>
    <w:rsid w:val="0064760B"/>
    <w:rsid w:val="00647FB7"/>
    <w:rsid w:val="00650D43"/>
    <w:rsid w:val="006558C2"/>
    <w:rsid w:val="006578B8"/>
    <w:rsid w:val="00660B97"/>
    <w:rsid w:val="00662D7E"/>
    <w:rsid w:val="0066401B"/>
    <w:rsid w:val="00666CF5"/>
    <w:rsid w:val="00667466"/>
    <w:rsid w:val="00667AC7"/>
    <w:rsid w:val="00670C3B"/>
    <w:rsid w:val="00671126"/>
    <w:rsid w:val="00675DA4"/>
    <w:rsid w:val="00676D8E"/>
    <w:rsid w:val="00683A2F"/>
    <w:rsid w:val="00684DB0"/>
    <w:rsid w:val="00685D01"/>
    <w:rsid w:val="00686155"/>
    <w:rsid w:val="00686ADB"/>
    <w:rsid w:val="0069221A"/>
    <w:rsid w:val="00692581"/>
    <w:rsid w:val="00693E7E"/>
    <w:rsid w:val="006A567E"/>
    <w:rsid w:val="006A5F42"/>
    <w:rsid w:val="006A5F5F"/>
    <w:rsid w:val="006A6C3F"/>
    <w:rsid w:val="006B017F"/>
    <w:rsid w:val="006B081F"/>
    <w:rsid w:val="006B2742"/>
    <w:rsid w:val="006B2A82"/>
    <w:rsid w:val="006B32C8"/>
    <w:rsid w:val="006B4261"/>
    <w:rsid w:val="006B62F0"/>
    <w:rsid w:val="006B71C7"/>
    <w:rsid w:val="006B7F48"/>
    <w:rsid w:val="006C09F7"/>
    <w:rsid w:val="006C35D1"/>
    <w:rsid w:val="006C5BC0"/>
    <w:rsid w:val="006C7A3B"/>
    <w:rsid w:val="006D4DD1"/>
    <w:rsid w:val="006D6853"/>
    <w:rsid w:val="006D7E8B"/>
    <w:rsid w:val="006E1A5F"/>
    <w:rsid w:val="006E4C73"/>
    <w:rsid w:val="006E6052"/>
    <w:rsid w:val="006F00DB"/>
    <w:rsid w:val="006F2B13"/>
    <w:rsid w:val="006F2D52"/>
    <w:rsid w:val="006F4CF6"/>
    <w:rsid w:val="0070104E"/>
    <w:rsid w:val="00702D86"/>
    <w:rsid w:val="0070397D"/>
    <w:rsid w:val="00704018"/>
    <w:rsid w:val="007073A9"/>
    <w:rsid w:val="00710E3B"/>
    <w:rsid w:val="007115A4"/>
    <w:rsid w:val="00715145"/>
    <w:rsid w:val="007155B0"/>
    <w:rsid w:val="00721B0E"/>
    <w:rsid w:val="0072300A"/>
    <w:rsid w:val="007247FE"/>
    <w:rsid w:val="00731E4E"/>
    <w:rsid w:val="0073781E"/>
    <w:rsid w:val="007409B8"/>
    <w:rsid w:val="00743953"/>
    <w:rsid w:val="00747BF7"/>
    <w:rsid w:val="00750DFC"/>
    <w:rsid w:val="0075133B"/>
    <w:rsid w:val="00752366"/>
    <w:rsid w:val="00753973"/>
    <w:rsid w:val="00755613"/>
    <w:rsid w:val="007567C6"/>
    <w:rsid w:val="007609C2"/>
    <w:rsid w:val="007630D5"/>
    <w:rsid w:val="00764620"/>
    <w:rsid w:val="0076744C"/>
    <w:rsid w:val="00770F5A"/>
    <w:rsid w:val="00775A7A"/>
    <w:rsid w:val="00780F4E"/>
    <w:rsid w:val="00781172"/>
    <w:rsid w:val="0078174A"/>
    <w:rsid w:val="0078656A"/>
    <w:rsid w:val="0078709A"/>
    <w:rsid w:val="00792C98"/>
    <w:rsid w:val="00792DD3"/>
    <w:rsid w:val="00794174"/>
    <w:rsid w:val="007966BC"/>
    <w:rsid w:val="00797DDF"/>
    <w:rsid w:val="007A06AA"/>
    <w:rsid w:val="007A11AB"/>
    <w:rsid w:val="007A7A6B"/>
    <w:rsid w:val="007B0BFA"/>
    <w:rsid w:val="007B2A59"/>
    <w:rsid w:val="007B46E7"/>
    <w:rsid w:val="007B7704"/>
    <w:rsid w:val="007C09C6"/>
    <w:rsid w:val="007C434D"/>
    <w:rsid w:val="007C46AF"/>
    <w:rsid w:val="007C46E2"/>
    <w:rsid w:val="007C61F2"/>
    <w:rsid w:val="007D6D40"/>
    <w:rsid w:val="007D7626"/>
    <w:rsid w:val="007D7A8B"/>
    <w:rsid w:val="007E6C71"/>
    <w:rsid w:val="007F0E10"/>
    <w:rsid w:val="007F0FC9"/>
    <w:rsid w:val="007F23CF"/>
    <w:rsid w:val="007F2FFF"/>
    <w:rsid w:val="00801E99"/>
    <w:rsid w:val="00802E59"/>
    <w:rsid w:val="00807F3A"/>
    <w:rsid w:val="00814532"/>
    <w:rsid w:val="00815412"/>
    <w:rsid w:val="00816922"/>
    <w:rsid w:val="00822CFE"/>
    <w:rsid w:val="008240FB"/>
    <w:rsid w:val="00824B46"/>
    <w:rsid w:val="00826AD0"/>
    <w:rsid w:val="00826BBB"/>
    <w:rsid w:val="008338A6"/>
    <w:rsid w:val="008406F0"/>
    <w:rsid w:val="00840AA9"/>
    <w:rsid w:val="00841B64"/>
    <w:rsid w:val="0084282C"/>
    <w:rsid w:val="00842AF0"/>
    <w:rsid w:val="00843869"/>
    <w:rsid w:val="00845A49"/>
    <w:rsid w:val="00845D74"/>
    <w:rsid w:val="00850B4D"/>
    <w:rsid w:val="008600B3"/>
    <w:rsid w:val="00861C5F"/>
    <w:rsid w:val="00861DE8"/>
    <w:rsid w:val="008645A1"/>
    <w:rsid w:val="00864785"/>
    <w:rsid w:val="00865714"/>
    <w:rsid w:val="00870C7F"/>
    <w:rsid w:val="008725C3"/>
    <w:rsid w:val="008729DA"/>
    <w:rsid w:val="00873B6C"/>
    <w:rsid w:val="00873E2D"/>
    <w:rsid w:val="00877057"/>
    <w:rsid w:val="008868A0"/>
    <w:rsid w:val="0089430C"/>
    <w:rsid w:val="008944F9"/>
    <w:rsid w:val="008970E6"/>
    <w:rsid w:val="008A1B6D"/>
    <w:rsid w:val="008A4443"/>
    <w:rsid w:val="008A52D2"/>
    <w:rsid w:val="008A58F9"/>
    <w:rsid w:val="008D06A8"/>
    <w:rsid w:val="008D0C31"/>
    <w:rsid w:val="008D3508"/>
    <w:rsid w:val="008D42BE"/>
    <w:rsid w:val="008D4A02"/>
    <w:rsid w:val="008D56C8"/>
    <w:rsid w:val="008E3059"/>
    <w:rsid w:val="008E3A1B"/>
    <w:rsid w:val="008E5420"/>
    <w:rsid w:val="008E66B4"/>
    <w:rsid w:val="008F0E74"/>
    <w:rsid w:val="008F1A17"/>
    <w:rsid w:val="008F2AF3"/>
    <w:rsid w:val="008F72F9"/>
    <w:rsid w:val="008F7886"/>
    <w:rsid w:val="00901443"/>
    <w:rsid w:val="00901D50"/>
    <w:rsid w:val="009061FA"/>
    <w:rsid w:val="00913D38"/>
    <w:rsid w:val="00915B78"/>
    <w:rsid w:val="00916121"/>
    <w:rsid w:val="00916844"/>
    <w:rsid w:val="00921A8D"/>
    <w:rsid w:val="00922BF9"/>
    <w:rsid w:val="00923560"/>
    <w:rsid w:val="00931DD3"/>
    <w:rsid w:val="00934209"/>
    <w:rsid w:val="009369E9"/>
    <w:rsid w:val="00942F5C"/>
    <w:rsid w:val="00943608"/>
    <w:rsid w:val="0094379D"/>
    <w:rsid w:val="00944611"/>
    <w:rsid w:val="00946BF6"/>
    <w:rsid w:val="009534DF"/>
    <w:rsid w:val="009552E5"/>
    <w:rsid w:val="009578D1"/>
    <w:rsid w:val="00966679"/>
    <w:rsid w:val="00966741"/>
    <w:rsid w:val="00967D6E"/>
    <w:rsid w:val="00970606"/>
    <w:rsid w:val="0097080E"/>
    <w:rsid w:val="00972E98"/>
    <w:rsid w:val="009774BA"/>
    <w:rsid w:val="00977BFA"/>
    <w:rsid w:val="009828A3"/>
    <w:rsid w:val="00984D97"/>
    <w:rsid w:val="00985FD9"/>
    <w:rsid w:val="00986424"/>
    <w:rsid w:val="009865C4"/>
    <w:rsid w:val="00987292"/>
    <w:rsid w:val="00990121"/>
    <w:rsid w:val="009910D9"/>
    <w:rsid w:val="00992283"/>
    <w:rsid w:val="00997349"/>
    <w:rsid w:val="009979B7"/>
    <w:rsid w:val="009A126B"/>
    <w:rsid w:val="009A2537"/>
    <w:rsid w:val="009A3D49"/>
    <w:rsid w:val="009A7309"/>
    <w:rsid w:val="009B0CA3"/>
    <w:rsid w:val="009B175E"/>
    <w:rsid w:val="009B3A37"/>
    <w:rsid w:val="009B4CA2"/>
    <w:rsid w:val="009B5EA4"/>
    <w:rsid w:val="009B619B"/>
    <w:rsid w:val="009B6F71"/>
    <w:rsid w:val="009B7553"/>
    <w:rsid w:val="009C09B1"/>
    <w:rsid w:val="009C1A2C"/>
    <w:rsid w:val="009C4332"/>
    <w:rsid w:val="009C798D"/>
    <w:rsid w:val="009D0172"/>
    <w:rsid w:val="009D1075"/>
    <w:rsid w:val="009D21D7"/>
    <w:rsid w:val="009D32A6"/>
    <w:rsid w:val="009D7002"/>
    <w:rsid w:val="009E6302"/>
    <w:rsid w:val="009E7D37"/>
    <w:rsid w:val="009F09FF"/>
    <w:rsid w:val="009F220E"/>
    <w:rsid w:val="009F33DF"/>
    <w:rsid w:val="009F49D8"/>
    <w:rsid w:val="009F4D88"/>
    <w:rsid w:val="00A00B49"/>
    <w:rsid w:val="00A03687"/>
    <w:rsid w:val="00A0440F"/>
    <w:rsid w:val="00A04B83"/>
    <w:rsid w:val="00A066CB"/>
    <w:rsid w:val="00A1151C"/>
    <w:rsid w:val="00A14762"/>
    <w:rsid w:val="00A15B2B"/>
    <w:rsid w:val="00A21280"/>
    <w:rsid w:val="00A212D2"/>
    <w:rsid w:val="00A2204E"/>
    <w:rsid w:val="00A25171"/>
    <w:rsid w:val="00A25AE5"/>
    <w:rsid w:val="00A25D4F"/>
    <w:rsid w:val="00A2760B"/>
    <w:rsid w:val="00A31338"/>
    <w:rsid w:val="00A31AFB"/>
    <w:rsid w:val="00A35687"/>
    <w:rsid w:val="00A377CC"/>
    <w:rsid w:val="00A4721C"/>
    <w:rsid w:val="00A50D8B"/>
    <w:rsid w:val="00A54CD4"/>
    <w:rsid w:val="00A55A8D"/>
    <w:rsid w:val="00A56001"/>
    <w:rsid w:val="00A570C9"/>
    <w:rsid w:val="00A60C22"/>
    <w:rsid w:val="00A61275"/>
    <w:rsid w:val="00A61DF2"/>
    <w:rsid w:val="00A61EE5"/>
    <w:rsid w:val="00A62239"/>
    <w:rsid w:val="00A6245E"/>
    <w:rsid w:val="00A63B93"/>
    <w:rsid w:val="00A6487C"/>
    <w:rsid w:val="00A64D80"/>
    <w:rsid w:val="00A671D2"/>
    <w:rsid w:val="00A75351"/>
    <w:rsid w:val="00A75CAD"/>
    <w:rsid w:val="00A81896"/>
    <w:rsid w:val="00A8280C"/>
    <w:rsid w:val="00A836B8"/>
    <w:rsid w:val="00A8793C"/>
    <w:rsid w:val="00A87C98"/>
    <w:rsid w:val="00A950B4"/>
    <w:rsid w:val="00A95621"/>
    <w:rsid w:val="00AA2954"/>
    <w:rsid w:val="00AA4C7A"/>
    <w:rsid w:val="00AB3488"/>
    <w:rsid w:val="00AC550C"/>
    <w:rsid w:val="00AD14BD"/>
    <w:rsid w:val="00AD333C"/>
    <w:rsid w:val="00AE17EE"/>
    <w:rsid w:val="00AE226F"/>
    <w:rsid w:val="00AE2FA3"/>
    <w:rsid w:val="00AE3E21"/>
    <w:rsid w:val="00AE4B96"/>
    <w:rsid w:val="00AE70BB"/>
    <w:rsid w:val="00AE7640"/>
    <w:rsid w:val="00AF24D8"/>
    <w:rsid w:val="00AF3E94"/>
    <w:rsid w:val="00AF4929"/>
    <w:rsid w:val="00AF519E"/>
    <w:rsid w:val="00AF7291"/>
    <w:rsid w:val="00B00889"/>
    <w:rsid w:val="00B027E5"/>
    <w:rsid w:val="00B028BD"/>
    <w:rsid w:val="00B05A5E"/>
    <w:rsid w:val="00B10232"/>
    <w:rsid w:val="00B1209B"/>
    <w:rsid w:val="00B13B86"/>
    <w:rsid w:val="00B16815"/>
    <w:rsid w:val="00B175C7"/>
    <w:rsid w:val="00B22086"/>
    <w:rsid w:val="00B25AB3"/>
    <w:rsid w:val="00B2650A"/>
    <w:rsid w:val="00B330C0"/>
    <w:rsid w:val="00B34175"/>
    <w:rsid w:val="00B3612D"/>
    <w:rsid w:val="00B3787F"/>
    <w:rsid w:val="00B37A9E"/>
    <w:rsid w:val="00B40EBE"/>
    <w:rsid w:val="00B4370A"/>
    <w:rsid w:val="00B445F7"/>
    <w:rsid w:val="00B479C8"/>
    <w:rsid w:val="00B52690"/>
    <w:rsid w:val="00B52A2D"/>
    <w:rsid w:val="00B5465D"/>
    <w:rsid w:val="00B54CC3"/>
    <w:rsid w:val="00B613EA"/>
    <w:rsid w:val="00B61A1B"/>
    <w:rsid w:val="00B647BD"/>
    <w:rsid w:val="00B73902"/>
    <w:rsid w:val="00B7508D"/>
    <w:rsid w:val="00B7784D"/>
    <w:rsid w:val="00B77BA8"/>
    <w:rsid w:val="00B81C29"/>
    <w:rsid w:val="00B83C7F"/>
    <w:rsid w:val="00B874FF"/>
    <w:rsid w:val="00B87C09"/>
    <w:rsid w:val="00B87D91"/>
    <w:rsid w:val="00B90F19"/>
    <w:rsid w:val="00B91488"/>
    <w:rsid w:val="00B92E40"/>
    <w:rsid w:val="00B931D3"/>
    <w:rsid w:val="00B96FA8"/>
    <w:rsid w:val="00BA13A1"/>
    <w:rsid w:val="00BA309E"/>
    <w:rsid w:val="00BA7A6C"/>
    <w:rsid w:val="00BB04E5"/>
    <w:rsid w:val="00BB0846"/>
    <w:rsid w:val="00BB3498"/>
    <w:rsid w:val="00BB698C"/>
    <w:rsid w:val="00BB6B4B"/>
    <w:rsid w:val="00BC36C9"/>
    <w:rsid w:val="00BC66EA"/>
    <w:rsid w:val="00BD3772"/>
    <w:rsid w:val="00BD42B3"/>
    <w:rsid w:val="00BE3F3F"/>
    <w:rsid w:val="00BE44BB"/>
    <w:rsid w:val="00BE5788"/>
    <w:rsid w:val="00BF025B"/>
    <w:rsid w:val="00BF31AF"/>
    <w:rsid w:val="00C01968"/>
    <w:rsid w:val="00C07513"/>
    <w:rsid w:val="00C10890"/>
    <w:rsid w:val="00C10ECA"/>
    <w:rsid w:val="00C11478"/>
    <w:rsid w:val="00C13AD9"/>
    <w:rsid w:val="00C14BDB"/>
    <w:rsid w:val="00C16011"/>
    <w:rsid w:val="00C21ED9"/>
    <w:rsid w:val="00C22BFC"/>
    <w:rsid w:val="00C25E0A"/>
    <w:rsid w:val="00C41CAF"/>
    <w:rsid w:val="00C41F3D"/>
    <w:rsid w:val="00C46119"/>
    <w:rsid w:val="00C52C28"/>
    <w:rsid w:val="00C53BE9"/>
    <w:rsid w:val="00C547E9"/>
    <w:rsid w:val="00C57B04"/>
    <w:rsid w:val="00C617D1"/>
    <w:rsid w:val="00C61CE1"/>
    <w:rsid w:val="00C65E7F"/>
    <w:rsid w:val="00C66E9E"/>
    <w:rsid w:val="00C71A62"/>
    <w:rsid w:val="00C75413"/>
    <w:rsid w:val="00C7798C"/>
    <w:rsid w:val="00C808BD"/>
    <w:rsid w:val="00C91E27"/>
    <w:rsid w:val="00C9310C"/>
    <w:rsid w:val="00C95839"/>
    <w:rsid w:val="00CA1664"/>
    <w:rsid w:val="00CA45EB"/>
    <w:rsid w:val="00CA54F7"/>
    <w:rsid w:val="00CA5E41"/>
    <w:rsid w:val="00CB09E4"/>
    <w:rsid w:val="00CB4E04"/>
    <w:rsid w:val="00CB528A"/>
    <w:rsid w:val="00CB5D36"/>
    <w:rsid w:val="00CB656C"/>
    <w:rsid w:val="00CC1062"/>
    <w:rsid w:val="00CC4ACE"/>
    <w:rsid w:val="00CC6E29"/>
    <w:rsid w:val="00CC71AA"/>
    <w:rsid w:val="00CE07A6"/>
    <w:rsid w:val="00CE4A08"/>
    <w:rsid w:val="00CF0170"/>
    <w:rsid w:val="00CF0203"/>
    <w:rsid w:val="00CF4E50"/>
    <w:rsid w:val="00D014D2"/>
    <w:rsid w:val="00D04958"/>
    <w:rsid w:val="00D05FBE"/>
    <w:rsid w:val="00D079CB"/>
    <w:rsid w:val="00D07E8D"/>
    <w:rsid w:val="00D10855"/>
    <w:rsid w:val="00D14555"/>
    <w:rsid w:val="00D15AC7"/>
    <w:rsid w:val="00D227BF"/>
    <w:rsid w:val="00D227DF"/>
    <w:rsid w:val="00D23327"/>
    <w:rsid w:val="00D27214"/>
    <w:rsid w:val="00D27406"/>
    <w:rsid w:val="00D31F7F"/>
    <w:rsid w:val="00D328EF"/>
    <w:rsid w:val="00D351DD"/>
    <w:rsid w:val="00D36A88"/>
    <w:rsid w:val="00D42583"/>
    <w:rsid w:val="00D4266D"/>
    <w:rsid w:val="00D4284E"/>
    <w:rsid w:val="00D431FF"/>
    <w:rsid w:val="00D4512F"/>
    <w:rsid w:val="00D4641A"/>
    <w:rsid w:val="00D47640"/>
    <w:rsid w:val="00D47688"/>
    <w:rsid w:val="00D51DB9"/>
    <w:rsid w:val="00D5208C"/>
    <w:rsid w:val="00D577E8"/>
    <w:rsid w:val="00D601BF"/>
    <w:rsid w:val="00D610C4"/>
    <w:rsid w:val="00D63002"/>
    <w:rsid w:val="00D65C35"/>
    <w:rsid w:val="00D66231"/>
    <w:rsid w:val="00D674DF"/>
    <w:rsid w:val="00D73C76"/>
    <w:rsid w:val="00D80C9F"/>
    <w:rsid w:val="00D81C61"/>
    <w:rsid w:val="00D874F1"/>
    <w:rsid w:val="00D966D4"/>
    <w:rsid w:val="00D97485"/>
    <w:rsid w:val="00DA07BE"/>
    <w:rsid w:val="00DA2A96"/>
    <w:rsid w:val="00DA7719"/>
    <w:rsid w:val="00DB1B41"/>
    <w:rsid w:val="00DB1B89"/>
    <w:rsid w:val="00DB23F7"/>
    <w:rsid w:val="00DB43E3"/>
    <w:rsid w:val="00DB4AEC"/>
    <w:rsid w:val="00DB7710"/>
    <w:rsid w:val="00DB7A6D"/>
    <w:rsid w:val="00DC306C"/>
    <w:rsid w:val="00DC3343"/>
    <w:rsid w:val="00DC3608"/>
    <w:rsid w:val="00DD6EDE"/>
    <w:rsid w:val="00DE4003"/>
    <w:rsid w:val="00DE525F"/>
    <w:rsid w:val="00DE7119"/>
    <w:rsid w:val="00DF063F"/>
    <w:rsid w:val="00DF13F0"/>
    <w:rsid w:val="00DF5407"/>
    <w:rsid w:val="00DF6727"/>
    <w:rsid w:val="00DF6D83"/>
    <w:rsid w:val="00DF7343"/>
    <w:rsid w:val="00E00E5F"/>
    <w:rsid w:val="00E022FA"/>
    <w:rsid w:val="00E04474"/>
    <w:rsid w:val="00E1055F"/>
    <w:rsid w:val="00E13090"/>
    <w:rsid w:val="00E14A81"/>
    <w:rsid w:val="00E151FC"/>
    <w:rsid w:val="00E15C0A"/>
    <w:rsid w:val="00E15FC8"/>
    <w:rsid w:val="00E21583"/>
    <w:rsid w:val="00E238DD"/>
    <w:rsid w:val="00E250A3"/>
    <w:rsid w:val="00E25D0B"/>
    <w:rsid w:val="00E26167"/>
    <w:rsid w:val="00E270F4"/>
    <w:rsid w:val="00E315FF"/>
    <w:rsid w:val="00E32544"/>
    <w:rsid w:val="00E32CF4"/>
    <w:rsid w:val="00E34045"/>
    <w:rsid w:val="00E35128"/>
    <w:rsid w:val="00E35188"/>
    <w:rsid w:val="00E37A92"/>
    <w:rsid w:val="00E4065E"/>
    <w:rsid w:val="00E41FA9"/>
    <w:rsid w:val="00E46526"/>
    <w:rsid w:val="00E467DA"/>
    <w:rsid w:val="00E50D42"/>
    <w:rsid w:val="00E53BFA"/>
    <w:rsid w:val="00E55E6B"/>
    <w:rsid w:val="00E55F92"/>
    <w:rsid w:val="00E62C08"/>
    <w:rsid w:val="00E65381"/>
    <w:rsid w:val="00E762E6"/>
    <w:rsid w:val="00E77863"/>
    <w:rsid w:val="00E8015F"/>
    <w:rsid w:val="00E805FB"/>
    <w:rsid w:val="00E83C74"/>
    <w:rsid w:val="00E846BB"/>
    <w:rsid w:val="00E8545F"/>
    <w:rsid w:val="00E90182"/>
    <w:rsid w:val="00E92EB9"/>
    <w:rsid w:val="00E97FF4"/>
    <w:rsid w:val="00EA2C9B"/>
    <w:rsid w:val="00EA3B30"/>
    <w:rsid w:val="00EA6EE7"/>
    <w:rsid w:val="00EB0092"/>
    <w:rsid w:val="00EB0D68"/>
    <w:rsid w:val="00EB20AA"/>
    <w:rsid w:val="00EB5248"/>
    <w:rsid w:val="00EC10A1"/>
    <w:rsid w:val="00EC1927"/>
    <w:rsid w:val="00EC38FD"/>
    <w:rsid w:val="00EC7D0B"/>
    <w:rsid w:val="00ED009E"/>
    <w:rsid w:val="00ED4CE3"/>
    <w:rsid w:val="00EE05FB"/>
    <w:rsid w:val="00EE35BA"/>
    <w:rsid w:val="00EE5F16"/>
    <w:rsid w:val="00EE741F"/>
    <w:rsid w:val="00EF0E24"/>
    <w:rsid w:val="00EF4B86"/>
    <w:rsid w:val="00EF684D"/>
    <w:rsid w:val="00EF795F"/>
    <w:rsid w:val="00F122E2"/>
    <w:rsid w:val="00F172FB"/>
    <w:rsid w:val="00F1792F"/>
    <w:rsid w:val="00F17C14"/>
    <w:rsid w:val="00F20925"/>
    <w:rsid w:val="00F262C9"/>
    <w:rsid w:val="00F328B3"/>
    <w:rsid w:val="00F3390C"/>
    <w:rsid w:val="00F341E7"/>
    <w:rsid w:val="00F400D5"/>
    <w:rsid w:val="00F410FF"/>
    <w:rsid w:val="00F427E5"/>
    <w:rsid w:val="00F45E7A"/>
    <w:rsid w:val="00F509D3"/>
    <w:rsid w:val="00F51A26"/>
    <w:rsid w:val="00F54085"/>
    <w:rsid w:val="00F57886"/>
    <w:rsid w:val="00F60011"/>
    <w:rsid w:val="00F630C3"/>
    <w:rsid w:val="00F771D4"/>
    <w:rsid w:val="00F77E3C"/>
    <w:rsid w:val="00F819CB"/>
    <w:rsid w:val="00F81CF3"/>
    <w:rsid w:val="00F86FB6"/>
    <w:rsid w:val="00F87BC6"/>
    <w:rsid w:val="00F90A62"/>
    <w:rsid w:val="00F92FF3"/>
    <w:rsid w:val="00F94A17"/>
    <w:rsid w:val="00F94CAF"/>
    <w:rsid w:val="00F94E78"/>
    <w:rsid w:val="00FA3F5F"/>
    <w:rsid w:val="00FA7F61"/>
    <w:rsid w:val="00FB2539"/>
    <w:rsid w:val="00FB664A"/>
    <w:rsid w:val="00FB6D62"/>
    <w:rsid w:val="00FC3C69"/>
    <w:rsid w:val="00FC481E"/>
    <w:rsid w:val="00FC50D0"/>
    <w:rsid w:val="00FD0714"/>
    <w:rsid w:val="00FD718E"/>
    <w:rsid w:val="00FE0233"/>
    <w:rsid w:val="00FE1722"/>
    <w:rsid w:val="00FE4A47"/>
    <w:rsid w:val="00FE5004"/>
    <w:rsid w:val="00FE71F6"/>
    <w:rsid w:val="00FF612A"/>
    <w:rsid w:val="0119677B"/>
    <w:rsid w:val="019A2E09"/>
    <w:rsid w:val="022655F4"/>
    <w:rsid w:val="02A617FE"/>
    <w:rsid w:val="030942C2"/>
    <w:rsid w:val="046C094B"/>
    <w:rsid w:val="048605CC"/>
    <w:rsid w:val="051756C8"/>
    <w:rsid w:val="052770A2"/>
    <w:rsid w:val="069D0714"/>
    <w:rsid w:val="073F6163"/>
    <w:rsid w:val="07C16E67"/>
    <w:rsid w:val="08DB6A35"/>
    <w:rsid w:val="08E94F40"/>
    <w:rsid w:val="09083606"/>
    <w:rsid w:val="0A6B1812"/>
    <w:rsid w:val="0AA86D5B"/>
    <w:rsid w:val="0B204882"/>
    <w:rsid w:val="0BD04DBA"/>
    <w:rsid w:val="0BE502CE"/>
    <w:rsid w:val="0C0934F9"/>
    <w:rsid w:val="0C232BA4"/>
    <w:rsid w:val="0C34090D"/>
    <w:rsid w:val="0C9F7EDB"/>
    <w:rsid w:val="0CA4015A"/>
    <w:rsid w:val="0CE03E1C"/>
    <w:rsid w:val="0D265F7E"/>
    <w:rsid w:val="0D640F19"/>
    <w:rsid w:val="0DB56DC2"/>
    <w:rsid w:val="0EC966A2"/>
    <w:rsid w:val="0EE859DF"/>
    <w:rsid w:val="0F4565D4"/>
    <w:rsid w:val="0F6B6D3C"/>
    <w:rsid w:val="0FDF6DE2"/>
    <w:rsid w:val="105C1DDE"/>
    <w:rsid w:val="107E22B3"/>
    <w:rsid w:val="10BC7123"/>
    <w:rsid w:val="10C1473A"/>
    <w:rsid w:val="10D421A8"/>
    <w:rsid w:val="114F7F97"/>
    <w:rsid w:val="118440E5"/>
    <w:rsid w:val="12A54DFE"/>
    <w:rsid w:val="12EB3CF0"/>
    <w:rsid w:val="12FB03D7"/>
    <w:rsid w:val="13F866C4"/>
    <w:rsid w:val="140B63F8"/>
    <w:rsid w:val="14A47321"/>
    <w:rsid w:val="156E5175"/>
    <w:rsid w:val="15943090"/>
    <w:rsid w:val="15EC4007"/>
    <w:rsid w:val="163A452D"/>
    <w:rsid w:val="165F3C8A"/>
    <w:rsid w:val="16F27061"/>
    <w:rsid w:val="17011D34"/>
    <w:rsid w:val="17141B46"/>
    <w:rsid w:val="177B27AA"/>
    <w:rsid w:val="18080D09"/>
    <w:rsid w:val="187A750F"/>
    <w:rsid w:val="1A3B730B"/>
    <w:rsid w:val="1A845D15"/>
    <w:rsid w:val="1B2709F7"/>
    <w:rsid w:val="1C7D22D2"/>
    <w:rsid w:val="1D1A31B9"/>
    <w:rsid w:val="1EC91F7F"/>
    <w:rsid w:val="1F047510"/>
    <w:rsid w:val="1F345BA2"/>
    <w:rsid w:val="1F98038D"/>
    <w:rsid w:val="1FD55F84"/>
    <w:rsid w:val="20A16065"/>
    <w:rsid w:val="213827F6"/>
    <w:rsid w:val="21CB7508"/>
    <w:rsid w:val="23053D6A"/>
    <w:rsid w:val="232A7EA5"/>
    <w:rsid w:val="23557300"/>
    <w:rsid w:val="23DF51AB"/>
    <w:rsid w:val="24044819"/>
    <w:rsid w:val="2487131D"/>
    <w:rsid w:val="254F5168"/>
    <w:rsid w:val="25950217"/>
    <w:rsid w:val="25965D3D"/>
    <w:rsid w:val="26036FCB"/>
    <w:rsid w:val="26396DF4"/>
    <w:rsid w:val="26B648E9"/>
    <w:rsid w:val="26C73B18"/>
    <w:rsid w:val="26EE682B"/>
    <w:rsid w:val="28032C00"/>
    <w:rsid w:val="284D0295"/>
    <w:rsid w:val="28C826B1"/>
    <w:rsid w:val="28ED3EC6"/>
    <w:rsid w:val="28FC3EDB"/>
    <w:rsid w:val="29451F54"/>
    <w:rsid w:val="29736AC1"/>
    <w:rsid w:val="29B13146"/>
    <w:rsid w:val="2A386223"/>
    <w:rsid w:val="2A434182"/>
    <w:rsid w:val="2B52735C"/>
    <w:rsid w:val="2B7168E7"/>
    <w:rsid w:val="2B811ABF"/>
    <w:rsid w:val="2BA70CA4"/>
    <w:rsid w:val="2CFA4280"/>
    <w:rsid w:val="2D23182A"/>
    <w:rsid w:val="2D3216F6"/>
    <w:rsid w:val="2DF17730"/>
    <w:rsid w:val="2E5C248A"/>
    <w:rsid w:val="2EB66328"/>
    <w:rsid w:val="2F4800A8"/>
    <w:rsid w:val="2F6F0FFF"/>
    <w:rsid w:val="2F9B467C"/>
    <w:rsid w:val="2FBC0118"/>
    <w:rsid w:val="2FCF4325"/>
    <w:rsid w:val="308C564B"/>
    <w:rsid w:val="309325A4"/>
    <w:rsid w:val="313308E4"/>
    <w:rsid w:val="31A00E8B"/>
    <w:rsid w:val="329154FB"/>
    <w:rsid w:val="332D5F33"/>
    <w:rsid w:val="340C7114"/>
    <w:rsid w:val="345D0D20"/>
    <w:rsid w:val="34795C40"/>
    <w:rsid w:val="35001565"/>
    <w:rsid w:val="35447564"/>
    <w:rsid w:val="364D2379"/>
    <w:rsid w:val="36525CB0"/>
    <w:rsid w:val="37A14CDA"/>
    <w:rsid w:val="37D110B6"/>
    <w:rsid w:val="38471F2B"/>
    <w:rsid w:val="38AC5D96"/>
    <w:rsid w:val="38D26965"/>
    <w:rsid w:val="3A22270A"/>
    <w:rsid w:val="3AFE3EA2"/>
    <w:rsid w:val="3B573BCE"/>
    <w:rsid w:val="3B8F5323"/>
    <w:rsid w:val="3C1D5DEA"/>
    <w:rsid w:val="3C2B2653"/>
    <w:rsid w:val="3C507A32"/>
    <w:rsid w:val="3C8E7482"/>
    <w:rsid w:val="3CED4A97"/>
    <w:rsid w:val="3EA23255"/>
    <w:rsid w:val="3F0B1923"/>
    <w:rsid w:val="3F864FC3"/>
    <w:rsid w:val="400A10B5"/>
    <w:rsid w:val="40CE1A25"/>
    <w:rsid w:val="41B06255"/>
    <w:rsid w:val="41C44F22"/>
    <w:rsid w:val="41D35EF7"/>
    <w:rsid w:val="42CB0588"/>
    <w:rsid w:val="43AF2B97"/>
    <w:rsid w:val="442F13DF"/>
    <w:rsid w:val="444F54EB"/>
    <w:rsid w:val="446F518A"/>
    <w:rsid w:val="44981183"/>
    <w:rsid w:val="450076E8"/>
    <w:rsid w:val="45B46040"/>
    <w:rsid w:val="45C36302"/>
    <w:rsid w:val="45FC7E40"/>
    <w:rsid w:val="46107E88"/>
    <w:rsid w:val="46697F08"/>
    <w:rsid w:val="47044133"/>
    <w:rsid w:val="470452AC"/>
    <w:rsid w:val="47155E33"/>
    <w:rsid w:val="47F43D34"/>
    <w:rsid w:val="47F646ED"/>
    <w:rsid w:val="48506365"/>
    <w:rsid w:val="495E69EE"/>
    <w:rsid w:val="49964190"/>
    <w:rsid w:val="4A225C6E"/>
    <w:rsid w:val="4A482167"/>
    <w:rsid w:val="4A7723C8"/>
    <w:rsid w:val="4C873DD8"/>
    <w:rsid w:val="4D132477"/>
    <w:rsid w:val="4D5E236B"/>
    <w:rsid w:val="4DF4427F"/>
    <w:rsid w:val="4E8E15BF"/>
    <w:rsid w:val="4EA826C3"/>
    <w:rsid w:val="4EDE5EDB"/>
    <w:rsid w:val="4F1719AC"/>
    <w:rsid w:val="50B3698C"/>
    <w:rsid w:val="50BB1457"/>
    <w:rsid w:val="517B3D0D"/>
    <w:rsid w:val="52467201"/>
    <w:rsid w:val="52555160"/>
    <w:rsid w:val="52974D1F"/>
    <w:rsid w:val="52C615F3"/>
    <w:rsid w:val="52F51A69"/>
    <w:rsid w:val="530F0D59"/>
    <w:rsid w:val="535125D7"/>
    <w:rsid w:val="545310F7"/>
    <w:rsid w:val="54AF7100"/>
    <w:rsid w:val="54BF152B"/>
    <w:rsid w:val="56796ABF"/>
    <w:rsid w:val="57A8197D"/>
    <w:rsid w:val="582B0C5C"/>
    <w:rsid w:val="585531C0"/>
    <w:rsid w:val="58875694"/>
    <w:rsid w:val="58A83012"/>
    <w:rsid w:val="58F5454D"/>
    <w:rsid w:val="59144083"/>
    <w:rsid w:val="59EF0E22"/>
    <w:rsid w:val="5BCC5A39"/>
    <w:rsid w:val="5BFE196B"/>
    <w:rsid w:val="5C2951BD"/>
    <w:rsid w:val="5C39494F"/>
    <w:rsid w:val="5E010F25"/>
    <w:rsid w:val="5F4539BF"/>
    <w:rsid w:val="5FD30F03"/>
    <w:rsid w:val="608A3882"/>
    <w:rsid w:val="60AB639F"/>
    <w:rsid w:val="60C52277"/>
    <w:rsid w:val="61166D9C"/>
    <w:rsid w:val="611773EC"/>
    <w:rsid w:val="611930C1"/>
    <w:rsid w:val="61C827FF"/>
    <w:rsid w:val="6200525F"/>
    <w:rsid w:val="620D16DE"/>
    <w:rsid w:val="62291082"/>
    <w:rsid w:val="62755A75"/>
    <w:rsid w:val="62E25B42"/>
    <w:rsid w:val="63576838"/>
    <w:rsid w:val="63BA2D70"/>
    <w:rsid w:val="64102BC0"/>
    <w:rsid w:val="650C6EA7"/>
    <w:rsid w:val="652C7458"/>
    <w:rsid w:val="65A62B1A"/>
    <w:rsid w:val="65A92F68"/>
    <w:rsid w:val="66380FF4"/>
    <w:rsid w:val="664557DE"/>
    <w:rsid w:val="6667072E"/>
    <w:rsid w:val="66AD05D8"/>
    <w:rsid w:val="67041A03"/>
    <w:rsid w:val="67154CA6"/>
    <w:rsid w:val="673C48CC"/>
    <w:rsid w:val="67413B7F"/>
    <w:rsid w:val="68550B65"/>
    <w:rsid w:val="689057F7"/>
    <w:rsid w:val="68F41300"/>
    <w:rsid w:val="69772181"/>
    <w:rsid w:val="6A22716C"/>
    <w:rsid w:val="6A4A5360"/>
    <w:rsid w:val="6A771266"/>
    <w:rsid w:val="6AE26C92"/>
    <w:rsid w:val="6AF07E50"/>
    <w:rsid w:val="6B5B3C76"/>
    <w:rsid w:val="6BF12612"/>
    <w:rsid w:val="6C2471CC"/>
    <w:rsid w:val="6CF87EBA"/>
    <w:rsid w:val="6E443847"/>
    <w:rsid w:val="6F882E7E"/>
    <w:rsid w:val="707F6A00"/>
    <w:rsid w:val="71331528"/>
    <w:rsid w:val="71CF7BDA"/>
    <w:rsid w:val="72167DA7"/>
    <w:rsid w:val="72E24D7B"/>
    <w:rsid w:val="73261A7B"/>
    <w:rsid w:val="732B3222"/>
    <w:rsid w:val="745A5E80"/>
    <w:rsid w:val="75211FFA"/>
    <w:rsid w:val="753A73B5"/>
    <w:rsid w:val="75674E54"/>
    <w:rsid w:val="76F1414E"/>
    <w:rsid w:val="77CC7244"/>
    <w:rsid w:val="780C3C6F"/>
    <w:rsid w:val="78125745"/>
    <w:rsid w:val="787D2E04"/>
    <w:rsid w:val="78E23021"/>
    <w:rsid w:val="79694470"/>
    <w:rsid w:val="79894B12"/>
    <w:rsid w:val="79944B2A"/>
    <w:rsid w:val="7A6A0C13"/>
    <w:rsid w:val="7A6E09BA"/>
    <w:rsid w:val="7A8B2912"/>
    <w:rsid w:val="7AC43788"/>
    <w:rsid w:val="7B897A1F"/>
    <w:rsid w:val="7B98728E"/>
    <w:rsid w:val="7BBFCB22"/>
    <w:rsid w:val="7C034091"/>
    <w:rsid w:val="7C1F32DA"/>
    <w:rsid w:val="7C342D0A"/>
    <w:rsid w:val="7DE2375F"/>
    <w:rsid w:val="7E24026C"/>
    <w:rsid w:val="7E2937D0"/>
    <w:rsid w:val="7F435C91"/>
    <w:rsid w:val="9FBFFAE8"/>
    <w:rsid w:val="BFE58F4F"/>
    <w:rsid w:val="E6FFB1C4"/>
    <w:rsid w:val="F1BD33C0"/>
    <w:rsid w:val="FBDA3DAE"/>
    <w:rsid w:val="FBEC2DA2"/>
    <w:rsid w:val="FBFF33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annotation text"/>
    <w:basedOn w:val="1"/>
    <w:semiHidden/>
    <w:unhideWhenUsed/>
    <w:qFormat/>
    <w:uiPriority w:val="99"/>
    <w:pPr>
      <w:jc w:val="left"/>
    </w:pPr>
  </w:style>
  <w:style w:type="paragraph" w:styleId="4">
    <w:name w:val="Body Text Indent"/>
    <w:basedOn w:val="1"/>
    <w:link w:val="24"/>
    <w:qFormat/>
    <w:uiPriority w:val="0"/>
    <w:pPr>
      <w:spacing w:line="360" w:lineRule="auto"/>
      <w:ind w:firstLine="420"/>
    </w:pPr>
    <w:rPr>
      <w:rFonts w:ascii="Cambria" w:hAnsi="Cambria" w:eastAsia="宋体" w:cs="Times New Roman"/>
      <w:szCs w:val="20"/>
    </w:rPr>
  </w:style>
  <w:style w:type="paragraph" w:styleId="5">
    <w:name w:val="Plain Text"/>
    <w:basedOn w:val="1"/>
    <w:link w:val="21"/>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ody Text Indent 2"/>
    <w:basedOn w:val="1"/>
    <w:qFormat/>
    <w:uiPriority w:val="0"/>
    <w:pPr>
      <w:spacing w:line="360" w:lineRule="auto"/>
      <w:ind w:firstLine="480" w:firstLineChars="200"/>
    </w:pPr>
    <w:rPr>
      <w:rFonts w:ascii="楷体_GB2312" w:hAnsi="Times New Roman" w:eastAsia="楷体_GB2312"/>
      <w:sz w:val="24"/>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5"/>
    <w:qFormat/>
    <w:uiPriority w:val="0"/>
    <w:pPr>
      <w:ind w:left="720"/>
    </w:pPr>
    <w:rPr>
      <w:rFonts w:ascii="Cambria" w:hAnsi="Cambria" w:eastAsia="宋体" w:cs="Times New Roman"/>
      <w:szCs w:val="20"/>
    </w:rPr>
  </w:style>
  <w:style w:type="paragraph" w:styleId="11">
    <w:name w:val="Normal (Web)"/>
    <w:basedOn w:val="1"/>
    <w:semiHidden/>
    <w:unhideWhenUsed/>
    <w:qFormat/>
    <w:uiPriority w:val="99"/>
    <w:pPr>
      <w:widowControl/>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批注框文本 Char"/>
    <w:basedOn w:val="14"/>
    <w:link w:val="7"/>
    <w:semiHidden/>
    <w:qFormat/>
    <w:uiPriority w:val="99"/>
    <w:rPr>
      <w:sz w:val="18"/>
      <w:szCs w:val="18"/>
    </w:rPr>
  </w:style>
  <w:style w:type="character" w:customStyle="1" w:styleId="21">
    <w:name w:val="纯文本 Char"/>
    <w:basedOn w:val="14"/>
    <w:link w:val="5"/>
    <w:qFormat/>
    <w:uiPriority w:val="6"/>
    <w:rPr>
      <w:rFonts w:ascii="Courier New" w:hAnsi="Courier New" w:eastAsia="Courier New" w:cs="Courier New"/>
      <w:color w:val="000000"/>
      <w:kern w:val="1"/>
      <w:sz w:val="20"/>
      <w:szCs w:val="20"/>
      <w:lang w:val="zh-CN"/>
    </w:rPr>
  </w:style>
  <w:style w:type="paragraph" w:customStyle="1" w:styleId="22">
    <w:name w:val="p15"/>
    <w:basedOn w:val="1"/>
    <w:qFormat/>
    <w:uiPriority w:val="0"/>
    <w:pPr>
      <w:widowControl/>
      <w:spacing w:line="240" w:lineRule="atLeast"/>
      <w:jc w:val="left"/>
    </w:pPr>
    <w:rPr>
      <w:rFonts w:ascii="Calibri" w:hAnsi="Calibri" w:eastAsia="宋体" w:cs="宋体"/>
      <w:kern w:val="0"/>
      <w:szCs w:val="21"/>
    </w:rPr>
  </w:style>
  <w:style w:type="paragraph" w:styleId="23">
    <w:name w:val="List Paragraph"/>
    <w:basedOn w:val="1"/>
    <w:qFormat/>
    <w:uiPriority w:val="34"/>
    <w:pPr>
      <w:ind w:firstLine="420" w:firstLineChars="200"/>
    </w:pPr>
  </w:style>
  <w:style w:type="character" w:customStyle="1" w:styleId="24">
    <w:name w:val="正文文本缩进 Char"/>
    <w:basedOn w:val="14"/>
    <w:link w:val="4"/>
    <w:qFormat/>
    <w:uiPriority w:val="0"/>
    <w:rPr>
      <w:rFonts w:ascii="Cambria" w:hAnsi="Cambria" w:eastAsia="宋体" w:cs="Times New Roman"/>
      <w:szCs w:val="20"/>
    </w:rPr>
  </w:style>
  <w:style w:type="character" w:customStyle="1" w:styleId="25">
    <w:name w:val="正文文本缩进 3 Char"/>
    <w:basedOn w:val="14"/>
    <w:link w:val="10"/>
    <w:qFormat/>
    <w:uiPriority w:val="0"/>
    <w:rPr>
      <w:rFonts w:ascii="Cambria" w:hAnsi="Cambria" w:eastAsia="宋体" w:cs="Times New Roman"/>
      <w:szCs w:val="20"/>
    </w:rPr>
  </w:style>
  <w:style w:type="character" w:customStyle="1" w:styleId="26">
    <w:name w:val="font21"/>
    <w:basedOn w:val="14"/>
    <w:uiPriority w:val="0"/>
    <w:rPr>
      <w:rFonts w:hint="eastAsia" w:ascii="微软雅黑" w:hAnsi="微软雅黑" w:eastAsia="微软雅黑" w:cs="微软雅黑"/>
      <w:color w:val="000000"/>
      <w:sz w:val="18"/>
      <w:szCs w:val="18"/>
      <w:u w:val="none"/>
    </w:rPr>
  </w:style>
  <w:style w:type="character" w:customStyle="1" w:styleId="27">
    <w:name w:val="font51"/>
    <w:basedOn w:val="14"/>
    <w:qFormat/>
    <w:uiPriority w:val="0"/>
    <w:rPr>
      <w:rFonts w:hint="eastAsia" w:ascii="微软雅黑" w:hAnsi="微软雅黑" w:eastAsia="微软雅黑" w:cs="微软雅黑"/>
      <w:b/>
      <w:bCs/>
      <w:color w:val="FF0000"/>
      <w:sz w:val="18"/>
      <w:szCs w:val="18"/>
      <w:u w:val="none"/>
    </w:rPr>
  </w:style>
  <w:style w:type="character" w:customStyle="1" w:styleId="28">
    <w:name w:val="font41"/>
    <w:basedOn w:val="14"/>
    <w:uiPriority w:val="0"/>
    <w:rPr>
      <w:rFonts w:hint="eastAsia" w:ascii="微软雅黑" w:hAnsi="微软雅黑" w:eastAsia="微软雅黑" w:cs="微软雅黑"/>
      <w:color w:val="000000"/>
      <w:sz w:val="18"/>
      <w:szCs w:val="18"/>
      <w:u w:val="none"/>
    </w:rPr>
  </w:style>
  <w:style w:type="character" w:customStyle="1" w:styleId="29">
    <w:name w:val="font31"/>
    <w:basedOn w:val="14"/>
    <w:qFormat/>
    <w:uiPriority w:val="0"/>
    <w:rPr>
      <w:rFonts w:hint="eastAsia" w:ascii="微软雅黑" w:hAnsi="微软雅黑" w:eastAsia="微软雅黑" w:cs="微软雅黑"/>
      <w:color w:val="000000"/>
      <w:sz w:val="18"/>
      <w:szCs w:val="18"/>
      <w:u w:val="none"/>
    </w:rPr>
  </w:style>
  <w:style w:type="character" w:customStyle="1" w:styleId="30">
    <w:name w:val="font11"/>
    <w:basedOn w:val="14"/>
    <w:uiPriority w:val="0"/>
    <w:rPr>
      <w:rFonts w:hint="eastAsia" w:ascii="微软雅黑" w:hAnsi="微软雅黑" w:eastAsia="微软雅黑" w:cs="微软雅黑"/>
      <w:color w:val="000000"/>
      <w:sz w:val="20"/>
      <w:szCs w:val="20"/>
      <w:u w:val="none"/>
    </w:rPr>
  </w:style>
  <w:style w:type="character" w:customStyle="1" w:styleId="31">
    <w:name w:val="font61"/>
    <w:basedOn w:val="14"/>
    <w:uiPriority w:val="0"/>
    <w:rPr>
      <w:rFonts w:hint="eastAsia" w:ascii="微软雅黑" w:hAnsi="微软雅黑" w:eastAsia="微软雅黑" w:cs="微软雅黑"/>
      <w:b/>
      <w:bCs/>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5060</Words>
  <Characters>5320</Characters>
  <Lines>58</Lines>
  <Paragraphs>16</Paragraphs>
  <TotalTime>14</TotalTime>
  <ScaleCrop>false</ScaleCrop>
  <LinksUpToDate>false</LinksUpToDate>
  <CharactersWithSpaces>5999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2021-06-04T10:36:00Z</dcterms:created>
  <dcterms:modified xsi:type="dcterms:W3CDTF">2023-11-01T02:52:18Z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25F90289D07D4612AE8156B1A4AFFB96</vt:lpwstr>
  </property>
</Properties>
</file>