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74D3" w14:textId="77777777" w:rsidR="00A07B09"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蒙牛乳业马鞍山工厂工会日常物品采购项目</w:t>
      </w:r>
    </w:p>
    <w:p w14:paraId="60797886" w14:textId="77777777" w:rsidR="00A07B09"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竞争性谈判信息公告</w:t>
      </w:r>
    </w:p>
    <w:p w14:paraId="2F119D86" w14:textId="77777777" w:rsidR="00A07B09" w:rsidRDefault="00A07B09">
      <w:pPr>
        <w:widowControl/>
        <w:shd w:val="clear" w:color="auto" w:fill="FFFFFF"/>
        <w:snapToGrid w:val="0"/>
        <w:spacing w:line="360" w:lineRule="auto"/>
        <w:jc w:val="center"/>
        <w:rPr>
          <w:rFonts w:ascii="仿宋_GB2312" w:eastAsia="仿宋_GB2312" w:hAnsi="宋体" w:cs="宋体"/>
          <w:b/>
          <w:bCs/>
          <w:color w:val="FF0000"/>
          <w:kern w:val="0"/>
          <w:sz w:val="10"/>
          <w:szCs w:val="10"/>
        </w:rPr>
      </w:pPr>
    </w:p>
    <w:p w14:paraId="51D4E649" w14:textId="77777777" w:rsidR="00A07B09"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w:t>
      </w:r>
      <w:proofErr w:type="gramStart"/>
      <w:r>
        <w:rPr>
          <w:rFonts w:ascii="仿宋_GB2312" w:eastAsia="仿宋_GB2312" w:hAnsi="宋体" w:hint="eastAsia"/>
          <w:sz w:val="28"/>
          <w:szCs w:val="28"/>
        </w:rPr>
        <w:t>有限公司受蒙牛乳</w:t>
      </w:r>
      <w:proofErr w:type="gramEnd"/>
      <w:r>
        <w:rPr>
          <w:rFonts w:ascii="仿宋_GB2312" w:eastAsia="仿宋_GB2312" w:hAnsi="宋体" w:hint="eastAsia"/>
          <w:sz w:val="28"/>
          <w:szCs w:val="28"/>
        </w:rPr>
        <w:t>业（马鞍山）有限公司委托，现对蒙牛乳业马鞍山工厂工会日常物品采购项目进行竞争性谈判, 欢迎符合资格条件的竞谈人参加。</w:t>
      </w:r>
    </w:p>
    <w:p w14:paraId="6F9358BB"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：MNCGJH-20231031-0050</w:t>
      </w:r>
    </w:p>
    <w:p w14:paraId="02BFF273" w14:textId="77777777" w:rsidR="00A07B09" w:rsidRDefault="00000000">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蒙牛乳业马鞍山工厂工会日常物品采购项目</w:t>
      </w:r>
    </w:p>
    <w:p w14:paraId="18C4EAA4"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556A4648" w14:textId="77777777" w:rsidR="00A07B09" w:rsidRDefault="00000000">
      <w:pPr>
        <w:spacing w:line="360" w:lineRule="auto"/>
        <w:ind w:firstLineChars="200" w:firstLine="560"/>
        <w:rPr>
          <w:rFonts w:ascii="仿宋_GB2312" w:eastAsia="仿宋_GB2312" w:hAnsi="宋体"/>
          <w:sz w:val="28"/>
          <w:szCs w:val="28"/>
        </w:rPr>
      </w:pPr>
      <w:r>
        <w:rPr>
          <w:rFonts w:ascii="仿宋" w:eastAsia="仿宋" w:hAnsi="仿宋" w:hint="eastAsia"/>
          <w:sz w:val="28"/>
          <w:szCs w:val="28"/>
        </w:rPr>
        <w:t>蒙牛乳业马鞍山工厂水果及干货合同已到期，现需对马鞍山工厂工会水果及干货进行统采，合同期2年</w:t>
      </w:r>
      <w:r>
        <w:rPr>
          <w:rFonts w:ascii="仿宋_GB2312" w:eastAsia="仿宋_GB2312" w:hAnsi="宋体"/>
          <w:sz w:val="28"/>
          <w:szCs w:val="28"/>
        </w:rPr>
        <w:t>。</w:t>
      </w:r>
    </w:p>
    <w:p w14:paraId="69172B8B" w14:textId="77777777" w:rsidR="00A07B09"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四、资格要求：</w:t>
      </w:r>
    </w:p>
    <w:p w14:paraId="38EE6936" w14:textId="77777777" w:rsidR="00A07B09"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color w:val="000000"/>
          <w:sz w:val="28"/>
          <w:szCs w:val="28"/>
        </w:rPr>
        <w:t>1、竞谈人必须是</w:t>
      </w:r>
      <w:bookmarkStart w:id="0" w:name="_Hlk44256257"/>
      <w:bookmarkEnd w:id="0"/>
      <w:r>
        <w:rPr>
          <w:rFonts w:ascii="仿宋_GB2312" w:eastAsia="仿宋_GB2312" w:hAnsi="微软雅黑" w:cs="仿宋_GB2312" w:hint="eastAsia"/>
          <w:color w:val="000000"/>
          <w:sz w:val="28"/>
          <w:szCs w:val="28"/>
        </w:rPr>
        <w:t>中华人民共和国境内注册的具有独立法人资格的企业单位或个体工商户，以企业营业执照为准；</w:t>
      </w:r>
    </w:p>
    <w:p w14:paraId="2D46FDCE" w14:textId="77777777" w:rsidR="00A07B09" w:rsidRDefault="00000000">
      <w:pPr>
        <w:pStyle w:val="ac"/>
        <w:widowControl/>
        <w:spacing w:beforeAutospacing="0" w:afterAutospacing="0"/>
        <w:ind w:firstLine="555"/>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2、竞谈人须具备开具</w:t>
      </w:r>
      <w:r>
        <w:rPr>
          <w:rFonts w:ascii="仿宋" w:eastAsia="仿宋" w:hAnsi="仿宋" w:cs="仿宋" w:hint="eastAsia"/>
          <w:color w:val="000000"/>
          <w:sz w:val="28"/>
          <w:szCs w:val="28"/>
        </w:rPr>
        <w:t>增值税专用发票资格</w:t>
      </w:r>
      <w:r>
        <w:rPr>
          <w:rFonts w:ascii="仿宋_GB2312" w:eastAsia="仿宋_GB2312" w:hAnsi="微软雅黑" w:cs="仿宋_GB2312" w:hint="eastAsia"/>
          <w:color w:val="000000"/>
          <w:sz w:val="28"/>
          <w:szCs w:val="28"/>
        </w:rPr>
        <w:t>；</w:t>
      </w:r>
    </w:p>
    <w:p w14:paraId="1783A2BA" w14:textId="77777777" w:rsidR="00A07B09"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3、</w:t>
      </w:r>
      <w:r>
        <w:rPr>
          <w:rFonts w:ascii="仿宋_GB2312" w:eastAsia="仿宋_GB2312" w:hAnsi="宋体" w:hint="eastAsia"/>
          <w:sz w:val="28"/>
          <w:szCs w:val="28"/>
        </w:rPr>
        <w:t>竞谈人须具有有效的《食品经营许可证》或《食品生产许可证</w:t>
      </w:r>
      <w:proofErr w:type="gramStart"/>
      <w:r>
        <w:rPr>
          <w:rFonts w:ascii="仿宋_GB2312" w:eastAsia="仿宋_GB2312" w:hAnsi="宋体" w:hint="eastAsia"/>
          <w:sz w:val="28"/>
          <w:szCs w:val="28"/>
        </w:rPr>
        <w:t>》</w:t>
      </w:r>
      <w:proofErr w:type="gramEnd"/>
      <w:r>
        <w:rPr>
          <w:rFonts w:ascii="仿宋_GB2312" w:eastAsia="仿宋_GB2312" w:hAnsi="微软雅黑" w:cs="仿宋_GB2312" w:hint="eastAsia"/>
          <w:color w:val="000000"/>
          <w:sz w:val="28"/>
          <w:szCs w:val="28"/>
        </w:rPr>
        <w:t>；</w:t>
      </w:r>
    </w:p>
    <w:p w14:paraId="300679B6" w14:textId="77777777" w:rsidR="00A07B09"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4、竞谈人近三年须具有两个及以上类似项目业绩（以合同或订单为准）；</w:t>
      </w:r>
    </w:p>
    <w:p w14:paraId="0378012E" w14:textId="77777777" w:rsidR="00A07B09"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5、</w:t>
      </w:r>
      <w:r>
        <w:rPr>
          <w:rFonts w:ascii="仿宋" w:eastAsia="仿宋" w:hAnsi="仿宋" w:hint="eastAsia"/>
          <w:sz w:val="28"/>
          <w:szCs w:val="28"/>
        </w:rPr>
        <w:t>竞谈人未被列入国家企业信用信息公示系统（http://www.gsxt.gov.cn/index.html）严重违法失信企业名单</w:t>
      </w:r>
      <w:r>
        <w:rPr>
          <w:rFonts w:ascii="仿宋_GB2312" w:eastAsia="仿宋_GB2312" w:hAnsi="宋体" w:hint="eastAsia"/>
          <w:sz w:val="28"/>
          <w:szCs w:val="28"/>
        </w:rPr>
        <w:t>（如果是个体工商户出具承诺书）</w:t>
      </w:r>
      <w:r>
        <w:rPr>
          <w:rFonts w:ascii="仿宋_GB2312" w:eastAsia="仿宋_GB2312" w:hAnsi="微软雅黑" w:cs="仿宋_GB2312" w:hint="eastAsia"/>
          <w:color w:val="000000"/>
          <w:sz w:val="28"/>
          <w:szCs w:val="28"/>
        </w:rPr>
        <w:t>；</w:t>
      </w:r>
    </w:p>
    <w:p w14:paraId="2DD1EED2" w14:textId="77777777" w:rsidR="00A07B09"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6、与采购人存在利害关系可能影响采购公正性的法人、其他组织或者个人，不得参加竞谈；单位负责人为同一人或者存在控股、管理关系的不同单位，不得参加同一标段竞</w:t>
      </w:r>
      <w:proofErr w:type="gramStart"/>
      <w:r>
        <w:rPr>
          <w:rFonts w:ascii="仿宋_GB2312" w:eastAsia="仿宋_GB2312" w:hAnsi="宋体" w:hint="eastAsia"/>
          <w:sz w:val="28"/>
          <w:szCs w:val="28"/>
        </w:rPr>
        <w:t>谈或者</w:t>
      </w:r>
      <w:proofErr w:type="gramEnd"/>
      <w:r>
        <w:rPr>
          <w:rFonts w:ascii="仿宋_GB2312" w:eastAsia="仿宋_GB2312" w:hAnsi="宋体" w:hint="eastAsia"/>
          <w:sz w:val="28"/>
          <w:szCs w:val="28"/>
        </w:rPr>
        <w:t>未划分标段的同一采购项目竞谈；存在以上情况的，在通过资格预审的情况下，允许最先报名的潜在竞谈人参与竞谈；</w:t>
      </w:r>
    </w:p>
    <w:p w14:paraId="69C3AF1A" w14:textId="77777777" w:rsidR="00A07B09"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7、未列入中粮及蒙牛供应商黑名单（以蒙牛集团招投标管理部下发的黑名单为准）；</w:t>
      </w:r>
    </w:p>
    <w:p w14:paraId="132156DC" w14:textId="77777777" w:rsidR="00A07B09" w:rsidRDefault="00000000">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8、本次项目不接受联合体竞谈，不允许分包或转包。</w:t>
      </w:r>
    </w:p>
    <w:p w14:paraId="010DE44F" w14:textId="77777777" w:rsidR="00A07B09" w:rsidRDefault="00000000">
      <w:pPr>
        <w:spacing w:line="360" w:lineRule="auto"/>
        <w:ind w:firstLineChars="200" w:firstLine="600"/>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0CFC4886" w14:textId="77777777" w:rsidR="00A07B09" w:rsidRDefault="00000000">
      <w:pPr>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4576FB65" w14:textId="77777777" w:rsidR="00A07B09"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0097384F"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（2）</w:t>
      </w:r>
      <w:r>
        <w:rPr>
          <w:rFonts w:ascii="仿宋_GB2312" w:eastAsia="仿宋_GB2312" w:hAnsi="宋体" w:hint="eastAsia"/>
          <w:sz w:val="28"/>
          <w:szCs w:val="28"/>
        </w:rPr>
        <w:t>法定代表人证明书或授权委托书原件；</w:t>
      </w:r>
    </w:p>
    <w:p w14:paraId="4457EBFE"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备注：法定代表人须上传法人证明材料及身份证原件扫描件，若为被授权人须上传一份法人授权委托书和身份证原件扫描件及被授权委托人近一年内（2022年11月至今）在本单位的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材料（如果是个体工商户提供经营者证明书）；</w:t>
      </w:r>
    </w:p>
    <w:p w14:paraId="7C053913" w14:textId="77777777" w:rsidR="00A07B09" w:rsidRDefault="00000000">
      <w:pPr>
        <w:pStyle w:val="ac"/>
        <w:widowControl/>
        <w:spacing w:beforeAutospacing="0" w:afterAutospacing="0"/>
        <w:ind w:firstLine="555"/>
        <w:rPr>
          <w:rFonts w:ascii="仿宋_GB2312" w:eastAsia="仿宋_GB2312" w:hAnsi="微软雅黑" w:cs="仿宋_GB2312"/>
          <w:color w:val="000000"/>
          <w:sz w:val="28"/>
          <w:szCs w:val="28"/>
        </w:rPr>
      </w:pPr>
      <w:r>
        <w:rPr>
          <w:rFonts w:ascii="仿宋_GB2312" w:eastAsia="仿宋_GB2312" w:hAnsi="宋体" w:hint="eastAsia"/>
          <w:color w:val="000000"/>
          <w:sz w:val="28"/>
          <w:szCs w:val="28"/>
        </w:rPr>
        <w:t>（3）</w:t>
      </w:r>
      <w:r>
        <w:rPr>
          <w:rFonts w:ascii="仿宋_GB2312" w:eastAsia="仿宋_GB2312" w:hAnsi="宋体" w:hint="eastAsia"/>
          <w:sz w:val="28"/>
          <w:szCs w:val="28"/>
        </w:rPr>
        <w:t>提供出具增值税专用发票资格的证明材料；</w:t>
      </w:r>
    </w:p>
    <w:p w14:paraId="6F6B9658" w14:textId="77777777" w:rsidR="00A07B09" w:rsidRDefault="00000000">
      <w:pPr>
        <w:tabs>
          <w:tab w:val="left" w:pos="1205"/>
        </w:tabs>
        <w:ind w:firstLineChars="200" w:firstLine="560"/>
        <w:jc w:val="left"/>
        <w:rPr>
          <w:rFonts w:ascii="仿宋_GB2312" w:eastAsia="仿宋_GB2312" w:hAnsi="宋体"/>
          <w:color w:val="000000"/>
          <w:kern w:val="0"/>
          <w:sz w:val="28"/>
          <w:szCs w:val="28"/>
          <w:lang w:bidi="ar"/>
        </w:rPr>
      </w:pPr>
      <w:r>
        <w:rPr>
          <w:rFonts w:ascii="仿宋_GB2312" w:eastAsia="仿宋_GB2312" w:hAnsi="宋体" w:hint="eastAsia"/>
          <w:color w:val="000000"/>
          <w:kern w:val="0"/>
          <w:sz w:val="28"/>
          <w:szCs w:val="28"/>
          <w:lang w:bidi="ar"/>
        </w:rPr>
        <w:t>（4）提供</w:t>
      </w:r>
      <w:r>
        <w:rPr>
          <w:rFonts w:ascii="仿宋_GB2312" w:eastAsia="仿宋_GB2312" w:hAnsi="宋体" w:hint="eastAsia"/>
          <w:sz w:val="28"/>
          <w:szCs w:val="28"/>
        </w:rPr>
        <w:t>有效的《食品经营许可证》或《食品生产许可证》</w:t>
      </w:r>
      <w:r>
        <w:rPr>
          <w:rFonts w:ascii="仿宋_GB2312" w:eastAsia="仿宋_GB2312" w:hAnsi="宋体" w:hint="eastAsia"/>
          <w:color w:val="000000"/>
          <w:kern w:val="0"/>
          <w:sz w:val="28"/>
          <w:szCs w:val="28"/>
          <w:lang w:bidi="ar"/>
        </w:rPr>
        <w:t>；</w:t>
      </w:r>
    </w:p>
    <w:p w14:paraId="0D73A555" w14:textId="77777777" w:rsidR="00A07B09" w:rsidRDefault="00000000">
      <w:pPr>
        <w:pStyle w:val="ac"/>
        <w:widowControl/>
        <w:spacing w:beforeAutospacing="0" w:afterAutospacing="0"/>
        <w:ind w:firstLine="555"/>
        <w:rPr>
          <w:rFonts w:ascii="微软雅黑" w:eastAsia="微软雅黑" w:hAnsi="微软雅黑" w:cs="微软雅黑"/>
          <w:color w:val="000000"/>
          <w:sz w:val="21"/>
          <w:szCs w:val="21"/>
        </w:rPr>
      </w:pPr>
      <w:r>
        <w:rPr>
          <w:rFonts w:ascii="仿宋_GB2312" w:eastAsia="仿宋_GB2312" w:hAnsi="微软雅黑" w:cs="仿宋_GB2312" w:hint="eastAsia"/>
          <w:color w:val="000000"/>
          <w:sz w:val="28"/>
          <w:szCs w:val="28"/>
        </w:rPr>
        <w:t>（5）提供近三年（2020年至今）两个及以上类似项目业绩的证明材料（以合同或订单为准）；</w:t>
      </w:r>
    </w:p>
    <w:p w14:paraId="289A6EFE"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（6）</w:t>
      </w:r>
      <w:r>
        <w:rPr>
          <w:rFonts w:ascii="仿宋_GB2312" w:eastAsia="仿宋_GB2312" w:hAnsi="宋体" w:hint="eastAsia"/>
          <w:sz w:val="28"/>
          <w:szCs w:val="28"/>
        </w:rPr>
        <w:t>提供竞谈人未被列入国家企业信用信息公示系统</w:t>
      </w:r>
      <w:r>
        <w:rPr>
          <w:rFonts w:ascii="仿宋_GB2312" w:eastAsia="仿宋_GB2312" w:hAnsi="宋体" w:hint="eastAsia"/>
          <w:sz w:val="28"/>
          <w:szCs w:val="28"/>
        </w:rPr>
        <w:lastRenderedPageBreak/>
        <w:t>（http://www.gsxt.gov.cn/index.html）严重违法失信企业名单截图（如果是个体工商户提供承诺书）；</w:t>
      </w:r>
    </w:p>
    <w:p w14:paraId="47A0DA31"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（7）</w:t>
      </w:r>
      <w:r>
        <w:rPr>
          <w:rFonts w:ascii="仿宋_GB2312" w:eastAsia="仿宋_GB2312" w:hAnsi="宋体" w:hint="eastAsia"/>
          <w:sz w:val="28"/>
          <w:szCs w:val="28"/>
        </w:rPr>
        <w:t>提供保密承诺书（附件2）；</w:t>
      </w:r>
    </w:p>
    <w:p w14:paraId="00DF746E"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17823F49"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p>
    <w:p w14:paraId="7AC28425" w14:textId="77777777" w:rsidR="00A07B09" w:rsidRDefault="00000000">
      <w:pPr>
        <w:spacing w:line="360" w:lineRule="auto"/>
        <w:ind w:firstLineChars="200" w:firstLine="560"/>
        <w:rPr>
          <w:rFonts w:ascii="仿宋_GB2312" w:eastAsia="仿宋_GB2312" w:hAnsi="宋体"/>
          <w:b/>
          <w:bCs/>
          <w:color w:val="FF0000"/>
          <w:sz w:val="28"/>
          <w:szCs w:val="28"/>
        </w:rPr>
      </w:pPr>
      <w:r>
        <w:rPr>
          <w:rFonts w:ascii="仿宋_GB2312" w:eastAsia="仿宋_GB2312" w:hAnsi="宋体" w:hint="eastAsia"/>
          <w:b/>
          <w:bCs/>
          <w:color w:val="FF0000"/>
          <w:sz w:val="28"/>
          <w:szCs w:val="28"/>
        </w:rPr>
        <w:t>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135486BA"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2CC1526E"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0F841D08" w14:textId="77777777" w:rsidR="00A07B09" w:rsidRDefault="00000000">
      <w:pPr>
        <w:spacing w:line="360" w:lineRule="auto"/>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需在报名截止前2天注册MN_SRM_系统</w:t>
      </w:r>
      <w:r>
        <w:rPr>
          <w:rFonts w:ascii="仿宋_GB2312" w:eastAsia="仿宋_GB2312" w:hAnsi="宋体" w:hint="eastAsia"/>
          <w:color w:val="FF0000"/>
          <w:sz w:val="28"/>
          <w:szCs w:val="28"/>
        </w:rPr>
        <w:t>，如因办理注册和平台操作不及时或错误，影响参加招标</w:t>
      </w:r>
      <w:r>
        <w:rPr>
          <w:rFonts w:ascii="仿宋_GB2312" w:eastAsia="仿宋_GB2312" w:hAnsi="宋体" w:hint="eastAsia"/>
          <w:color w:val="FF0000"/>
          <w:sz w:val="28"/>
          <w:szCs w:val="28"/>
        </w:rPr>
        <w:lastRenderedPageBreak/>
        <w:t xml:space="preserve">采购活动的，责任自负； </w:t>
      </w:r>
    </w:p>
    <w:p w14:paraId="5A5A71EE" w14:textId="77777777" w:rsidR="00A07B09" w:rsidRDefault="00000000">
      <w:pPr>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六、项目时间安排及要求：</w:t>
      </w:r>
    </w:p>
    <w:p w14:paraId="5AD18FE0" w14:textId="77777777" w:rsidR="00A07B09"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1、报名时间：2023年11月30日至2023年12月4日；</w:t>
      </w:r>
    </w:p>
    <w:p w14:paraId="34896B1A" w14:textId="77777777" w:rsidR="00A07B09"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2、资格预审时间：2023年12月5日；</w:t>
      </w:r>
    </w:p>
    <w:p w14:paraId="16DE9F69" w14:textId="77777777" w:rsidR="00A07B09" w:rsidRDefault="00000000">
      <w:pPr>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3、谈判文件发售时间：2023年12月6日至2023年12月8日发售谈判文件</w:t>
      </w:r>
      <w:r>
        <w:rPr>
          <w:rFonts w:ascii="仿宋_GB2312" w:eastAsia="仿宋_GB2312" w:hAnsi="宋体" w:hint="eastAsia"/>
          <w:sz w:val="28"/>
          <w:szCs w:val="28"/>
        </w:rPr>
        <w:t>（以发出的谈判文件为准）</w:t>
      </w:r>
      <w:r>
        <w:rPr>
          <w:rFonts w:ascii="仿宋_GB2312" w:eastAsia="仿宋_GB2312" w:hAnsi="宋体" w:hint="eastAsia"/>
          <w:color w:val="000000"/>
          <w:sz w:val="28"/>
          <w:szCs w:val="28"/>
        </w:rPr>
        <w:t>，谈判文件每套售价：200元，售后不退（</w:t>
      </w:r>
      <w:proofErr w:type="gramStart"/>
      <w:r>
        <w:rPr>
          <w:rFonts w:ascii="仿宋_GB2312" w:eastAsia="仿宋_GB2312" w:hAnsi="宋体" w:hint="eastAsia"/>
          <w:color w:val="000000"/>
          <w:sz w:val="28"/>
          <w:szCs w:val="28"/>
        </w:rPr>
        <w:t>标书款</w:t>
      </w:r>
      <w:proofErr w:type="gramEnd"/>
      <w:r>
        <w:rPr>
          <w:rFonts w:ascii="仿宋_GB2312" w:eastAsia="仿宋_GB2312" w:hAnsi="宋体" w:hint="eastAsia"/>
          <w:color w:val="000000"/>
          <w:sz w:val="28"/>
          <w:szCs w:val="28"/>
        </w:rPr>
        <w:t>仅对公有效，电汇凭证备注清楚项目名称和单位名称）；</w:t>
      </w:r>
    </w:p>
    <w:p w14:paraId="75964640"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2111ED8D"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47D30E11"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06CF85D6"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624E062E"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66500FB0" w14:textId="77777777" w:rsidR="00A07B09" w:rsidRDefault="00000000">
      <w:pPr>
        <w:spacing w:line="360" w:lineRule="auto"/>
        <w:ind w:firstLineChars="200" w:firstLine="600"/>
        <w:rPr>
          <w:rFonts w:ascii="仿宋_GB2312" w:eastAsia="仿宋_GB2312" w:hAnsi="宋体"/>
          <w:color w:val="000000"/>
          <w:sz w:val="28"/>
          <w:szCs w:val="28"/>
        </w:rPr>
      </w:pPr>
      <w:r>
        <w:rPr>
          <w:rFonts w:ascii="仿宋_GB2312" w:eastAsia="仿宋_GB2312" w:hAnsi="宋体" w:hint="eastAsia"/>
          <w:sz w:val="30"/>
          <w:szCs w:val="30"/>
        </w:rPr>
        <w:t>4、</w:t>
      </w:r>
      <w:r>
        <w:rPr>
          <w:rFonts w:ascii="仿宋_GB2312" w:eastAsia="仿宋_GB2312" w:hAnsi="宋体" w:hint="eastAsia"/>
          <w:sz w:val="28"/>
          <w:szCs w:val="28"/>
        </w:rPr>
        <w:t>谈判时间：</w:t>
      </w:r>
      <w:r>
        <w:rPr>
          <w:rFonts w:ascii="仿宋_GB2312" w:eastAsia="仿宋_GB2312" w:hAnsi="宋体" w:hint="eastAsia"/>
          <w:sz w:val="28"/>
          <w:szCs w:val="28"/>
          <w:u w:val="single"/>
        </w:rPr>
        <w:t xml:space="preserve"> 2023</w:t>
      </w:r>
      <w:r>
        <w:rPr>
          <w:rFonts w:ascii="仿宋_GB2312" w:eastAsia="仿宋_GB2312" w:hAnsi="宋体" w:hint="eastAsia"/>
          <w:sz w:val="28"/>
          <w:szCs w:val="28"/>
        </w:rPr>
        <w:t>年</w:t>
      </w:r>
      <w:r>
        <w:rPr>
          <w:rFonts w:ascii="仿宋_GB2312" w:eastAsia="仿宋_GB2312" w:hAnsi="宋体" w:hint="eastAsia"/>
          <w:sz w:val="28"/>
          <w:szCs w:val="28"/>
          <w:u w:val="single"/>
        </w:rPr>
        <w:t>12</w:t>
      </w:r>
      <w:r>
        <w:rPr>
          <w:rFonts w:ascii="仿宋_GB2312" w:eastAsia="仿宋_GB2312" w:hAnsi="宋体" w:hint="eastAsia"/>
          <w:sz w:val="28"/>
          <w:szCs w:val="28"/>
        </w:rPr>
        <w:t>月</w:t>
      </w:r>
      <w:r>
        <w:rPr>
          <w:rFonts w:ascii="仿宋_GB2312" w:eastAsia="仿宋_GB2312" w:hAnsi="宋体" w:hint="eastAsia"/>
          <w:sz w:val="28"/>
          <w:szCs w:val="28"/>
          <w:u w:val="single"/>
        </w:rPr>
        <w:t>18</w:t>
      </w:r>
      <w:r>
        <w:rPr>
          <w:rFonts w:ascii="仿宋_GB2312" w:eastAsia="仿宋_GB2312" w:hAnsi="宋体" w:hint="eastAsia"/>
          <w:sz w:val="28"/>
          <w:szCs w:val="28"/>
        </w:rPr>
        <w:t>日</w:t>
      </w:r>
      <w:r>
        <w:rPr>
          <w:rFonts w:ascii="仿宋_GB2312" w:eastAsia="仿宋_GB2312" w:hAnsi="宋体" w:hint="eastAsia"/>
          <w:sz w:val="28"/>
          <w:szCs w:val="28"/>
          <w:u w:val="single"/>
        </w:rPr>
        <w:t>9时30分</w:t>
      </w:r>
      <w:r>
        <w:rPr>
          <w:rFonts w:ascii="仿宋_GB2312" w:eastAsia="仿宋_GB2312" w:hAnsi="宋体" w:hint="eastAsia"/>
          <w:sz w:val="28"/>
          <w:szCs w:val="28"/>
        </w:rPr>
        <w:t>（以发出的谈判文件为准）；</w:t>
      </w:r>
    </w:p>
    <w:p w14:paraId="2876D23E" w14:textId="77777777" w:rsidR="00A07B09" w:rsidRDefault="00000000">
      <w:pPr>
        <w:spacing w:line="360" w:lineRule="auto"/>
        <w:ind w:firstLineChars="200" w:firstLine="560"/>
        <w:rPr>
          <w:rFonts w:ascii="仿宋_GB2312" w:eastAsia="仿宋_GB2312" w:hAnsi="宋体"/>
          <w:b/>
          <w:sz w:val="28"/>
          <w:szCs w:val="28"/>
        </w:rPr>
      </w:pPr>
      <w:r>
        <w:rPr>
          <w:rFonts w:ascii="仿宋_GB2312" w:eastAsia="仿宋_GB2312" w:hAnsi="宋体" w:hint="eastAsia"/>
          <w:b/>
          <w:sz w:val="28"/>
          <w:szCs w:val="28"/>
        </w:rPr>
        <w:t>七、谈判地点：</w:t>
      </w:r>
    </w:p>
    <w:p w14:paraId="716C5F4D"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6590F173" w14:textId="77777777" w:rsidR="00A07B09" w:rsidRDefault="00000000">
      <w:pPr>
        <w:spacing w:line="360" w:lineRule="auto"/>
        <w:ind w:firstLineChars="200" w:firstLine="560"/>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048BB8F3"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7F42F287"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465F2459"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4B02352F" w14:textId="77777777" w:rsidR="00A07B09" w:rsidRDefault="00000000">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2EBF3786"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78C1D549"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报名联系人：刘晓强（13847135254）/赵慧峰（18647138769）</w:t>
      </w:r>
    </w:p>
    <w:p w14:paraId="3F2047E8"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547368D2"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6A891C73"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291551A7" w14:textId="77777777" w:rsidR="00A07B09" w:rsidRDefault="00000000">
      <w:pPr>
        <w:spacing w:line="360" w:lineRule="auto"/>
        <w:ind w:firstLineChars="200" w:firstLine="560"/>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31EA4065"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采购招标实施方：蒙牛乳业（马鞍山）有限公司</w:t>
      </w:r>
    </w:p>
    <w:p w14:paraId="02B53C89"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proofErr w:type="gramStart"/>
      <w:r>
        <w:rPr>
          <w:rFonts w:ascii="仿宋_GB2312" w:eastAsia="仿宋_GB2312" w:hAnsi="宋体" w:hint="eastAsia"/>
          <w:sz w:val="28"/>
          <w:szCs w:val="28"/>
        </w:rPr>
        <w:t>庾</w:t>
      </w:r>
      <w:proofErr w:type="gramEnd"/>
      <w:r>
        <w:rPr>
          <w:rFonts w:ascii="仿宋_GB2312" w:eastAsia="仿宋_GB2312" w:hAnsi="宋体" w:hint="eastAsia"/>
          <w:sz w:val="28"/>
          <w:szCs w:val="28"/>
        </w:rPr>
        <w:t xml:space="preserve">双        </w:t>
      </w:r>
    </w:p>
    <w:p w14:paraId="7DDFFF13"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联系方式：18755512456</w:t>
      </w:r>
    </w:p>
    <w:p w14:paraId="15497BA9" w14:textId="77777777" w:rsidR="00A07B09" w:rsidRDefault="00000000">
      <w:pPr>
        <w:spacing w:line="360" w:lineRule="auto"/>
        <w:ind w:firstLineChars="200" w:firstLine="600"/>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3F19C142"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5A17EA06"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6279DB58"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监督人：潘宏       联系方式：0471-7393642/</w:t>
      </w:r>
      <w:r>
        <w:rPr>
          <w:rFonts w:ascii="仿宋_GB2312" w:eastAsia="仿宋_GB2312" w:hAnsi="宋体"/>
          <w:sz w:val="28"/>
          <w:szCs w:val="28"/>
        </w:rPr>
        <w:t>18686095595</w:t>
      </w:r>
    </w:p>
    <w:p w14:paraId="77E09FC6"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电子邮件：panhong@mengniu.cn</w:t>
      </w:r>
    </w:p>
    <w:p w14:paraId="7F5E62D7" w14:textId="77777777" w:rsidR="00A07B09" w:rsidRDefault="00A07B09">
      <w:pPr>
        <w:ind w:right="640" w:firstLineChars="202" w:firstLine="566"/>
        <w:jc w:val="left"/>
        <w:rPr>
          <w:rFonts w:ascii="仿宋_GB2312" w:eastAsia="仿宋_GB2312" w:hAnsi="宋体" w:cs="仿宋"/>
          <w:sz w:val="28"/>
          <w:szCs w:val="28"/>
        </w:rPr>
      </w:pPr>
    </w:p>
    <w:p w14:paraId="6302D24E" w14:textId="77777777" w:rsidR="00A07B09"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7E4AF271" w14:textId="77777777" w:rsidR="00A07B09"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1C43DFC6" w14:textId="77777777" w:rsidR="00A07B09"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cs="仿宋" w:hint="eastAsia"/>
          <w:sz w:val="28"/>
          <w:szCs w:val="28"/>
        </w:rPr>
        <w:t xml:space="preserve">  </w:t>
      </w:r>
      <w:r>
        <w:rPr>
          <w:rFonts w:ascii="仿宋_GB2312" w:eastAsia="仿宋_GB2312" w:hAnsi="宋体" w:hint="eastAsia"/>
          <w:sz w:val="28"/>
          <w:szCs w:val="28"/>
        </w:rPr>
        <w:t xml:space="preserve">                                           </w:t>
      </w:r>
    </w:p>
    <w:p w14:paraId="72EC792E" w14:textId="77777777" w:rsidR="00A07B09" w:rsidRDefault="00000000">
      <w:pPr>
        <w:spacing w:line="360" w:lineRule="auto"/>
        <w:ind w:firstLineChars="200" w:firstLine="560"/>
        <w:jc w:val="center"/>
        <w:rPr>
          <w:rFonts w:eastAsia="仿宋_GB2312"/>
        </w:rPr>
      </w:pPr>
      <w:r>
        <w:rPr>
          <w:rFonts w:ascii="仿宋_GB2312" w:eastAsia="仿宋_GB2312" w:hAnsi="宋体" w:hint="eastAsia"/>
          <w:sz w:val="28"/>
          <w:szCs w:val="28"/>
        </w:rPr>
        <w:t xml:space="preserve">                         蒙牛乳业（马鞍山）有限公司</w:t>
      </w:r>
    </w:p>
    <w:p w14:paraId="74F1DA23" w14:textId="77777777" w:rsidR="00A07B09" w:rsidRDefault="00000000">
      <w:pPr>
        <w:spacing w:line="360" w:lineRule="auto"/>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7D4A5770" w14:textId="77777777" w:rsidR="00A07B09" w:rsidRDefault="00000000">
      <w:pPr>
        <w:spacing w:line="360" w:lineRule="auto"/>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hint="eastAsia"/>
          <w:color w:val="000000"/>
          <w:sz w:val="28"/>
          <w:szCs w:val="28"/>
        </w:rPr>
        <w:t>2023年11月29日</w:t>
      </w:r>
    </w:p>
    <w:p w14:paraId="28096517" w14:textId="77777777" w:rsidR="00A07B09" w:rsidRDefault="00A07B09">
      <w:pPr>
        <w:spacing w:line="360" w:lineRule="auto"/>
        <w:jc w:val="left"/>
        <w:rPr>
          <w:rFonts w:ascii="仿宋_GB2312" w:eastAsia="仿宋_GB2312" w:hAnsi="宋体" w:cs="仿宋"/>
          <w:sz w:val="28"/>
          <w:szCs w:val="28"/>
        </w:rPr>
      </w:pPr>
    </w:p>
    <w:p w14:paraId="0B77F182" w14:textId="77777777" w:rsidR="00A07B09" w:rsidRDefault="00000000">
      <w:pPr>
        <w:rPr>
          <w:rFonts w:ascii="仿宋" w:eastAsia="仿宋" w:hAnsi="仿宋" w:cs="仿宋"/>
          <w:sz w:val="28"/>
          <w:szCs w:val="28"/>
        </w:rPr>
      </w:pPr>
      <w:r>
        <w:rPr>
          <w:rFonts w:ascii="仿宋" w:eastAsia="仿宋" w:hAnsi="仿宋" w:cs="仿宋" w:hint="eastAsia"/>
          <w:sz w:val="28"/>
          <w:szCs w:val="28"/>
        </w:rPr>
        <w:lastRenderedPageBreak/>
        <w:t>附件1：</w:t>
      </w:r>
    </w:p>
    <w:p w14:paraId="1378CD04" w14:textId="77777777" w:rsidR="00A07B09"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1C5DBC31" w14:textId="77777777" w:rsidR="00A07B09" w:rsidRDefault="00A07B09">
      <w:pPr>
        <w:spacing w:line="360" w:lineRule="auto"/>
        <w:jc w:val="center"/>
        <w:rPr>
          <w:rFonts w:ascii="仿宋" w:eastAsia="仿宋" w:hAnsi="仿宋" w:cs="仿宋"/>
          <w:b/>
          <w:szCs w:val="21"/>
        </w:rPr>
      </w:pPr>
    </w:p>
    <w:p w14:paraId="53095DF2" w14:textId="77777777" w:rsidR="00A07B09"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2965E4F5" w14:textId="77777777" w:rsidR="00A07B09"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450D4EE4" w14:textId="77777777" w:rsidR="00A07B09"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2A984A09" w14:textId="77777777" w:rsidR="00A07B09"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2F5D0081" w14:textId="77777777" w:rsidR="00A07B09"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1DE92869" w14:textId="77777777" w:rsidR="00A07B09"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14C00BEE" w14:textId="77777777" w:rsidR="00A07B09"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6965D63" w14:textId="77777777" w:rsidR="00A07B09"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1897415" w14:textId="77777777" w:rsidR="00A07B09" w:rsidRDefault="00A07B09">
      <w:pPr>
        <w:spacing w:line="360" w:lineRule="auto"/>
        <w:ind w:rightChars="741" w:right="1556"/>
        <w:jc w:val="right"/>
        <w:rPr>
          <w:rFonts w:ascii="仿宋" w:eastAsia="仿宋" w:hAnsi="仿宋" w:cs="仿宋"/>
          <w:sz w:val="28"/>
          <w:szCs w:val="28"/>
        </w:rPr>
      </w:pPr>
    </w:p>
    <w:p w14:paraId="413730A8" w14:textId="77777777" w:rsidR="00A07B09"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D526D93" w14:textId="77777777" w:rsidR="00A07B09" w:rsidRDefault="00A07B09">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745E2" w14:paraId="0A83AC8F" w14:textId="77777777" w:rsidTr="001745E2">
        <w:trPr>
          <w:trHeight w:val="3610"/>
          <w:jc w:val="center"/>
        </w:trPr>
        <w:tc>
          <w:tcPr>
            <w:tcW w:w="4350" w:type="dxa"/>
            <w:shd w:val="clear" w:color="auto" w:fill="auto"/>
          </w:tcPr>
          <w:p w14:paraId="5E42AAB8" w14:textId="77777777" w:rsidR="001745E2" w:rsidRDefault="001745E2">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3E9C3AAC" w14:textId="77777777" w:rsidR="001745E2" w:rsidRDefault="001745E2">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7017820B" w14:textId="77777777" w:rsidR="00A07B09" w:rsidRDefault="00A07B09">
      <w:pPr>
        <w:rPr>
          <w:rFonts w:ascii="仿宋" w:eastAsia="仿宋" w:hAnsi="仿宋" w:cs="仿宋"/>
          <w:sz w:val="20"/>
          <w:szCs w:val="22"/>
        </w:rPr>
      </w:pPr>
    </w:p>
    <w:p w14:paraId="50E4E00C" w14:textId="77777777" w:rsidR="00A07B09" w:rsidRDefault="00A07B09">
      <w:pPr>
        <w:jc w:val="center"/>
        <w:rPr>
          <w:rFonts w:ascii="仿宋" w:eastAsia="仿宋" w:hAnsi="仿宋" w:cs="仿宋"/>
          <w:b/>
          <w:kern w:val="0"/>
          <w:sz w:val="36"/>
          <w:szCs w:val="36"/>
        </w:rPr>
      </w:pPr>
    </w:p>
    <w:p w14:paraId="77741688" w14:textId="77777777" w:rsidR="00A07B09"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3B914802" w14:textId="77777777" w:rsidR="00A07B09" w:rsidRDefault="00000000">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蒙牛乳业（马鞍山）有限公司</w:t>
      </w:r>
      <w:r>
        <w:rPr>
          <w:rFonts w:ascii="仿宋" w:eastAsia="仿宋" w:hAnsi="仿宋" w:cs="仿宋" w:hint="eastAsia"/>
          <w:sz w:val="28"/>
          <w:szCs w:val="28"/>
        </w:rPr>
        <w:t>：</w:t>
      </w:r>
    </w:p>
    <w:p w14:paraId="4F843E15" w14:textId="77777777" w:rsidR="00A07B09"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蒙牛乳业马鞍山工厂工会日常物品采购项目</w:t>
      </w:r>
      <w:r>
        <w:rPr>
          <w:rFonts w:ascii="仿宋" w:eastAsia="仿宋" w:hAnsi="仿宋" w:cs="仿宋" w:hint="eastAsia"/>
          <w:sz w:val="28"/>
          <w:szCs w:val="28"/>
        </w:rPr>
        <w:t>竞谈活动中的一切事宜。</w:t>
      </w:r>
    </w:p>
    <w:p w14:paraId="1F4E7ECD" w14:textId="77777777" w:rsidR="00A07B09"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16349C7" w14:textId="77777777" w:rsidR="00A07B09"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79121FD2" w14:textId="77777777" w:rsidR="00A07B09"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475BB4E6" w14:textId="77777777" w:rsidR="00A07B09"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2437ADE7" w14:textId="77777777" w:rsidR="00A07B09"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717424D" w14:textId="77777777" w:rsidR="00A07B09"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2572D1C" w14:textId="77777777" w:rsidR="00A07B09"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056A5A4D" w14:textId="77777777" w:rsidR="00A07B09"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07B09" w14:paraId="1E03BFAA" w14:textId="77777777">
        <w:trPr>
          <w:trHeight w:val="3298"/>
          <w:jc w:val="center"/>
        </w:trPr>
        <w:tc>
          <w:tcPr>
            <w:tcW w:w="4498" w:type="dxa"/>
          </w:tcPr>
          <w:p w14:paraId="5C16E841" w14:textId="77777777" w:rsidR="00A07B09"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75D8ECDD" w14:textId="77777777" w:rsidR="00A07B09"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10DCAD75" w14:textId="77777777" w:rsidR="00A07B09"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7CF72D07" w14:textId="77777777" w:rsidR="00A07B09"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31876958" w14:textId="77777777" w:rsidR="00A07B09" w:rsidRDefault="00000000">
      <w:pPr>
        <w:spacing w:line="360" w:lineRule="auto"/>
        <w:rPr>
          <w:rFonts w:ascii="仿宋_GB2312" w:eastAsia="仿宋_GB2312" w:hAnsi="宋体"/>
          <w:sz w:val="28"/>
          <w:szCs w:val="28"/>
        </w:rPr>
      </w:pPr>
      <w:r>
        <w:rPr>
          <w:rFonts w:ascii="仿宋_GB2312" w:eastAsia="仿宋_GB2312" w:hAnsi="宋体" w:hint="eastAsia"/>
          <w:sz w:val="28"/>
          <w:szCs w:val="28"/>
        </w:rPr>
        <w:t>附件2：</w:t>
      </w:r>
    </w:p>
    <w:p w14:paraId="32E11BED" w14:textId="77777777" w:rsidR="00A07B09" w:rsidRDefault="00000000">
      <w:pPr>
        <w:widowControl/>
        <w:adjustRightInd w:val="0"/>
        <w:snapToGrid w:val="0"/>
        <w:spacing w:line="360"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00F92D77"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 xml:space="preserve">甲方： </w:t>
      </w:r>
    </w:p>
    <w:p w14:paraId="7251E3F4"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4AA2EA8C"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670CD93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72F71E4D" w14:textId="77777777" w:rsidR="00A07B09" w:rsidRDefault="00000000">
      <w:pPr>
        <w:widowControl/>
        <w:adjustRightInd w:val="0"/>
        <w:snapToGrid w:val="0"/>
        <w:spacing w:line="360"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甲乙双方就</w:t>
      </w:r>
      <w:r>
        <w:rPr>
          <w:rFonts w:ascii="仿宋_GB2312" w:eastAsia="仿宋_GB2312" w:hAnsi="宋体" w:hint="eastAsia"/>
          <w:color w:val="000000"/>
          <w:kern w:val="0"/>
          <w:sz w:val="28"/>
          <w:szCs w:val="28"/>
          <w:u w:val="single"/>
        </w:rPr>
        <w:t xml:space="preserve">            </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0D5256B4"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2AD4EC11"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711640"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1E6F796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3592452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4774D5D8"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683C9B07"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（五）乙方从第三方处合法、正当地取得，且该第三方对该等机密信息不承担保密义务。</w:t>
      </w:r>
    </w:p>
    <w:p w14:paraId="78145A65"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3FDCC263"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31A26CF"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6D4F9AA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21EDE9F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3F367497"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7238AFD"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1997E65A"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736CC762"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2F29FFC0"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79453A0B"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6FD0BB45"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35AD28E6"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4F06C982"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526D64C8"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49C01D5B"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6A32F796"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405112EE"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014FFB59"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6A325C"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291AF9FF"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AF57359"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0556CA4B"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6D9B521F"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AAA55E9"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73AEC626"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2F49F69"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943F82"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4B553930"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1F7FD3E9"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05F15396"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w:t>
      </w:r>
      <w:r>
        <w:rPr>
          <w:rFonts w:ascii="仿宋_GB2312" w:eastAsia="仿宋_GB2312" w:hAnsi="宋体" w:hint="eastAsia"/>
          <w:color w:val="000000"/>
          <w:kern w:val="0"/>
          <w:sz w:val="28"/>
          <w:szCs w:val="28"/>
        </w:rPr>
        <w:lastRenderedPageBreak/>
        <w:t>废物、废气，在排放或处置之前应按照法律法规要求进行监控和处理；乙方应优先采用资源利用率高、污染物排放量少的工艺、设备以及废弃物综合利用技术和污染物无害化处理技术，减少污染物的产生。</w:t>
      </w:r>
    </w:p>
    <w:p w14:paraId="16204EFA"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70828A1C"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5AF94457"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27BF944D"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7BA90784"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1E923FFA"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6BAD1862"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6A8D5B24"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w:t>
      </w:r>
      <w:r>
        <w:rPr>
          <w:rFonts w:ascii="仿宋_GB2312" w:eastAsia="仿宋_GB2312" w:hAnsi="宋体" w:hint="eastAsia"/>
          <w:color w:val="000000"/>
          <w:kern w:val="0"/>
          <w:sz w:val="28"/>
          <w:szCs w:val="28"/>
        </w:rPr>
        <w:lastRenderedPageBreak/>
        <w:t>直接或间接损失，包括合理的律师费用及受损一方因调查违约行为而产生的调查费用。</w:t>
      </w:r>
    </w:p>
    <w:p w14:paraId="4BEE5183"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10B9FBD7"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49FF1423"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书经乙方签字盖章之日起生效。</w:t>
      </w:r>
    </w:p>
    <w:p w14:paraId="59B462EC"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7843DA43"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E193712"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08629BC3" w14:textId="77777777" w:rsidR="00A07B09" w:rsidRDefault="00000000">
      <w:pPr>
        <w:widowControl/>
        <w:adjustRightInd w:val="0"/>
        <w:snapToGrid w:val="0"/>
        <w:spacing w:line="360"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49FE42BC" w14:textId="77777777" w:rsidR="00A07B09" w:rsidRDefault="00A07B09">
      <w:pPr>
        <w:pStyle w:val="2"/>
        <w:spacing w:line="360" w:lineRule="auto"/>
      </w:pPr>
    </w:p>
    <w:sectPr w:rsidR="00A07B09">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4ZjU3YTg1YmExNDUzMTczY2NjYzc1MjJlYWM4ZGIifQ=="/>
    <w:docVar w:name="KSO_WPS_MARK_KEY" w:val="59c38622-654e-4d6a-8cbd-bcf887b4a1bb"/>
  </w:docVars>
  <w:rsids>
    <w:rsidRoot w:val="00222DA1"/>
    <w:rsid w:val="BD6E19DB"/>
    <w:rsid w:val="ED5D99E8"/>
    <w:rsid w:val="EEAF1A6C"/>
    <w:rsid w:val="EEFFBD78"/>
    <w:rsid w:val="F967E0A2"/>
    <w:rsid w:val="000214F9"/>
    <w:rsid w:val="00080551"/>
    <w:rsid w:val="00091F1D"/>
    <w:rsid w:val="000A7B27"/>
    <w:rsid w:val="000B4BFA"/>
    <w:rsid w:val="000D18A2"/>
    <w:rsid w:val="000F2E0F"/>
    <w:rsid w:val="00146358"/>
    <w:rsid w:val="001745E2"/>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07B09"/>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55860"/>
    <w:rsid w:val="017924A9"/>
    <w:rsid w:val="03B431F0"/>
    <w:rsid w:val="03C43FD6"/>
    <w:rsid w:val="03FC2309"/>
    <w:rsid w:val="047B4ACF"/>
    <w:rsid w:val="04AC5E72"/>
    <w:rsid w:val="05013463"/>
    <w:rsid w:val="051C494A"/>
    <w:rsid w:val="06190FCC"/>
    <w:rsid w:val="07324BB7"/>
    <w:rsid w:val="07AD77FB"/>
    <w:rsid w:val="07C81BD6"/>
    <w:rsid w:val="084F1AD2"/>
    <w:rsid w:val="09663733"/>
    <w:rsid w:val="0973173D"/>
    <w:rsid w:val="09BD546C"/>
    <w:rsid w:val="0A105E7C"/>
    <w:rsid w:val="0A796CF9"/>
    <w:rsid w:val="0AB312E9"/>
    <w:rsid w:val="0AD52557"/>
    <w:rsid w:val="0AED6F80"/>
    <w:rsid w:val="0B242101"/>
    <w:rsid w:val="0B424B21"/>
    <w:rsid w:val="0D6C33FC"/>
    <w:rsid w:val="0DE325EB"/>
    <w:rsid w:val="0EB86129"/>
    <w:rsid w:val="0F850877"/>
    <w:rsid w:val="1009647C"/>
    <w:rsid w:val="10267C11"/>
    <w:rsid w:val="10C304B2"/>
    <w:rsid w:val="12425D54"/>
    <w:rsid w:val="12E73A02"/>
    <w:rsid w:val="136209CB"/>
    <w:rsid w:val="13B15036"/>
    <w:rsid w:val="142530DC"/>
    <w:rsid w:val="145D7ABF"/>
    <w:rsid w:val="14C33176"/>
    <w:rsid w:val="155F0E21"/>
    <w:rsid w:val="1606060C"/>
    <w:rsid w:val="1677369E"/>
    <w:rsid w:val="1684028E"/>
    <w:rsid w:val="1698358A"/>
    <w:rsid w:val="17852965"/>
    <w:rsid w:val="17BC20DF"/>
    <w:rsid w:val="17E1728B"/>
    <w:rsid w:val="182379DD"/>
    <w:rsid w:val="18241F09"/>
    <w:rsid w:val="183644BA"/>
    <w:rsid w:val="18464CF8"/>
    <w:rsid w:val="193C7960"/>
    <w:rsid w:val="197542DD"/>
    <w:rsid w:val="199A5638"/>
    <w:rsid w:val="1A347FFE"/>
    <w:rsid w:val="1A5127A5"/>
    <w:rsid w:val="1AA82604"/>
    <w:rsid w:val="1AF51BB0"/>
    <w:rsid w:val="1B8561B7"/>
    <w:rsid w:val="1BA41617"/>
    <w:rsid w:val="1D530175"/>
    <w:rsid w:val="1E0175D3"/>
    <w:rsid w:val="1EBE0F66"/>
    <w:rsid w:val="1EF57BD7"/>
    <w:rsid w:val="20C04165"/>
    <w:rsid w:val="233975AD"/>
    <w:rsid w:val="239A2764"/>
    <w:rsid w:val="23B43B6C"/>
    <w:rsid w:val="23D110AA"/>
    <w:rsid w:val="245215EE"/>
    <w:rsid w:val="24AA7453"/>
    <w:rsid w:val="252723F8"/>
    <w:rsid w:val="27EC3F2A"/>
    <w:rsid w:val="28DC615D"/>
    <w:rsid w:val="28F65856"/>
    <w:rsid w:val="29034A90"/>
    <w:rsid w:val="29394804"/>
    <w:rsid w:val="29471C7E"/>
    <w:rsid w:val="298A46D0"/>
    <w:rsid w:val="2A2025F3"/>
    <w:rsid w:val="2B1B3E46"/>
    <w:rsid w:val="2BAC15AD"/>
    <w:rsid w:val="2C9A3717"/>
    <w:rsid w:val="2CD23530"/>
    <w:rsid w:val="2D367EB7"/>
    <w:rsid w:val="2DCE1D05"/>
    <w:rsid w:val="2DE955A4"/>
    <w:rsid w:val="2ED14EA1"/>
    <w:rsid w:val="2F0E568A"/>
    <w:rsid w:val="2F6E3DD9"/>
    <w:rsid w:val="30B666B9"/>
    <w:rsid w:val="31F47C52"/>
    <w:rsid w:val="3217123B"/>
    <w:rsid w:val="32E3323B"/>
    <w:rsid w:val="332063D3"/>
    <w:rsid w:val="33392DB2"/>
    <w:rsid w:val="33BB1D25"/>
    <w:rsid w:val="347A554A"/>
    <w:rsid w:val="34A85C77"/>
    <w:rsid w:val="368D6E2E"/>
    <w:rsid w:val="3698416F"/>
    <w:rsid w:val="36CA5422"/>
    <w:rsid w:val="374A4EE7"/>
    <w:rsid w:val="37B663C1"/>
    <w:rsid w:val="38432F43"/>
    <w:rsid w:val="38A7754E"/>
    <w:rsid w:val="38E6032D"/>
    <w:rsid w:val="38FA514D"/>
    <w:rsid w:val="391F00CC"/>
    <w:rsid w:val="39BA68F3"/>
    <w:rsid w:val="3A38636B"/>
    <w:rsid w:val="3A9D4115"/>
    <w:rsid w:val="3AAE273D"/>
    <w:rsid w:val="3B4402BD"/>
    <w:rsid w:val="3B86266A"/>
    <w:rsid w:val="3BF53366"/>
    <w:rsid w:val="3C3B2D2D"/>
    <w:rsid w:val="3CDB10F1"/>
    <w:rsid w:val="3DB8129E"/>
    <w:rsid w:val="3EBD6C2E"/>
    <w:rsid w:val="3F0D19E3"/>
    <w:rsid w:val="429B5A8A"/>
    <w:rsid w:val="432F3601"/>
    <w:rsid w:val="438E0C0B"/>
    <w:rsid w:val="43B24DB4"/>
    <w:rsid w:val="44800271"/>
    <w:rsid w:val="44B45524"/>
    <w:rsid w:val="44EF0D9C"/>
    <w:rsid w:val="452B74A9"/>
    <w:rsid w:val="45342BA0"/>
    <w:rsid w:val="46924CB8"/>
    <w:rsid w:val="46BD3347"/>
    <w:rsid w:val="4711664B"/>
    <w:rsid w:val="47565D0F"/>
    <w:rsid w:val="47965AB2"/>
    <w:rsid w:val="480713F1"/>
    <w:rsid w:val="49043276"/>
    <w:rsid w:val="49F13A8D"/>
    <w:rsid w:val="4A264C7E"/>
    <w:rsid w:val="4A2C5E4D"/>
    <w:rsid w:val="4BD04A0A"/>
    <w:rsid w:val="4BF04C9C"/>
    <w:rsid w:val="4C3F7689"/>
    <w:rsid w:val="4C545B3C"/>
    <w:rsid w:val="4C66148E"/>
    <w:rsid w:val="4C9D12D3"/>
    <w:rsid w:val="4CC528E0"/>
    <w:rsid w:val="4D0E6328"/>
    <w:rsid w:val="4D2C64C6"/>
    <w:rsid w:val="4D515656"/>
    <w:rsid w:val="4D745134"/>
    <w:rsid w:val="4D7A22BB"/>
    <w:rsid w:val="4D7F6F33"/>
    <w:rsid w:val="4DB13C0B"/>
    <w:rsid w:val="4DB263B5"/>
    <w:rsid w:val="4DCB4ACC"/>
    <w:rsid w:val="4F794FF7"/>
    <w:rsid w:val="4F82002C"/>
    <w:rsid w:val="4FD712AB"/>
    <w:rsid w:val="500D49B6"/>
    <w:rsid w:val="50353817"/>
    <w:rsid w:val="50DB568E"/>
    <w:rsid w:val="51694751"/>
    <w:rsid w:val="517821C0"/>
    <w:rsid w:val="51BD79D6"/>
    <w:rsid w:val="527D4469"/>
    <w:rsid w:val="547A1753"/>
    <w:rsid w:val="54B222DC"/>
    <w:rsid w:val="55482300"/>
    <w:rsid w:val="554C1BC2"/>
    <w:rsid w:val="55AB22A0"/>
    <w:rsid w:val="55B87943"/>
    <w:rsid w:val="57DD6EEC"/>
    <w:rsid w:val="57FD5B42"/>
    <w:rsid w:val="58563739"/>
    <w:rsid w:val="5898359F"/>
    <w:rsid w:val="5A1679F8"/>
    <w:rsid w:val="5A50290A"/>
    <w:rsid w:val="5A620715"/>
    <w:rsid w:val="5A6937BE"/>
    <w:rsid w:val="5BA80F2A"/>
    <w:rsid w:val="5BAD6884"/>
    <w:rsid w:val="5BF249CF"/>
    <w:rsid w:val="5C28363E"/>
    <w:rsid w:val="5C481ED3"/>
    <w:rsid w:val="5C5679F9"/>
    <w:rsid w:val="5CE26896"/>
    <w:rsid w:val="5F692190"/>
    <w:rsid w:val="5FAD37A1"/>
    <w:rsid w:val="5FD028D7"/>
    <w:rsid w:val="5FDA783E"/>
    <w:rsid w:val="6017749F"/>
    <w:rsid w:val="60246E02"/>
    <w:rsid w:val="603B3487"/>
    <w:rsid w:val="61146167"/>
    <w:rsid w:val="624564D5"/>
    <w:rsid w:val="6288717E"/>
    <w:rsid w:val="62F96861"/>
    <w:rsid w:val="63D72C7D"/>
    <w:rsid w:val="63FB7D95"/>
    <w:rsid w:val="640A1485"/>
    <w:rsid w:val="640F7346"/>
    <w:rsid w:val="64CD532A"/>
    <w:rsid w:val="65371D82"/>
    <w:rsid w:val="655E54BB"/>
    <w:rsid w:val="6589499B"/>
    <w:rsid w:val="65C31D23"/>
    <w:rsid w:val="660735E8"/>
    <w:rsid w:val="66E14673"/>
    <w:rsid w:val="671C27C9"/>
    <w:rsid w:val="6773145F"/>
    <w:rsid w:val="68BF1BC9"/>
    <w:rsid w:val="697C4F22"/>
    <w:rsid w:val="6A032E72"/>
    <w:rsid w:val="6A05798A"/>
    <w:rsid w:val="6A113CEB"/>
    <w:rsid w:val="6B1C5886"/>
    <w:rsid w:val="6B542478"/>
    <w:rsid w:val="6BCD51CC"/>
    <w:rsid w:val="6D216FA5"/>
    <w:rsid w:val="6D382541"/>
    <w:rsid w:val="6DE5063D"/>
    <w:rsid w:val="6DE94B89"/>
    <w:rsid w:val="6DF32BFD"/>
    <w:rsid w:val="6E0F7B09"/>
    <w:rsid w:val="6E497F9E"/>
    <w:rsid w:val="6E5A2817"/>
    <w:rsid w:val="6E910A1D"/>
    <w:rsid w:val="6EDE4A38"/>
    <w:rsid w:val="7060598B"/>
    <w:rsid w:val="712D6671"/>
    <w:rsid w:val="71363819"/>
    <w:rsid w:val="71571764"/>
    <w:rsid w:val="715B2E69"/>
    <w:rsid w:val="71634BFD"/>
    <w:rsid w:val="71A14E1B"/>
    <w:rsid w:val="72213508"/>
    <w:rsid w:val="726E1439"/>
    <w:rsid w:val="72EFFD82"/>
    <w:rsid w:val="732C0596"/>
    <w:rsid w:val="737E45D3"/>
    <w:rsid w:val="749E5641"/>
    <w:rsid w:val="750453CF"/>
    <w:rsid w:val="76067942"/>
    <w:rsid w:val="7690644D"/>
    <w:rsid w:val="76B23DCD"/>
    <w:rsid w:val="77607B16"/>
    <w:rsid w:val="78111939"/>
    <w:rsid w:val="79052133"/>
    <w:rsid w:val="7916306F"/>
    <w:rsid w:val="795E15E2"/>
    <w:rsid w:val="7A2F68C1"/>
    <w:rsid w:val="7A8C5E1E"/>
    <w:rsid w:val="7B0269FE"/>
    <w:rsid w:val="7B373154"/>
    <w:rsid w:val="7C4E24BC"/>
    <w:rsid w:val="7D7D5B55"/>
    <w:rsid w:val="7E3D4DC3"/>
    <w:rsid w:val="7EB309C0"/>
    <w:rsid w:val="7F87DE04"/>
    <w:rsid w:val="7FEC390A"/>
    <w:rsid w:val="7FEF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1B041"/>
  <w15:docId w15:val="{185D292E-4CC1-4637-ABC1-9773D97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semiHidden/>
    <w:unhideWhenUsed/>
    <w:qFormat/>
    <w:pPr>
      <w:spacing w:beforeAutospacing="1" w:afterAutospacing="1"/>
      <w:jc w:val="left"/>
    </w:pPr>
    <w:rPr>
      <w:kern w:val="0"/>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1087</Words>
  <Characters>6198</Characters>
  <Application>Microsoft Office Word</Application>
  <DocSecurity>0</DocSecurity>
  <Lines>51</Lines>
  <Paragraphs>14</Paragraphs>
  <ScaleCrop>false</ScaleCrop>
  <Company>P R C</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2023-01-04T15:13:00Z</cp:lastPrinted>
  <dcterms:created xsi:type="dcterms:W3CDTF">2021-05-08T07:50:00Z</dcterms:created>
  <dcterms:modified xsi:type="dcterms:W3CDTF">2023-11-29T15:14:00Z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94F659A5B13340C8A8CA5322AA1E91D5</vt:lpwstr>
  </property>
</Properties>
</file>