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蒙牛乳业低温武汉工厂环境应急预案评审项目询比价信息公告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蒙牛高科乳制品武汉有限责任公司就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低温武汉工厂</w:t>
      </w:r>
      <w:r>
        <w:rPr>
          <w:rFonts w:hint="eastAsia" w:asciiTheme="minorEastAsia" w:hAnsiTheme="minorEastAsia" w:eastAsiaTheme="minorEastAsia"/>
          <w:sz w:val="28"/>
          <w:szCs w:val="28"/>
        </w:rPr>
        <w:t>环境应急预案评审项目进行公开询比价, 欢迎符合资格条件的供应商参加。</w:t>
      </w:r>
    </w:p>
    <w:p>
      <w:pPr>
        <w:numPr>
          <w:ilvl w:val="0"/>
          <w:numId w:val="1"/>
        </w:numPr>
        <w:ind w:firstLine="562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/>
          <w:sz w:val="28"/>
          <w:szCs w:val="28"/>
        </w:rPr>
        <w:t>MNCGJH-20231127-0080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项目名称</w:t>
      </w:r>
      <w:r>
        <w:rPr>
          <w:rFonts w:hint="eastAsia" w:asciiTheme="minorEastAsia" w:hAnsiTheme="minorEastAsia" w:eastAsiaTheme="minorEastAsia"/>
          <w:sz w:val="28"/>
          <w:szCs w:val="28"/>
        </w:rPr>
        <w:t>：蒙牛乳业低温武汉工厂环境应急预案评审项目</w:t>
      </w:r>
    </w:p>
    <w:p>
      <w:pPr>
        <w:numPr>
          <w:ilvl w:val="0"/>
          <w:numId w:val="0"/>
        </w:num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根据《企业事业单位突发环境事件应急预案备案管理办法(试行)》(环发[2015]4号)第十二条要求：企业结合环境应急预案实施情况，至少每三年对环境应急预案进行一次回顾性评估。</w:t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四、资格要求：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包括但不限于营业执照、开户行许可证、一般纳税人登记证、资质证书、法定代表人证明书、法定代表人授权委托书、近一年</w:t>
      </w:r>
      <w:r>
        <w:rPr>
          <w:rFonts w:hint="eastAsia" w:cs="Arial" w:asciiTheme="minorEastAsia" w:hAnsiTheme="minorEastAsia" w:eastAsiaTheme="minorEastAsia"/>
          <w:sz w:val="28"/>
          <w:szCs w:val="28"/>
          <w:lang w:eastAsia="zh-CN"/>
        </w:rPr>
        <w:t>至少两个成功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类似项目业绩表及其他证明材料</w:t>
      </w:r>
      <w:r>
        <w:rPr>
          <w:rFonts w:hint="eastAsia" w:cs="Arial" w:asciiTheme="minorEastAsia" w:hAnsiTheme="minorEastAsia" w:eastAsiaTheme="minorEastAsia"/>
          <w:sz w:val="28"/>
          <w:szCs w:val="28"/>
          <w:lang w:eastAsia="zh-CN"/>
        </w:rPr>
        <w:t>（以合同为准）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；</w:t>
      </w:r>
    </w:p>
    <w:p>
      <w:pPr>
        <w:ind w:right="84" w:rightChars="40" w:firstLine="565" w:firstLineChars="202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2、潜在竞价方未被列入“信用中国”官网（</w:t>
      </w:r>
      <w:r>
        <w:fldChar w:fldCharType="begin"/>
      </w:r>
      <w:r>
        <w:instrText xml:space="preserve"> HYPERLINK \t "_blank" </w:instrText>
      </w:r>
      <w:r>
        <w:fldChar w:fldCharType="separate"/>
      </w:r>
      <w:r>
        <w:rPr>
          <w:rFonts w:hint="eastAsia" w:cs="仿宋" w:asciiTheme="minorEastAsia" w:hAnsiTheme="minorEastAsia" w:eastAsiaTheme="minorEastAsia"/>
          <w:sz w:val="28"/>
          <w:szCs w:val="28"/>
        </w:rPr>
        <w:t>www.creditchina.gov.cn）及“国家企业信用信息公示系统”官网（www.gsxt.gov.cn/index.html）违法失信企业名单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cs="仿宋" w:asciiTheme="minorEastAsia" w:hAnsiTheme="minorEastAsia" w:eastAsiaTheme="minorEastAsia"/>
          <w:sz w:val="28"/>
          <w:szCs w:val="28"/>
        </w:rPr>
        <w:t>。</w:t>
      </w:r>
    </w:p>
    <w:p>
      <w:pPr>
        <w:ind w:right="84" w:rightChars="40" w:firstLine="565" w:firstLineChars="202"/>
        <w:rPr>
          <w:rFonts w:cs="Arial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单位法定代表人或投资人为同一人，或者存在控股、投资、管理关系的不同单位，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不得参加同一标段或者未划分标段的同一询比价项目；法定代表人参股的企业，只允许一家参与竞争。</w:t>
      </w:r>
    </w:p>
    <w:p>
      <w:pPr>
        <w:ind w:right="84" w:rightChars="40" w:firstLine="565" w:firstLine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4、本次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询比价不接受多家单位联合报价，不允许分包或转包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ind w:firstLine="560" w:firstLineChars="200"/>
        <w:rPr>
          <w:rFonts w:hint="eastAsia" w:cs="仿宋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5、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ind w:firstLine="560" w:firstLineChars="200"/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 xml:space="preserve">6、投标人须具有良好的商业信誉和财务状况； </w:t>
      </w:r>
    </w:p>
    <w:p>
      <w:pPr>
        <w:ind w:firstLine="560" w:firstLineChars="200"/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7、投标人近三年无违法违规行为，没有处于被责令停业或破产状态，且资产未被重组、接管和冻结；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br w:type="textWrapping"/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 xml:space="preserve">    8、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能开具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6%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增值税专用发票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一般纳税人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500" w:lineRule="exact"/>
        <w:ind w:firstLine="562" w:firstLineChars="200"/>
        <w:jc w:val="left"/>
        <w:rPr>
          <w:rFonts w:asciiTheme="minorEastAsia" w:hAnsiTheme="minorEastAsia" w:eastAsiaTheme="minorEastAsia"/>
          <w:b/>
          <w:i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五、报名须知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right="84" w:rightChars="40" w:firstLine="565" w:firstLineChars="202"/>
        <w:textAlignment w:val="auto"/>
        <w:rPr>
          <w:rFonts w:hint="eastAsia" w:cs="Arial" w:asciiTheme="minorEastAsia" w:hAnsiTheme="minorEastAsia" w:eastAsiaTheme="minorEastAsia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sz w:val="28"/>
          <w:szCs w:val="28"/>
        </w:rPr>
        <w:t>执行蒙牛集团电子采购招标平台线上采购招标流程： 首先，注册成为潜在供应商（平台首页新供应商注册）： 潜在投标人符合资格条件的，请在蒙牛集团供应链关系管理平台注册成为我们潜在供应商，注册网 址:https://srm.mengniu.cn/sap/bc/webdynpro/sap/zregistration, 请在平台首页先阅读操作手册，注册有异议的请拨打平台服务电话4008108111或联系报名联系人。 已注册且拥有蒙牛集团相关代码或主数据可以忽略此项。 其次，潜在供应商依据资格要求自主评估，符合条件的进行网上报名及资格验证，蒙牛集团电子采购招标平台网址：https://zbcg.mengniu.cn/#/home，请在平台首页服务指南中下载操作手册，平台服务支持电话为010-21362559。 注：以上操作请先阅读【MN_SRM_用户操作手册】和【供应商报名等流程说明】服务手册，再进行注册、报名，如因办理注册和平台操作不及时或错误，影响参加招标采购活动的，责任自负；报名资格文件的组成及顺序按照如下要求提供：</w:t>
      </w:r>
    </w:p>
    <w:p>
      <w:pPr>
        <w:ind w:firstLine="565" w:firstLineChars="202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1、有效的营业执照（副本）；</w:t>
      </w:r>
    </w:p>
    <w:p>
      <w:pPr>
        <w:ind w:firstLine="565" w:firstLineChars="202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2、有效的税务登记证（副本）或以上三项或三证合一营业执照（副本）及银行开户许可证；</w:t>
      </w:r>
    </w:p>
    <w:p>
      <w:pPr>
        <w:ind w:firstLine="565" w:firstLineChars="202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3、法定代表人证明书或授权委托书原件；备注：如果法定代表人报名，请附法定代表人身份证明书（或证明）及身份证原件，如果授权委托人报名，请附授权委托书原件及身份证原件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及委托人在本公司缴纳的近一年的社保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ind w:firstLine="565" w:firstLineChars="202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4、能开具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6%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增值税专用发票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一般纳税人；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5" w:firstLineChars="202"/>
        <w:textAlignment w:val="auto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5、企业最近1年任意3个月的依法纳税缴纳证明材料和社保缴纳证明材料；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5" w:firstLineChars="202"/>
        <w:textAlignment w:val="auto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、近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至少两个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类似项目业绩（以合同为准）；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5" w:firstLineChars="202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国家规定的相应资质；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5" w:firstLineChars="202"/>
        <w:textAlignment w:val="auto"/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潜在竞价方未被列入“信用中国”官网（</w:t>
      </w:r>
      <w:r>
        <w:fldChar w:fldCharType="begin"/>
      </w:r>
      <w:r>
        <w:instrText xml:space="preserve"> HYPERLINK \t "_blank" </w:instrText>
      </w:r>
      <w:r>
        <w:fldChar w:fldCharType="separate"/>
      </w:r>
      <w:r>
        <w:rPr>
          <w:rFonts w:hint="eastAsia" w:cs="仿宋" w:asciiTheme="minorEastAsia" w:hAnsiTheme="minorEastAsia" w:eastAsiaTheme="minorEastAsia"/>
          <w:sz w:val="28"/>
          <w:szCs w:val="28"/>
        </w:rPr>
        <w:t>www.creditchina.gov.cn）及“国家企业信用信息公示系统”官网（www.gsxt.gov.cn/index.html）违法失信企业名单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cs="仿宋" w:asciiTheme="minorEastAsia" w:hAnsiTheme="minorEastAsia" w:eastAsiaTheme="minorEastAsia"/>
          <w:sz w:val="28"/>
          <w:szCs w:val="28"/>
          <w:lang w:eastAsia="zh-CN"/>
        </w:rPr>
        <w:t>证明材料；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559" w:leftChars="266" w:right="84" w:rightChars="40" w:firstLine="0" w:firstLineChars="0"/>
        <w:textAlignment w:val="auto"/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9、数据保密协议（附件2）</w:t>
      </w:r>
    </w:p>
    <w:p>
      <w:pPr>
        <w:ind w:firstLine="565" w:firstLineChars="202"/>
        <w:rPr>
          <w:rFonts w:hint="default" w:cs="仿宋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本项目采用全流程电子化招标采购方式，以上各类证书、证明材料应为原件的扫描件或复印件加盖公章，并于报名截止时间前在“蒙牛集团电子采购招标平台（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"https://zbcg.mengniu.cn/" \l "/home" \t "_blank" </w:instrTex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）”进行线上提交，进行资格审查（过期提交不予受理），审查合格后方可获得询报价单。资料提供不全或者未按时间要求提报的将被拒绝接收，所提供的资质、业绩文件中如有虚假情况，一经发现将被取消竞谈资格。报名供应商自资格审核合格之日起，应确保其向采购人提供的通讯手段（电话、邮箱）一直有效，以保证往来函件能及时传达并及时反馈信息，否则由此引起的一切后果由自己承担。 如与招标人咨询报名事宜，可使用“钉钉”添加好友（钉钉号：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17612712035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）后进行线上咨询或拨打电话。</w:t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1、报名时间：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日至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月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日；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2、资格预审时间：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日至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日；</w:t>
      </w:r>
    </w:p>
    <w:p>
      <w:pPr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3、询价单发放时间：资格预审合格后于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日至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日发放询价单。</w:t>
      </w:r>
    </w:p>
    <w:p>
      <w:pPr>
        <w:ind w:firstLine="560" w:firstLineChars="20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4、比价时间：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202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时30分；（以发出的询价单为准）</w:t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七、询比价地点：</w:t>
      </w:r>
      <w:r>
        <w:rPr>
          <w:rFonts w:hint="eastAsia" w:cs="仿宋" w:asciiTheme="minorEastAsia" w:hAnsiTheme="minorEastAsia" w:eastAsiaTheme="minorEastAsia"/>
          <w:sz w:val="28"/>
          <w:szCs w:val="28"/>
          <w:u w:val="single"/>
        </w:rPr>
        <w:t>执行</w:t>
      </w:r>
      <w:bookmarkStart w:id="0" w:name="_GoBack"/>
      <w:bookmarkEnd w:id="0"/>
      <w:r>
        <w:rPr>
          <w:rFonts w:hint="eastAsia" w:cs="仿宋" w:asciiTheme="minorEastAsia" w:hAnsiTheme="minorEastAsia" w:eastAsiaTheme="minorEastAsia"/>
          <w:sz w:val="28"/>
          <w:szCs w:val="28"/>
          <w:u w:val="single"/>
        </w:rPr>
        <w:t>蒙牛集团电子采购招标平台线上采购招标流程（以发出的询价单为准）</w:t>
      </w:r>
    </w:p>
    <w:p>
      <w:pPr>
        <w:ind w:firstLine="562" w:firstLineChars="200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八、发布媒体：</w:t>
      </w:r>
    </w:p>
    <w:p>
      <w:pPr>
        <w:ind w:firstLine="560" w:firstLineChars="200"/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“蒙牛官网（http://www.mengniu.com.cn）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内部OA平台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及蒙牛集团电子采购招标平台；</w:t>
      </w:r>
    </w:p>
    <w:p>
      <w:pPr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此公告只在以上平台发布，其他任何媒体转载无效。</w:t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采购招标实施方：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蒙牛高科乳制品武汉有限责任公司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业务咨询联系人：胡泽鹏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联系方式：1</w:t>
      </w:r>
      <w:r>
        <w:rPr>
          <w:rFonts w:asciiTheme="minorEastAsia" w:hAnsiTheme="minorEastAsia" w:eastAsiaTheme="minorEastAsia"/>
          <w:sz w:val="28"/>
          <w:szCs w:val="28"/>
        </w:rPr>
        <w:t>7612712035</w:t>
      </w:r>
    </w:p>
    <w:p>
      <w:pPr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监督单位：内蒙古蒙牛乳业（集团）股份有限公司招投标管理部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监 督 人: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潘宏</w:t>
      </w:r>
      <w:r>
        <w:rPr>
          <w:rFonts w:ascii="宋体" w:hAnsi="宋体"/>
          <w:sz w:val="28"/>
          <w:szCs w:val="28"/>
        </w:rPr>
        <w:t xml:space="preserve">                    </w:t>
      </w:r>
      <w:r>
        <w:rPr>
          <w:rFonts w:hint="eastAsia" w:ascii="宋体" w:hAnsi="宋体"/>
          <w:sz w:val="28"/>
          <w:szCs w:val="28"/>
        </w:rPr>
        <w:t>联系方式：</w:t>
      </w:r>
      <w:r>
        <w:rPr>
          <w:rFonts w:ascii="宋体" w:hAnsi="宋体" w:cs="仿宋"/>
          <w:sz w:val="30"/>
          <w:szCs w:val="30"/>
        </w:rPr>
        <w:t>18686095595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附件：1.潜在竞价单位报名提供信息表</w:t>
      </w:r>
    </w:p>
    <w:p>
      <w:pPr>
        <w:ind w:firstLine="1416" w:firstLineChars="506"/>
        <w:jc w:val="lef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z w:val="28"/>
          <w:szCs w:val="28"/>
        </w:rPr>
        <w:t>2.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数据保密协议</w:t>
      </w:r>
    </w:p>
    <w:p>
      <w:pPr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ind w:right="4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 xml:space="preserve"> </w:t>
      </w:r>
      <w:r>
        <w:rPr>
          <w:rFonts w:cs="仿宋" w:asciiTheme="minorEastAsia" w:hAnsiTheme="minorEastAsia" w:eastAsiaTheme="minorEastAsia"/>
          <w:sz w:val="30"/>
          <w:szCs w:val="30"/>
        </w:rPr>
        <w:t xml:space="preserve">  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蒙牛高科乳制品武汉有限责任公司</w:t>
      </w:r>
    </w:p>
    <w:p>
      <w:pPr>
        <w:wordWrap w:val="0"/>
        <w:ind w:right="909"/>
        <w:jc w:val="righ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2023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jc w:val="lef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4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cs="仿宋" w:asciiTheme="minorEastAsia" w:hAnsiTheme="minorEastAsia" w:eastAsiaTheme="minorEastAsia"/>
                <w:szCs w:val="21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附件2：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数据保密协议</w:t>
      </w:r>
    </w:p>
    <w:p>
      <w:pPr>
        <w:spacing w:line="336" w:lineRule="auto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甲方：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蒙牛高科乳制品武汉有限责任公司</w:t>
      </w:r>
    </w:p>
    <w:p>
      <w:pPr>
        <w:spacing w:line="336" w:lineRule="auto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 xml:space="preserve">承诺方： 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第一条、保密的定义、内容和范围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第二条、保密条款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>
      <w:pPr>
        <w:widowControl/>
        <w:adjustRightInd w:val="0"/>
        <w:snapToGrid w:val="0"/>
        <w:spacing w:line="336" w:lineRule="auto"/>
        <w:ind w:firstLine="565" w:firstLineChars="202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>
      <w:pPr>
        <w:widowControl/>
        <w:adjustRightInd w:val="0"/>
        <w:snapToGrid w:val="0"/>
        <w:spacing w:line="336" w:lineRule="auto"/>
        <w:ind w:left="568" w:leftChars="270" w:hanging="1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3、承诺方不得利用所掌握的商业秘密牟取私利；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3、另一方从不受保密限制的第三方获得的信息；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4、未参考保密信息而由另一方独立开发的信息；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第五条、如果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承诺方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第六条、争议解决方式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【1】种方式解决：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 xml:space="preserve">                            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36" w:lineRule="auto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承诺方：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代表人：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95505"/>
    <w:multiLevelType w:val="singleLevel"/>
    <w:tmpl w:val="82E955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1MDE5MjgzYWI0MDRjYjJmODE2MmFmZGJjZmI5ZjAifQ=="/>
  </w:docVars>
  <w:rsids>
    <w:rsidRoot w:val="000F4331"/>
    <w:rsid w:val="000A7012"/>
    <w:rsid w:val="000E00EC"/>
    <w:rsid w:val="000F4331"/>
    <w:rsid w:val="00103039"/>
    <w:rsid w:val="00113CCA"/>
    <w:rsid w:val="00125794"/>
    <w:rsid w:val="0015054C"/>
    <w:rsid w:val="00173167"/>
    <w:rsid w:val="001B6352"/>
    <w:rsid w:val="001D4FEE"/>
    <w:rsid w:val="001F3B38"/>
    <w:rsid w:val="00203488"/>
    <w:rsid w:val="0021010E"/>
    <w:rsid w:val="00210DF0"/>
    <w:rsid w:val="0021407A"/>
    <w:rsid w:val="0024228C"/>
    <w:rsid w:val="002731C8"/>
    <w:rsid w:val="002E7348"/>
    <w:rsid w:val="0038487B"/>
    <w:rsid w:val="003B25B2"/>
    <w:rsid w:val="003C786E"/>
    <w:rsid w:val="003D6B2A"/>
    <w:rsid w:val="003F4823"/>
    <w:rsid w:val="00403A06"/>
    <w:rsid w:val="00410CC7"/>
    <w:rsid w:val="004163D4"/>
    <w:rsid w:val="004631BA"/>
    <w:rsid w:val="00467241"/>
    <w:rsid w:val="004C2097"/>
    <w:rsid w:val="004F3CE3"/>
    <w:rsid w:val="005609D7"/>
    <w:rsid w:val="005640A5"/>
    <w:rsid w:val="005831E4"/>
    <w:rsid w:val="00587702"/>
    <w:rsid w:val="005D3540"/>
    <w:rsid w:val="005D6697"/>
    <w:rsid w:val="00667FF2"/>
    <w:rsid w:val="006A7A33"/>
    <w:rsid w:val="006B6C3A"/>
    <w:rsid w:val="006C345F"/>
    <w:rsid w:val="00727111"/>
    <w:rsid w:val="00732DB7"/>
    <w:rsid w:val="00741840"/>
    <w:rsid w:val="00743442"/>
    <w:rsid w:val="0078257B"/>
    <w:rsid w:val="00785F1E"/>
    <w:rsid w:val="00793B01"/>
    <w:rsid w:val="007B4B85"/>
    <w:rsid w:val="007E1C4B"/>
    <w:rsid w:val="00802A5B"/>
    <w:rsid w:val="008107ED"/>
    <w:rsid w:val="008159B6"/>
    <w:rsid w:val="0082709A"/>
    <w:rsid w:val="008544DC"/>
    <w:rsid w:val="008A571A"/>
    <w:rsid w:val="008B7D2E"/>
    <w:rsid w:val="008D71C0"/>
    <w:rsid w:val="008F6DAF"/>
    <w:rsid w:val="00930483"/>
    <w:rsid w:val="0095070A"/>
    <w:rsid w:val="00961FAC"/>
    <w:rsid w:val="00964DED"/>
    <w:rsid w:val="00997E3B"/>
    <w:rsid w:val="009A719B"/>
    <w:rsid w:val="009C0E42"/>
    <w:rsid w:val="009D2A26"/>
    <w:rsid w:val="00A0798D"/>
    <w:rsid w:val="00A65747"/>
    <w:rsid w:val="00A70FA2"/>
    <w:rsid w:val="00AB418C"/>
    <w:rsid w:val="00AC49D0"/>
    <w:rsid w:val="00AF2314"/>
    <w:rsid w:val="00B3033E"/>
    <w:rsid w:val="00B43990"/>
    <w:rsid w:val="00B46337"/>
    <w:rsid w:val="00B62A48"/>
    <w:rsid w:val="00BA0F3F"/>
    <w:rsid w:val="00BB598C"/>
    <w:rsid w:val="00C22909"/>
    <w:rsid w:val="00C22D8A"/>
    <w:rsid w:val="00C23AF0"/>
    <w:rsid w:val="00C25488"/>
    <w:rsid w:val="00C33ADC"/>
    <w:rsid w:val="00C42AAC"/>
    <w:rsid w:val="00C53D44"/>
    <w:rsid w:val="00C859E9"/>
    <w:rsid w:val="00CC555F"/>
    <w:rsid w:val="00CC57CF"/>
    <w:rsid w:val="00CC60C9"/>
    <w:rsid w:val="00CE7528"/>
    <w:rsid w:val="00D4720C"/>
    <w:rsid w:val="00D62447"/>
    <w:rsid w:val="00D87CCF"/>
    <w:rsid w:val="00DC0575"/>
    <w:rsid w:val="00DC13FF"/>
    <w:rsid w:val="00DE5295"/>
    <w:rsid w:val="00DE59DE"/>
    <w:rsid w:val="00DF135A"/>
    <w:rsid w:val="00E03B81"/>
    <w:rsid w:val="00E049CD"/>
    <w:rsid w:val="00E22C1A"/>
    <w:rsid w:val="00E272B1"/>
    <w:rsid w:val="00E66BFA"/>
    <w:rsid w:val="00E71FD1"/>
    <w:rsid w:val="00E83BCB"/>
    <w:rsid w:val="00E8612B"/>
    <w:rsid w:val="00E955CE"/>
    <w:rsid w:val="00EA27D4"/>
    <w:rsid w:val="00EA389B"/>
    <w:rsid w:val="00ED5DF5"/>
    <w:rsid w:val="00ED6E48"/>
    <w:rsid w:val="00EE4E92"/>
    <w:rsid w:val="00F1123A"/>
    <w:rsid w:val="00FD24A5"/>
    <w:rsid w:val="00FF5E1E"/>
    <w:rsid w:val="01413706"/>
    <w:rsid w:val="03BC6943"/>
    <w:rsid w:val="05420EDB"/>
    <w:rsid w:val="06547B8C"/>
    <w:rsid w:val="08836374"/>
    <w:rsid w:val="0A656ED5"/>
    <w:rsid w:val="0FEF4BE8"/>
    <w:rsid w:val="117D42C9"/>
    <w:rsid w:val="11B7382B"/>
    <w:rsid w:val="144A6740"/>
    <w:rsid w:val="15E90C32"/>
    <w:rsid w:val="1ACC7FAF"/>
    <w:rsid w:val="1D396814"/>
    <w:rsid w:val="20BD20FD"/>
    <w:rsid w:val="27371532"/>
    <w:rsid w:val="273B7CB1"/>
    <w:rsid w:val="286A1085"/>
    <w:rsid w:val="2C104553"/>
    <w:rsid w:val="2D7B1951"/>
    <w:rsid w:val="2E9018D0"/>
    <w:rsid w:val="310164DE"/>
    <w:rsid w:val="34C65D65"/>
    <w:rsid w:val="3E1F1D11"/>
    <w:rsid w:val="3FF00C49"/>
    <w:rsid w:val="41053456"/>
    <w:rsid w:val="42F10F85"/>
    <w:rsid w:val="439E2E7F"/>
    <w:rsid w:val="45A03B67"/>
    <w:rsid w:val="46384D9A"/>
    <w:rsid w:val="46877D4E"/>
    <w:rsid w:val="495C3460"/>
    <w:rsid w:val="4C987174"/>
    <w:rsid w:val="4DEB108F"/>
    <w:rsid w:val="4FDE15DB"/>
    <w:rsid w:val="50B97F1F"/>
    <w:rsid w:val="51872964"/>
    <w:rsid w:val="533359C5"/>
    <w:rsid w:val="58E23F0E"/>
    <w:rsid w:val="5ACA0618"/>
    <w:rsid w:val="5E817BDE"/>
    <w:rsid w:val="5EE6429D"/>
    <w:rsid w:val="5F9B5792"/>
    <w:rsid w:val="60382E41"/>
    <w:rsid w:val="61FC4495"/>
    <w:rsid w:val="663008BE"/>
    <w:rsid w:val="66B44F14"/>
    <w:rsid w:val="67AC05ED"/>
    <w:rsid w:val="68617F65"/>
    <w:rsid w:val="698067CB"/>
    <w:rsid w:val="6BE44DB6"/>
    <w:rsid w:val="6C244100"/>
    <w:rsid w:val="6CC54AE7"/>
    <w:rsid w:val="6E4C71A7"/>
    <w:rsid w:val="6E5A52BE"/>
    <w:rsid w:val="707461BD"/>
    <w:rsid w:val="777F649A"/>
    <w:rsid w:val="797E7407"/>
    <w:rsid w:val="79EA5117"/>
    <w:rsid w:val="7A5D568A"/>
    <w:rsid w:val="7F84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3334</Words>
  <Characters>3575</Characters>
  <Lines>25</Lines>
  <Paragraphs>7</Paragraphs>
  <TotalTime>9</TotalTime>
  <ScaleCrop>false</ScaleCrop>
  <LinksUpToDate>false</LinksUpToDate>
  <CharactersWithSpaces>3695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2022-04-06T02:27:00Z</dcterms:created>
  <dc:creator>0002219</dc:creator>
  <cp:lastModifiedBy>GGGGG-Dragon</cp:lastModifiedBy>
  <dcterms:modified xsi:type="dcterms:W3CDTF">2023-11-30T08:00:44Z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AB94FA53D3784AF49AB618B0FB0D5F20_13</vt:lpwstr>
  </property>
</Properties>
</file>