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cs="宋体" w:eastAsiaTheme="minorEastAsia"/>
          <w:b/>
          <w:bCs/>
          <w:kern w:val="0"/>
          <w:sz w:val="36"/>
          <w:szCs w:val="36"/>
          <w:lang w:eastAsia="zh-CN"/>
        </w:rPr>
      </w:pPr>
      <w:r>
        <w:rPr>
          <w:rFonts w:hint="eastAsia" w:ascii="宋体" w:hAnsi="宋体" w:cs="宋体"/>
          <w:b/>
          <w:bCs/>
          <w:kern w:val="0"/>
          <w:sz w:val="36"/>
          <w:szCs w:val="36"/>
          <w:lang w:val="en-US" w:eastAsia="zh-CN"/>
        </w:rPr>
        <w:t>低温事业部幼小项目活动礼品集中采购项目</w:t>
      </w:r>
    </w:p>
    <w:p>
      <w:pPr>
        <w:widowControl/>
        <w:shd w:val="clear" w:color="auto" w:fill="FFFFFF"/>
        <w:snapToGrid w:val="0"/>
        <w:jc w:val="center"/>
        <w:rPr>
          <w:rFonts w:hint="eastAsia" w:ascii="宋体" w:hAnsi="宋体" w:eastAsia="宋体" w:cs="宋体"/>
          <w:b/>
          <w:bCs/>
          <w:kern w:val="0"/>
          <w:sz w:val="28"/>
          <w:szCs w:val="36"/>
        </w:rPr>
      </w:pPr>
      <w:r>
        <w:rPr>
          <w:rFonts w:hint="eastAsia" w:ascii="宋体" w:hAnsi="宋体" w:cs="宋体"/>
          <w:b/>
          <w:bCs/>
          <w:kern w:val="0"/>
          <w:sz w:val="36"/>
          <w:szCs w:val="36"/>
        </w:rPr>
        <w:t>信息公告</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r>
        <w:rPr>
          <w:rFonts w:hint="eastAsia" w:ascii="仿宋" w:hAnsi="仿宋" w:eastAsia="仿宋"/>
          <w:sz w:val="22"/>
          <w:szCs w:val="28"/>
        </w:rPr>
        <w:t>蒙牛高科乳制品（北京）有限责任公司 就</w:t>
      </w:r>
      <w:r>
        <w:rPr>
          <w:rFonts w:hint="eastAsia" w:ascii="仿宋" w:hAnsi="仿宋" w:eastAsia="仿宋"/>
          <w:sz w:val="22"/>
          <w:szCs w:val="28"/>
          <w:lang w:val="en-US" w:eastAsia="zh-CN"/>
        </w:rPr>
        <w:t>低温事业部幼小项目活动礼品集中采购项目</w:t>
      </w:r>
      <w:r>
        <w:rPr>
          <w:rFonts w:hint="eastAsia" w:ascii="仿宋" w:hAnsi="仿宋" w:eastAsia="仿宋"/>
          <w:sz w:val="22"/>
          <w:szCs w:val="28"/>
        </w:rPr>
        <w:t>进行公开询比价，欢迎符合资格条件的投标商参加。</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default" w:ascii="微软雅黑" w:hAnsi="微软雅黑" w:eastAsia="仿宋" w:cs="Times New Roman"/>
          <w:b/>
          <w:bCs/>
          <w:color w:val="000000" w:themeColor="text1"/>
          <w:sz w:val="22"/>
          <w:szCs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一、项目编号：</w:t>
      </w:r>
      <w:r>
        <w:rPr>
          <w:rFonts w:hint="eastAsia" w:ascii="仿宋" w:hAnsi="仿宋" w:eastAsia="仿宋"/>
          <w:b/>
          <w:color w:val="000000" w:themeColor="text1"/>
          <w:sz w:val="24"/>
          <w:lang w:val="en-US" w:eastAsia="zh-CN"/>
          <w14:textFill>
            <w14:solidFill>
              <w14:schemeClr w14:val="tx1"/>
            </w14:solidFill>
          </w14:textFill>
        </w:rPr>
        <w:t>MNCGJH-20240129-0033</w:t>
      </w:r>
    </w:p>
    <w:p>
      <w:pPr>
        <w:keepNext w:val="0"/>
        <w:keepLines w:val="0"/>
        <w:pageBreakBefore w:val="0"/>
        <w:kinsoku/>
        <w:wordWrap/>
        <w:overflowPunct/>
        <w:topLinePunct w:val="0"/>
        <w:autoSpaceDE/>
        <w:autoSpaceDN/>
        <w:bidi w:val="0"/>
        <w:spacing w:line="300" w:lineRule="auto"/>
        <w:rPr>
          <w:rFonts w:hint="eastAsia"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二、项目名称</w:t>
      </w:r>
      <w:r>
        <w:rPr>
          <w:rFonts w:hint="eastAsia" w:ascii="仿宋" w:hAnsi="仿宋" w:eastAsia="仿宋"/>
          <w:b/>
          <w:color w:val="000000" w:themeColor="text1"/>
          <w:sz w:val="24"/>
          <w:lang w:val="en-US" w:eastAsia="zh-CN"/>
          <w14:textFill>
            <w14:solidFill>
              <w14:schemeClr w14:val="tx1"/>
            </w14:solidFill>
          </w14:textFill>
        </w:rPr>
        <w:t>：低温事业部幼小项目活动礼品集中采购项目</w:t>
      </w:r>
    </w:p>
    <w:p>
      <w:pPr>
        <w:keepNext w:val="0"/>
        <w:keepLines w:val="0"/>
        <w:pageBreakBefore w:val="0"/>
        <w:kinsoku/>
        <w:wordWrap/>
        <w:overflowPunct/>
        <w:topLinePunct w:val="0"/>
        <w:autoSpaceDE/>
        <w:autoSpaceDN/>
        <w:bidi w:val="0"/>
        <w:spacing w:line="300" w:lineRule="auto"/>
        <w:jc w:val="left"/>
        <w:rPr>
          <w:rFonts w:ascii="微软雅黑" w:hAnsi="微软雅黑" w:eastAsia="微软雅黑" w:cs="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三、项目概况</w:t>
      </w:r>
      <w:r>
        <w:rPr>
          <w:rFonts w:hint="eastAsia" w:ascii="微软雅黑" w:hAnsi="微软雅黑" w:eastAsia="微软雅黑" w:cs="仿宋"/>
          <w:b/>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sz w:val="22"/>
          <w:szCs w:val="28"/>
        </w:rPr>
      </w:pPr>
      <w:r>
        <w:rPr>
          <w:rFonts w:hint="eastAsia" w:ascii="仿宋" w:hAnsi="仿宋" w:eastAsia="仿宋"/>
          <w:sz w:val="22"/>
          <w:szCs w:val="28"/>
        </w:rPr>
        <w:t>此次</w:t>
      </w:r>
      <w:r>
        <w:rPr>
          <w:rFonts w:hint="eastAsia" w:ascii="仿宋" w:hAnsi="仿宋" w:eastAsia="仿宋"/>
          <w:sz w:val="22"/>
          <w:szCs w:val="28"/>
          <w:lang w:val="en-US" w:eastAsia="zh-CN"/>
        </w:rPr>
        <w:t>采招</w:t>
      </w:r>
      <w:r>
        <w:rPr>
          <w:rFonts w:hint="eastAsia" w:ascii="仿宋" w:hAnsi="仿宋" w:eastAsia="仿宋"/>
          <w:sz w:val="22"/>
          <w:szCs w:val="28"/>
        </w:rPr>
        <w:t>项目</w:t>
      </w:r>
      <w:r>
        <w:rPr>
          <w:rFonts w:hint="eastAsia" w:ascii="仿宋" w:hAnsi="仿宋" w:eastAsia="仿宋"/>
          <w:sz w:val="22"/>
          <w:szCs w:val="28"/>
          <w:lang w:val="en-US" w:eastAsia="zh-CN"/>
        </w:rPr>
        <w:t>针对CNY期间</w:t>
      </w:r>
      <w:r>
        <w:rPr>
          <w:rFonts w:hint="eastAsia" w:ascii="仿宋" w:hAnsi="仿宋" w:eastAsia="仿宋"/>
          <w:sz w:val="22"/>
          <w:szCs w:val="28"/>
        </w:rPr>
        <w:t>市场终端营销活动</w:t>
      </w:r>
      <w:r>
        <w:rPr>
          <w:rFonts w:hint="eastAsia" w:ascii="仿宋" w:hAnsi="仿宋" w:eastAsia="仿宋"/>
          <w:sz w:val="22"/>
          <w:szCs w:val="28"/>
          <w:lang w:val="en-US" w:eastAsia="zh-CN"/>
        </w:rPr>
        <w:t>需求进行采招</w:t>
      </w:r>
      <w:r>
        <w:rPr>
          <w:rFonts w:hint="eastAsia" w:ascii="仿宋" w:hAnsi="仿宋" w:eastAsia="仿宋"/>
          <w:sz w:val="22"/>
          <w:szCs w:val="28"/>
        </w:rPr>
        <w:t>，丰富资源库种类，根据业务部门的选取意向及实际订单需求制作并发往全国指定市场，主要信息参照如下；</w:t>
      </w:r>
    </w:p>
    <w:tbl>
      <w:tblPr>
        <w:tblStyle w:val="12"/>
        <w:tblW w:w="9078"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77"/>
        <w:gridCol w:w="5778"/>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标段</w:t>
            </w:r>
          </w:p>
        </w:tc>
        <w:tc>
          <w:tcPr>
            <w:tcW w:w="1077"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物料名称</w:t>
            </w:r>
          </w:p>
        </w:tc>
        <w:tc>
          <w:tcPr>
            <w:tcW w:w="5778"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基础材质/工艺</w:t>
            </w:r>
          </w:p>
        </w:tc>
        <w:tc>
          <w:tcPr>
            <w:tcW w:w="1470"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tabs>
                <w:tab w:val="left" w:pos="307"/>
              </w:tabs>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产能：35天至少到货量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标段一</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数字变形积木玩具</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1、材质：全新料ABS；</w:t>
            </w:r>
          </w:p>
          <w:p>
            <w:pPr>
              <w:keepNext w:val="0"/>
              <w:keepLines w:val="0"/>
              <w:widowControl/>
              <w:suppressLineNumbers w:val="0"/>
              <w:jc w:val="left"/>
              <w:textAlignment w:val="center"/>
              <w:rPr>
                <w:rFonts w:hint="eastAsia"/>
                <w:lang w:val="en-US" w:eastAsia="zh-CN"/>
              </w:rPr>
            </w:pPr>
            <w:r>
              <w:rPr>
                <w:rFonts w:hint="eastAsia" w:ascii="仿宋" w:hAnsi="仿宋" w:eastAsia="仿宋" w:cs="仿宋"/>
                <w:b w:val="0"/>
                <w:bCs w:val="0"/>
                <w:i w:val="0"/>
                <w:iCs w:val="0"/>
                <w:color w:val="000000"/>
                <w:kern w:val="0"/>
                <w:sz w:val="20"/>
                <w:szCs w:val="20"/>
                <w:u w:val="none"/>
                <w:lang w:val="en-US" w:eastAsia="zh-CN" w:bidi="ar"/>
              </w:rPr>
              <w:t>2、制作工艺：注塑、移印。</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标段二</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泡泡棒</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1、材质：泡泡棒abs，泡泡水瓶PET；</w:t>
            </w:r>
          </w:p>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2、制作工艺：注塑，吹塑,正面四色印刷。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标段三</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定制绿植</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1、材质：陶罐，配件：泥炭土、种子；</w:t>
            </w:r>
          </w:p>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2、制作工艺：罐体注浆烧制成型。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5万个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标段四</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随手记事本</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1、材质：铜版纸裱灰板，1.5mm灰纸板，内页96张100g本白；</w:t>
            </w:r>
          </w:p>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2、制作工艺：彩色印刷，圆角包边，封底,锁线，上胶。</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5万个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标段五</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DIY贴纸</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1、材质：80g铜版纸</w:t>
            </w:r>
          </w:p>
          <w:p>
            <w:pPr>
              <w:keepNext w:val="0"/>
              <w:keepLines w:val="0"/>
              <w:widowControl/>
              <w:suppressLineNumbers w:val="0"/>
              <w:jc w:val="left"/>
              <w:textAlignment w:val="center"/>
              <w:rPr>
                <w:rFonts w:hint="eastAsia"/>
                <w:lang w:val="en-US" w:eastAsia="zh-CN"/>
              </w:rPr>
            </w:pPr>
            <w:r>
              <w:rPr>
                <w:rFonts w:hint="eastAsia" w:ascii="仿宋" w:hAnsi="仿宋" w:eastAsia="仿宋" w:cs="仿宋"/>
                <w:b w:val="0"/>
                <w:bCs w:val="0"/>
                <w:i w:val="0"/>
                <w:iCs w:val="0"/>
                <w:color w:val="000000"/>
                <w:kern w:val="0"/>
                <w:sz w:val="20"/>
                <w:szCs w:val="20"/>
                <w:u w:val="none"/>
                <w:lang w:val="en-US" w:eastAsia="zh-CN" w:bidi="ar"/>
              </w:rPr>
              <w:t>2、制作工艺： 印刷，贴纸印刷画面大小、尺寸、形式按原厂设计；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5万个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07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备注：</w:t>
            </w:r>
            <w:r>
              <w:rPr>
                <w:rFonts w:hint="eastAsia" w:ascii="仿宋" w:hAnsi="仿宋" w:eastAsia="仿宋" w:cs="仿宋"/>
                <w:i w:val="0"/>
                <w:iCs w:val="0"/>
                <w:color w:val="000000"/>
                <w:kern w:val="0"/>
                <w:sz w:val="20"/>
                <w:szCs w:val="20"/>
                <w:u w:val="none"/>
                <w:lang w:val="en-US" w:eastAsia="zh-CN" w:bidi="ar"/>
              </w:rPr>
              <w:t>生产能力要求，物料主体由工厂自有产业链条生产（原料验收、原料加工、主体生产及成品组装等环节），保证质量符合国标要求。</w:t>
            </w:r>
          </w:p>
        </w:tc>
      </w:tr>
    </w:tbl>
    <w:p>
      <w:pPr>
        <w:keepNext w:val="0"/>
        <w:keepLines w:val="0"/>
        <w:pageBreakBefore w:val="0"/>
        <w:kinsoku/>
        <w:wordWrap/>
        <w:overflowPunct/>
        <w:topLinePunct w:val="0"/>
        <w:autoSpaceDE/>
        <w:autoSpaceDN/>
        <w:bidi w:val="0"/>
        <w:spacing w:line="300" w:lineRule="auto"/>
        <w:ind w:firstLine="440" w:firstLineChars="200"/>
        <w:jc w:val="left"/>
        <w:rPr>
          <w:rFonts w:hint="eastAsia" w:ascii="仿宋" w:hAnsi="仿宋" w:eastAsia="仿宋"/>
          <w:sz w:val="22"/>
        </w:rPr>
      </w:pPr>
      <w:r>
        <w:rPr>
          <w:rFonts w:hint="eastAsia" w:ascii="仿宋" w:hAnsi="仿宋" w:eastAsia="仿宋"/>
          <w:sz w:val="22"/>
        </w:rPr>
        <w:t>备注：</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ascii="仿宋" w:hAnsi="仿宋" w:eastAsia="仿宋"/>
          <w:sz w:val="22"/>
        </w:rPr>
      </w:pPr>
      <w:r>
        <w:rPr>
          <w:rFonts w:ascii="仿宋" w:hAnsi="仿宋" w:eastAsia="仿宋"/>
          <w:sz w:val="22"/>
        </w:rPr>
        <w:t>具体工艺标准以</w:t>
      </w:r>
      <w:r>
        <w:rPr>
          <w:rFonts w:hint="eastAsia" w:ascii="仿宋" w:hAnsi="仿宋" w:eastAsia="仿宋"/>
          <w:sz w:val="22"/>
          <w:lang w:eastAsia="zh-CN"/>
        </w:rPr>
        <w:t>《</w:t>
      </w:r>
      <w:r>
        <w:rPr>
          <w:rFonts w:hint="eastAsia" w:ascii="仿宋" w:hAnsi="仿宋" w:eastAsia="仿宋"/>
          <w:sz w:val="22"/>
          <w:lang w:val="en-US" w:eastAsia="zh-CN"/>
        </w:rPr>
        <w:t>询报价单》及</w:t>
      </w:r>
      <w:r>
        <w:rPr>
          <w:rFonts w:ascii="仿宋" w:hAnsi="仿宋" w:eastAsia="仿宋"/>
          <w:sz w:val="22"/>
        </w:rPr>
        <w:t>样品为准，涉及调整</w:t>
      </w:r>
      <w:r>
        <w:rPr>
          <w:rFonts w:hint="eastAsia" w:ascii="仿宋" w:hAnsi="仿宋" w:eastAsia="仿宋"/>
          <w:sz w:val="22"/>
          <w:lang w:val="en-US" w:eastAsia="zh-CN"/>
        </w:rPr>
        <w:t>将</w:t>
      </w:r>
      <w:r>
        <w:rPr>
          <w:rFonts w:ascii="仿宋" w:hAnsi="仿宋" w:eastAsia="仿宋"/>
          <w:sz w:val="22"/>
        </w:rPr>
        <w:t>在文件中明确。</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报价有效期为1年，</w:t>
      </w:r>
      <w:r>
        <w:rPr>
          <w:rFonts w:ascii="仿宋" w:hAnsi="仿宋" w:eastAsia="仿宋"/>
          <w:sz w:val="22"/>
        </w:rPr>
        <w:t>签订</w:t>
      </w:r>
      <w:r>
        <w:rPr>
          <w:rFonts w:hint="eastAsia" w:ascii="仿宋" w:hAnsi="仿宋" w:eastAsia="仿宋"/>
          <w:sz w:val="22"/>
          <w:lang w:val="en-US" w:eastAsia="zh-CN"/>
        </w:rPr>
        <w:t>年度</w:t>
      </w:r>
      <w:r>
        <w:rPr>
          <w:rFonts w:ascii="仿宋" w:hAnsi="仿宋" w:eastAsia="仿宋"/>
          <w:sz w:val="22"/>
        </w:rPr>
        <w:t>框架</w:t>
      </w:r>
      <w:r>
        <w:rPr>
          <w:rFonts w:hint="eastAsia" w:ascii="仿宋" w:hAnsi="仿宋" w:eastAsia="仿宋"/>
          <w:sz w:val="22"/>
          <w:lang w:val="en-US" w:eastAsia="zh-CN"/>
        </w:rPr>
        <w:t>协议，</w:t>
      </w:r>
      <w:r>
        <w:rPr>
          <w:rFonts w:ascii="仿宋" w:hAnsi="仿宋" w:eastAsia="仿宋"/>
          <w:sz w:val="22"/>
        </w:rPr>
        <w:t>按订单需求制作，</w:t>
      </w:r>
      <w:r>
        <w:rPr>
          <w:rFonts w:hint="eastAsia" w:ascii="仿宋" w:hAnsi="仿宋" w:eastAsia="仿宋"/>
          <w:sz w:val="22"/>
          <w:lang w:val="en-US" w:eastAsia="zh-CN"/>
        </w:rPr>
        <w:t>不承诺可能会发生的订单量。</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项目过程中投标供应商需配合进行实物打样、追样（按需）。</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sz w:val="22"/>
          <w:lang w:val="en-US" w:eastAsia="zh-CN"/>
        </w:rPr>
      </w:pPr>
      <w:r>
        <w:rPr>
          <w:rFonts w:hint="eastAsia" w:ascii="仿宋" w:hAnsi="仿宋" w:eastAsia="仿宋"/>
          <w:sz w:val="22"/>
          <w:lang w:val="en-US" w:eastAsia="zh-CN"/>
        </w:rPr>
        <w:t>确保工厂产能/工期，包含采购环节：开模、打样、备料、生产、送检和物流时间，最终以投标供应商在报价单填报的产能执行。</w:t>
      </w:r>
    </w:p>
    <w:p>
      <w:pPr>
        <w:pStyle w:val="2"/>
        <w:rPr>
          <w:rFonts w:hint="eastAsia"/>
          <w:lang w:val="en-US" w:eastAsia="zh-CN"/>
        </w:rPr>
      </w:pPr>
    </w:p>
    <w:p>
      <w:pPr>
        <w:keepNext w:val="0"/>
        <w:keepLines w:val="0"/>
        <w:pageBreakBefore w:val="0"/>
        <w:kinsoku/>
        <w:wordWrap/>
        <w:overflowPunct/>
        <w:topLinePunct w:val="0"/>
        <w:autoSpaceDE/>
        <w:autoSpaceDN/>
        <w:bidi w:val="0"/>
        <w:spacing w:line="300" w:lineRule="auto"/>
        <w:ind w:firstLine="482" w:firstLineChars="200"/>
        <w:jc w:val="left"/>
        <w:rPr>
          <w:rFonts w:ascii="仿宋" w:hAnsi="仿宋" w:eastAsia="仿宋"/>
          <w:b/>
          <w:color w:val="000000"/>
          <w:sz w:val="24"/>
        </w:rPr>
      </w:pPr>
      <w:r>
        <w:rPr>
          <w:rFonts w:hint="eastAsia" w:ascii="仿宋" w:hAnsi="仿宋" w:eastAsia="仿宋"/>
          <w:b/>
          <w:color w:val="000000"/>
          <w:sz w:val="24"/>
        </w:rPr>
        <w:t>四、资质要求：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lang w:val="en-US" w:eastAsia="zh-CN"/>
        </w:rPr>
        <w:t>投标供应商的资质要求如</w:t>
      </w:r>
      <w:r>
        <w:rPr>
          <w:rFonts w:hint="eastAsia" w:ascii="仿宋" w:hAnsi="仿宋" w:eastAsia="仿宋"/>
          <w:sz w:val="22"/>
        </w:rPr>
        <w:t>下：</w:t>
      </w:r>
    </w:p>
    <w:tbl>
      <w:tblPr>
        <w:tblStyle w:val="12"/>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21" w:type="dxa"/>
            <w:shd w:val="clear" w:color="000000"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000000"/>
                <w:sz w:val="20"/>
                <w:szCs w:val="21"/>
              </w:rPr>
            </w:pPr>
            <w:r>
              <w:rPr>
                <w:rFonts w:hint="eastAsia" w:ascii="仿宋" w:hAnsi="仿宋" w:eastAsia="仿宋"/>
                <w:b/>
                <w:color w:val="000000"/>
                <w:sz w:val="20"/>
                <w:szCs w:val="21"/>
              </w:rPr>
              <w:t>资质/供应商类型</w:t>
            </w:r>
          </w:p>
        </w:tc>
        <w:tc>
          <w:tcPr>
            <w:tcW w:w="7797" w:type="dxa"/>
            <w:gridSpan w:val="2"/>
            <w:shd w:val="clear" w:color="000000" w:fill="BEBEBE" w:themeFill="background1" w:themeFillShade="BF"/>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000000"/>
                <w:sz w:val="20"/>
                <w:szCs w:val="21"/>
              </w:rPr>
            </w:pPr>
            <w:r>
              <w:rPr>
                <w:rFonts w:hint="eastAsia" w:ascii="仿宋" w:hAnsi="仿宋" w:eastAsia="仿宋"/>
                <w:b/>
                <w:color w:val="000000"/>
                <w:sz w:val="20"/>
                <w:szCs w:val="21"/>
                <w:lang w:val="en-US" w:eastAsia="zh-CN"/>
              </w:rPr>
              <w:t>贸易商/工厂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基础</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资质</w:t>
            </w:r>
          </w:p>
        </w:tc>
        <w:tc>
          <w:tcPr>
            <w:tcW w:w="779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pPr>
            <w:r>
              <w:rPr>
                <w:rFonts w:hint="eastAsia" w:ascii="仿宋" w:hAnsi="仿宋" w:eastAsia="仿宋"/>
                <w:color w:val="000000"/>
                <w:sz w:val="20"/>
                <w:szCs w:val="20"/>
                <w:lang w:val="en-US" w:eastAsia="zh-CN"/>
              </w:rPr>
              <w:t>1.投标人必须是在中华人民共和国境内注册的具有法人资格且注册资金在500万元人民币（外币按注册时汇率计算）及以上，以企业营业执照为准，工厂涉及到的营业执照等必备证件经年检合格；2.公司成立3年（即2021年1月31日前注册即可）及以上，以营业执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营业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范围</w:t>
            </w:r>
          </w:p>
        </w:tc>
        <w:tc>
          <w:tcPr>
            <w:tcW w:w="779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需根据参与的项目类别对应相应的营业范围（儿童玩具、纸制品、办公用品、纺织类、箱包类、陶瓷、玻璃制品、金属制品等同类销售/加工/生产范围资格），一年内营业范围临时变更/增加以上范围不予认可，视为有效营业范围或业务开展响应时间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业绩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要求</w:t>
            </w:r>
          </w:p>
        </w:tc>
        <w:tc>
          <w:tcPr>
            <w:tcW w:w="7797" w:type="dxa"/>
            <w:gridSpan w:val="2"/>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rPr>
                <w:rFonts w:hint="eastAsia"/>
                <w:lang w:eastAsia="zh-CN"/>
              </w:rPr>
            </w:pPr>
            <w:r>
              <w:rPr>
                <w:rFonts w:hint="eastAsia" w:ascii="仿宋" w:hAnsi="仿宋" w:eastAsia="仿宋"/>
                <w:color w:val="000000"/>
                <w:sz w:val="20"/>
                <w:szCs w:val="20"/>
                <w:lang w:val="en-US" w:eastAsia="zh-CN"/>
              </w:rPr>
              <w:t>1.要求近一年合作过的快消行业客户需要达到2个及以上，提供见证性材料（合同、发票等），优先提供发货全国的项目经历；2.具备发货全国终端市场物流运作能力及设置专项客户服务团队（3人及以上）。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02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生产</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sz w:val="20"/>
                <w:szCs w:val="20"/>
              </w:rPr>
            </w:pPr>
            <w:r>
              <w:rPr>
                <w:rFonts w:hint="eastAsia" w:ascii="仿宋" w:hAnsi="仿宋" w:eastAsia="仿宋"/>
                <w:color w:val="000000"/>
                <w:sz w:val="20"/>
                <w:szCs w:val="20"/>
                <w:lang w:val="en-US" w:eastAsia="zh-CN"/>
              </w:rPr>
              <w:t>资源</w:t>
            </w:r>
          </w:p>
        </w:tc>
        <w:tc>
          <w:tcPr>
            <w:tcW w:w="389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1、要求贸易商的三方生产工厂注册资金在100万元人民币（外币按注册时汇率计算）及以上，公司成立3年（即2021年1月31日前注册即可）及以上，以营业执照为准。</w:t>
            </w:r>
          </w:p>
        </w:tc>
        <w:tc>
          <w:tcPr>
            <w:tcW w:w="38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02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olor w:val="000000"/>
                <w:sz w:val="20"/>
                <w:szCs w:val="20"/>
              </w:rPr>
            </w:pPr>
          </w:p>
        </w:tc>
        <w:tc>
          <w:tcPr>
            <w:tcW w:w="779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1.需提供参与投标要求的生产工厂的资质证件，包括工厂环评验收报告（按照国家建设项目环境影响评价分类管理名录判定）、工厂排污许可证（按照国家固定污染源排污许可分类管理名录判定）、CCC认证、印刷经营许可证等，以及工厂近一年内生产同类型产品的检测报告。2.物料外协印刷的工厂需具备经年检合格的印刷经营许可证，包括表面、彩盒包装、外箱、标签标识等的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其他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000000"/>
                <w:sz w:val="20"/>
                <w:szCs w:val="20"/>
              </w:rPr>
            </w:pPr>
            <w:r>
              <w:rPr>
                <w:rFonts w:hint="eastAsia" w:ascii="仿宋" w:hAnsi="仿宋" w:eastAsia="仿宋"/>
                <w:color w:val="000000"/>
                <w:sz w:val="20"/>
                <w:szCs w:val="20"/>
              </w:rPr>
              <w:t>要求</w:t>
            </w:r>
          </w:p>
        </w:tc>
        <w:tc>
          <w:tcPr>
            <w:tcW w:w="7797" w:type="dxa"/>
            <w:gridSpan w:val="2"/>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1.成交供应商在订单发生前交纳履约保证金：礼品类10万元，其他类5万元（已交纳年度合作履约保证金无需重复交纳），合同到期后退还。</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2.公司运营正常，具有独立承担民事责任能力，没有处于被责令停业，财产被接管、冻结，破产状态；竞价人未被列入国家企业信用信息公示系统（http://www.gsxt.gov.cn/index.html）严重违法失信企业名单。</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4.本次询比价不接受多家单位联合报价，不允许分包或转包。</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000000"/>
                <w:sz w:val="20"/>
                <w:szCs w:val="20"/>
                <w:lang w:val="en-US" w:eastAsia="zh-CN"/>
              </w:rPr>
            </w:pPr>
            <w:r>
              <w:rPr>
                <w:rFonts w:hint="eastAsia" w:ascii="仿宋" w:hAnsi="仿宋" w:eastAsia="仿宋"/>
                <w:color w:val="000000"/>
                <w:sz w:val="20"/>
                <w:szCs w:val="20"/>
                <w:lang w:val="en-US" w:eastAsia="zh-CN"/>
              </w:rPr>
              <w:t>5.不接受中粮及蒙牛供应商黑名单（以蒙牛集团采购执行管理部下发的黑名单为准）的企业参与竞争。</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olor w:val="000000"/>
                <w:sz w:val="20"/>
                <w:szCs w:val="20"/>
              </w:rPr>
            </w:pPr>
            <w:r>
              <w:rPr>
                <w:rFonts w:hint="eastAsia" w:ascii="仿宋" w:hAnsi="仿宋" w:eastAsia="仿宋"/>
                <w:color w:val="000000"/>
                <w:sz w:val="20"/>
                <w:szCs w:val="20"/>
                <w:lang w:val="en-US" w:eastAsia="zh-CN"/>
              </w:rPr>
              <w:t>6.相关物料投标供应商成交后全权负责第三方知识产权相关事宜，确保未来随时制作需求的生产供应能力及促销活动定制的适用性，并对原材料及生产资源需求满足能力负责，具备应对原材料价格浮动及采购等抗风险能力。</w:t>
            </w:r>
          </w:p>
        </w:tc>
      </w:tr>
    </w:tbl>
    <w:p>
      <w:pPr>
        <w:keepNext w:val="0"/>
        <w:keepLines w:val="0"/>
        <w:pageBreakBefore w:val="0"/>
        <w:kinsoku/>
        <w:wordWrap/>
        <w:overflowPunct/>
        <w:topLinePunct w:val="0"/>
        <w:autoSpaceDE/>
        <w:autoSpaceDN/>
        <w:bidi w:val="0"/>
        <w:spacing w:line="300" w:lineRule="auto"/>
        <w:jc w:val="left"/>
        <w:rPr>
          <w:rFonts w:ascii="仿宋" w:hAnsi="仿宋" w:eastAsia="仿宋"/>
          <w:b/>
          <w:color w:val="000000"/>
          <w:sz w:val="24"/>
        </w:rPr>
      </w:pPr>
      <w:r>
        <w:rPr>
          <w:rFonts w:hint="eastAsia" w:ascii="仿宋" w:hAnsi="仿宋" w:eastAsia="仿宋"/>
          <w:b/>
          <w:color w:val="000000"/>
          <w:sz w:val="24"/>
        </w:rPr>
        <w:t>五、报名须知</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1、报名提供材料明细</w:t>
      </w:r>
    </w:p>
    <w:tbl>
      <w:tblPr>
        <w:tblStyle w:val="12"/>
        <w:tblW w:w="9235" w:type="dxa"/>
        <w:jc w:val="center"/>
        <w:tblLayout w:type="fixed"/>
        <w:tblCellMar>
          <w:top w:w="0" w:type="dxa"/>
          <w:left w:w="108" w:type="dxa"/>
          <w:bottom w:w="0" w:type="dxa"/>
          <w:right w:w="108" w:type="dxa"/>
        </w:tblCellMar>
      </w:tblPr>
      <w:tblGrid>
        <w:gridCol w:w="1045"/>
        <w:gridCol w:w="8190"/>
      </w:tblGrid>
      <w:tr>
        <w:tblPrEx>
          <w:tblCellMar>
            <w:top w:w="0" w:type="dxa"/>
            <w:left w:w="108" w:type="dxa"/>
            <w:bottom w:w="0" w:type="dxa"/>
            <w:right w:w="108" w:type="dxa"/>
          </w:tblCellMar>
        </w:tblPrEx>
        <w:trPr>
          <w:trHeight w:val="2877"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基础材料</w:t>
            </w:r>
          </w:p>
        </w:tc>
        <w:tc>
          <w:tcPr>
            <w:tcW w:w="8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1.填写</w:t>
            </w:r>
            <w:r>
              <w:rPr>
                <w:rFonts w:hint="eastAsia" w:ascii="仿宋" w:hAnsi="仿宋" w:eastAsia="仿宋" w:cs="仿宋"/>
                <w:color w:val="000000"/>
                <w:sz w:val="20"/>
                <w:szCs w:val="20"/>
              </w:rPr>
              <w:t>报名信息确认表（见附件）；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2.提供有效的营业执照（正/副本）；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3.若由法定代表人投标，需提供法定代表人身份证明；若由法定代表人委托他人参与项目投标，须提供法人授权委托书及被授权委托人近半年任意3个月在本单位的社保证明材料（见附件）；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4.提供一般纳税人认定资格证明材料，能开具13%增值税发票的资格；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5.企业近一年任意3个月的依法纳税证明材料；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6.项目保密协议（见附件）；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仿宋" w:hAnsi="仿宋" w:eastAsia="仿宋" w:cs="仿宋"/>
                <w:color w:val="000000"/>
                <w:sz w:val="20"/>
                <w:szCs w:val="20"/>
                <w:lang w:val="en-US" w:eastAsia="zh-CN"/>
              </w:rPr>
              <w:t>7.提供失信企业名查询截图加盖公章，步骤参考【打开“国家企业信用信息公示系统”官网</w:t>
            </w:r>
            <w:r>
              <w:rPr>
                <w:rFonts w:hint="eastAsia" w:ascii="仿宋" w:hAnsi="仿宋" w:eastAsia="仿宋" w:cs="仿宋"/>
                <w:color w:val="000000"/>
                <w:sz w:val="20"/>
                <w:szCs w:val="20"/>
                <w:lang w:val="en-US" w:eastAsia="zh-CN"/>
              </w:rPr>
              <w:br w:type="textWrapping"/>
            </w:r>
            <w:r>
              <w:rPr>
                <w:rFonts w:hint="eastAsia" w:ascii="仿宋" w:hAnsi="仿宋" w:eastAsia="仿宋" w:cs="仿宋"/>
                <w:color w:val="000000"/>
                <w:sz w:val="20"/>
                <w:szCs w:val="20"/>
                <w:lang w:val="en-US" w:eastAsia="zh-CN"/>
              </w:rPr>
              <w:t>http://www.gsxt.gov.cn/index.html-输入单位名称-查询-再次点开单位名称-鼠标</w:t>
            </w:r>
            <w:r>
              <w:rPr>
                <w:rFonts w:hint="eastAsia" w:ascii="仿宋" w:hAnsi="仿宋" w:eastAsia="仿宋" w:cs="仿宋"/>
                <w:color w:val="000000"/>
                <w:sz w:val="20"/>
                <w:szCs w:val="20"/>
                <w:lang w:val="en-US" w:eastAsia="zh-CN"/>
              </w:rPr>
              <w:br w:type="textWrapping"/>
            </w:r>
            <w:r>
              <w:rPr>
                <w:rFonts w:hint="eastAsia" w:ascii="仿宋" w:hAnsi="仿宋" w:eastAsia="仿宋" w:cs="仿宋"/>
                <w:color w:val="000000"/>
                <w:sz w:val="20"/>
                <w:szCs w:val="20"/>
                <w:lang w:val="en-US" w:eastAsia="zh-CN"/>
              </w:rPr>
              <w:t>点到“列入严重违法失信名单（黑名单）信息 ”-截图】。</w:t>
            </w:r>
          </w:p>
        </w:tc>
      </w:tr>
      <w:tr>
        <w:tblPrEx>
          <w:tblCellMar>
            <w:top w:w="0" w:type="dxa"/>
            <w:left w:w="108" w:type="dxa"/>
            <w:bottom w:w="0" w:type="dxa"/>
            <w:right w:w="108" w:type="dxa"/>
          </w:tblCellMar>
        </w:tblPrEx>
        <w:trPr>
          <w:trHeight w:val="792"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业绩材料</w:t>
            </w:r>
          </w:p>
        </w:tc>
        <w:tc>
          <w:tcPr>
            <w:tcW w:w="8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近一年内直接服务过快消行业（食品饮料、日化用品、生物医药、烟酒相关）类似项目（至少2家服务经历），提供与合作方签订合同/发票扫描件</w:t>
            </w:r>
            <w:r>
              <w:rPr>
                <w:rFonts w:hint="eastAsia" w:ascii="仿宋" w:hAnsi="仿宋" w:eastAsia="仿宋" w:cs="仿宋"/>
                <w:color w:val="000000"/>
                <w:sz w:val="20"/>
                <w:szCs w:val="20"/>
                <w:lang w:val="en-US" w:eastAsia="zh-CN"/>
              </w:rPr>
              <w:t>等见证性材料</w:t>
            </w:r>
            <w:r>
              <w:rPr>
                <w:rFonts w:hint="eastAsia" w:ascii="仿宋" w:hAnsi="仿宋" w:eastAsia="仿宋" w:cs="仿宋"/>
                <w:color w:val="000000"/>
                <w:sz w:val="20"/>
                <w:szCs w:val="20"/>
                <w:lang w:eastAsia="zh-CN"/>
              </w:rPr>
              <w:t>。</w:t>
            </w:r>
          </w:p>
        </w:tc>
      </w:tr>
    </w:tbl>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sz w:val="21"/>
          <w:szCs w:val="32"/>
        </w:rPr>
      </w:pPr>
      <w:r>
        <w:rPr>
          <w:rFonts w:hint="eastAsia" w:ascii="仿宋" w:hAnsi="仿宋" w:eastAsia="仿宋"/>
          <w:sz w:val="21"/>
          <w:szCs w:val="32"/>
        </w:rPr>
        <w:t>备注：</w:t>
      </w:r>
    </w:p>
    <w:p>
      <w:pPr>
        <w:keepNext w:val="0"/>
        <w:keepLines w:val="0"/>
        <w:pageBreakBefore w:val="0"/>
        <w:numPr>
          <w:ilvl w:val="0"/>
          <w:numId w:val="2"/>
        </w:numPr>
        <w:kinsoku/>
        <w:wordWrap/>
        <w:overflowPunct/>
        <w:topLinePunct w:val="0"/>
        <w:autoSpaceDE/>
        <w:autoSpaceDN/>
        <w:bidi w:val="0"/>
        <w:spacing w:line="300" w:lineRule="auto"/>
        <w:ind w:left="845" w:leftChars="0" w:hanging="425" w:firstLineChars="0"/>
        <w:jc w:val="left"/>
        <w:rPr>
          <w:rFonts w:hint="eastAsia" w:ascii="仿宋" w:hAnsi="仿宋" w:eastAsia="仿宋"/>
          <w:sz w:val="21"/>
          <w:szCs w:val="32"/>
          <w:lang w:val="en-US" w:eastAsia="zh-CN"/>
        </w:rPr>
      </w:pPr>
      <w:r>
        <w:rPr>
          <w:rFonts w:hint="eastAsia" w:ascii="仿宋" w:hAnsi="仿宋" w:eastAsia="仿宋"/>
          <w:sz w:val="21"/>
          <w:szCs w:val="32"/>
        </w:rPr>
        <w:t>分公司投标的，应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lang w:eastAsia="zh-CN"/>
        </w:rPr>
      </w:pPr>
      <w:r>
        <w:rPr>
          <w:rFonts w:hint="eastAsia" w:ascii="仿宋" w:hAnsi="仿宋" w:eastAsia="仿宋"/>
          <w:sz w:val="22"/>
          <w:lang w:val="en-US" w:eastAsia="zh-CN"/>
        </w:rPr>
        <w:t>2</w:t>
      </w:r>
      <w:r>
        <w:rPr>
          <w:rFonts w:hint="eastAsia" w:ascii="仿宋" w:hAnsi="仿宋" w:eastAsia="仿宋"/>
          <w:sz w:val="22"/>
        </w:rPr>
        <w:t>、</w:t>
      </w:r>
      <w:r>
        <w:rPr>
          <w:rFonts w:hint="eastAsia" w:ascii="仿宋" w:hAnsi="仿宋" w:eastAsia="仿宋"/>
          <w:sz w:val="22"/>
          <w:lang w:val="en-US" w:eastAsia="zh-CN"/>
        </w:rPr>
        <w:t>预成交后提交</w:t>
      </w:r>
      <w:r>
        <w:rPr>
          <w:rFonts w:hint="eastAsia" w:ascii="仿宋" w:hAnsi="仿宋" w:eastAsia="仿宋"/>
          <w:sz w:val="22"/>
        </w:rPr>
        <w:t>材料明细</w:t>
      </w:r>
      <w:r>
        <w:rPr>
          <w:rFonts w:hint="eastAsia" w:ascii="仿宋" w:hAnsi="仿宋" w:eastAsia="仿宋"/>
          <w:sz w:val="22"/>
          <w:lang w:eastAsia="zh-CN"/>
        </w:rPr>
        <w:t>（</w:t>
      </w:r>
      <w:r>
        <w:rPr>
          <w:rFonts w:hint="eastAsia" w:ascii="仿宋" w:hAnsi="仿宋" w:eastAsia="仿宋"/>
          <w:sz w:val="22"/>
          <w:lang w:val="en-US" w:eastAsia="zh-CN"/>
        </w:rPr>
        <w:t>以下资料请于比价结束后，由预成交供应商提交）</w:t>
      </w:r>
    </w:p>
    <w:tbl>
      <w:tblPr>
        <w:tblStyle w:val="12"/>
        <w:tblW w:w="9235" w:type="dxa"/>
        <w:jc w:val="center"/>
        <w:tblLayout w:type="fixed"/>
        <w:tblCellMar>
          <w:top w:w="0" w:type="dxa"/>
          <w:left w:w="108" w:type="dxa"/>
          <w:bottom w:w="0" w:type="dxa"/>
          <w:right w:w="108" w:type="dxa"/>
        </w:tblCellMar>
      </w:tblPr>
      <w:tblGrid>
        <w:gridCol w:w="1045"/>
        <w:gridCol w:w="8190"/>
      </w:tblGrid>
      <w:tr>
        <w:tblPrEx>
          <w:tblCellMar>
            <w:top w:w="0" w:type="dxa"/>
            <w:left w:w="108" w:type="dxa"/>
            <w:bottom w:w="0" w:type="dxa"/>
            <w:right w:w="108" w:type="dxa"/>
          </w:tblCellMar>
        </w:tblPrEx>
        <w:trPr>
          <w:trHeight w:val="3701"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工厂</w:t>
            </w:r>
            <w:r>
              <w:rPr>
                <w:rFonts w:hint="eastAsia" w:ascii="仿宋" w:hAnsi="仿宋" w:eastAsia="仿宋" w:cs="仿宋"/>
                <w:color w:val="000000"/>
                <w:sz w:val="20"/>
                <w:szCs w:val="20"/>
              </w:rPr>
              <w:t>材料</w:t>
            </w:r>
          </w:p>
        </w:tc>
        <w:tc>
          <w:tcPr>
            <w:tcW w:w="8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1.</w:t>
            </w:r>
            <w:r>
              <w:rPr>
                <w:rFonts w:hint="eastAsia" w:ascii="仿宋" w:hAnsi="仿宋" w:eastAsia="仿宋" w:cs="仿宋"/>
                <w:color w:val="000000"/>
                <w:sz w:val="20"/>
                <w:szCs w:val="20"/>
              </w:rPr>
              <w:t>提供</w:t>
            </w:r>
            <w:r>
              <w:rPr>
                <w:rFonts w:hint="eastAsia" w:ascii="仿宋" w:hAnsi="仿宋" w:eastAsia="仿宋" w:cs="仿宋"/>
                <w:color w:val="000000"/>
                <w:sz w:val="20"/>
                <w:szCs w:val="20"/>
                <w:lang w:val="en-US" w:eastAsia="zh-CN"/>
              </w:rPr>
              <w:t>三方生产工厂</w:t>
            </w:r>
            <w:r>
              <w:rPr>
                <w:rFonts w:hint="eastAsia" w:ascii="仿宋" w:hAnsi="仿宋" w:eastAsia="仿宋" w:cs="仿宋"/>
                <w:color w:val="000000"/>
                <w:sz w:val="20"/>
                <w:szCs w:val="20"/>
              </w:rPr>
              <w:t>有效的营业执照</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仅贸易商提供）</w:t>
            </w:r>
            <w:r>
              <w:rPr>
                <w:rFonts w:hint="eastAsia" w:ascii="仿宋" w:hAnsi="仿宋" w:eastAsia="仿宋" w:cs="仿宋"/>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2.工厂设备清单；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3.工厂近一年内生产同类型产品的检测报告；</w:t>
            </w:r>
          </w:p>
          <w:p>
            <w:pPr>
              <w:pStyle w:val="2"/>
              <w:rPr>
                <w:rFonts w:hint="eastAsia"/>
                <w:lang w:eastAsia="zh-CN"/>
              </w:rPr>
            </w:pPr>
            <w:r>
              <w:rPr>
                <w:rFonts w:hint="eastAsia" w:ascii="仿宋" w:hAnsi="仿宋" w:eastAsia="仿宋"/>
                <w:color w:val="000000"/>
                <w:sz w:val="20"/>
                <w:szCs w:val="20"/>
                <w:lang w:val="en-US" w:eastAsia="zh-CN"/>
              </w:rPr>
              <w:t>4.对应投标物料的生产工厂资质证件：</w:t>
            </w:r>
          </w:p>
          <w:tbl>
            <w:tblPr>
              <w:tblStyle w:val="13"/>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836"/>
              <w:gridCol w:w="2462"/>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dxa"/>
                  <w:vAlign w:val="center"/>
                </w:tcPr>
                <w:p>
                  <w:pPr>
                    <w:keepNext w:val="0"/>
                    <w:keepLines w:val="0"/>
                    <w:widowControl/>
                    <w:suppressLineNumbers w:val="0"/>
                    <w:jc w:val="center"/>
                    <w:textAlignment w:val="center"/>
                    <w:rPr>
                      <w:rFonts w:hint="default"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标段一</w:t>
                  </w:r>
                </w:p>
              </w:tc>
              <w:tc>
                <w:tcPr>
                  <w:tcW w:w="1836" w:type="dxa"/>
                  <w:vAlign w:val="center"/>
                </w:tcPr>
                <w:p>
                  <w:pPr>
                    <w:keepNext w:val="0"/>
                    <w:keepLines w:val="0"/>
                    <w:widowControl/>
                    <w:suppressLineNumbers w:val="0"/>
                    <w:jc w:val="center"/>
                    <w:textAlignment w:val="center"/>
                    <w:rPr>
                      <w:rFonts w:hint="eastAsia" w:ascii="仿宋" w:hAnsi="仿宋" w:eastAsia="仿宋"/>
                      <w:color w:val="000000"/>
                      <w:sz w:val="20"/>
                      <w:szCs w:val="20"/>
                      <w:highlight w:val="none"/>
                      <w:lang w:val="en-US" w:eastAsia="zh-CN"/>
                    </w:rPr>
                  </w:pPr>
                  <w:r>
                    <w:rPr>
                      <w:rFonts w:hint="eastAsia" w:ascii="仿宋" w:hAnsi="仿宋" w:eastAsia="仿宋" w:cs="仿宋"/>
                      <w:b w:val="0"/>
                      <w:bCs w:val="0"/>
                      <w:i w:val="0"/>
                      <w:iCs w:val="0"/>
                      <w:color w:val="000000"/>
                      <w:kern w:val="0"/>
                      <w:sz w:val="20"/>
                      <w:szCs w:val="20"/>
                      <w:u w:val="none"/>
                      <w:lang w:val="en-US" w:eastAsia="zh-CN" w:bidi="ar"/>
                    </w:rPr>
                    <w:t>数字变形积木玩具</w:t>
                  </w:r>
                </w:p>
              </w:tc>
              <w:tc>
                <w:tcPr>
                  <w:tcW w:w="2462" w:type="dxa"/>
                  <w:vMerge w:val="restart"/>
                </w:tcPr>
                <w:p>
                  <w:pPr>
                    <w:keepNext w:val="0"/>
                    <w:keepLines w:val="0"/>
                    <w:widowControl/>
                    <w:suppressLineNumbers w:val="0"/>
                    <w:jc w:val="left"/>
                    <w:textAlignment w:val="center"/>
                    <w:rPr>
                      <w:rFonts w:hint="eastAsia" w:ascii="仿宋" w:hAnsi="仿宋" w:eastAsia="仿宋"/>
                      <w:color w:val="000000"/>
                      <w:sz w:val="20"/>
                      <w:szCs w:val="20"/>
                      <w:highlight w:val="none"/>
                      <w:lang w:val="en-US" w:eastAsia="zh-CN"/>
                    </w:rPr>
                  </w:pPr>
                  <w:r>
                    <w:rPr>
                      <w:rFonts w:hint="eastAsia" w:ascii="仿宋" w:hAnsi="仿宋" w:eastAsia="仿宋"/>
                      <w:color w:val="000000"/>
                      <w:sz w:val="20"/>
                      <w:szCs w:val="20"/>
                      <w:highlight w:val="none"/>
                      <w:lang w:val="en-US" w:eastAsia="zh-CN"/>
                    </w:rPr>
                    <w:t>①工厂排污许可证/排污登记回执</w:t>
                  </w:r>
                  <w:r>
                    <w:rPr>
                      <w:rFonts w:hint="eastAsia" w:ascii="仿宋" w:hAnsi="仿宋" w:eastAsia="仿宋" w:cs="仿宋"/>
                      <w:color w:val="000000"/>
                      <w:sz w:val="20"/>
                      <w:szCs w:val="20"/>
                      <w:highlight w:val="none"/>
                      <w:lang w:val="en-US" w:eastAsia="zh-CN"/>
                    </w:rPr>
                    <w:t>（按照国家建设项目环境影响评价分类管理名录判定）</w:t>
                  </w:r>
                </w:p>
                <w:p>
                  <w:pPr>
                    <w:pStyle w:val="2"/>
                    <w:jc w:val="left"/>
                    <w:rPr>
                      <w:rFonts w:hint="default" w:ascii="仿宋" w:hAnsi="仿宋" w:eastAsia="仿宋"/>
                      <w:color w:val="000000"/>
                      <w:sz w:val="20"/>
                      <w:szCs w:val="20"/>
                      <w:highlight w:val="none"/>
                      <w:lang w:val="en-US" w:eastAsia="zh-CN"/>
                    </w:rPr>
                  </w:pPr>
                  <w:r>
                    <w:rPr>
                      <w:rFonts w:hint="eastAsia" w:ascii="仿宋" w:hAnsi="仿宋" w:eastAsia="仿宋"/>
                      <w:color w:val="000000"/>
                      <w:sz w:val="20"/>
                      <w:szCs w:val="20"/>
                      <w:highlight w:val="none"/>
                      <w:lang w:val="en-US" w:eastAsia="zh-CN"/>
                    </w:rPr>
                    <w:t>②环评验收报告</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按照国家</w:t>
                  </w:r>
                  <w:r>
                    <w:rPr>
                      <w:rFonts w:hint="eastAsia" w:ascii="仿宋" w:hAnsi="仿宋" w:eastAsia="仿宋" w:cs="仿宋"/>
                      <w:color w:val="000000"/>
                      <w:sz w:val="20"/>
                      <w:szCs w:val="20"/>
                      <w:highlight w:val="none"/>
                    </w:rPr>
                    <w:t>固定污染源排污许可分类管理名录</w:t>
                  </w:r>
                  <w:r>
                    <w:rPr>
                      <w:rFonts w:hint="eastAsia" w:ascii="仿宋" w:hAnsi="仿宋" w:eastAsia="仿宋" w:cs="仿宋"/>
                      <w:color w:val="000000"/>
                      <w:sz w:val="20"/>
                      <w:szCs w:val="20"/>
                      <w:highlight w:val="none"/>
                      <w:lang w:val="en-US" w:eastAsia="zh-CN"/>
                    </w:rPr>
                    <w:t>判定</w:t>
                  </w:r>
                  <w:r>
                    <w:rPr>
                      <w:rFonts w:hint="eastAsia" w:ascii="仿宋" w:hAnsi="仿宋" w:eastAsia="仿宋" w:cs="仿宋"/>
                      <w:color w:val="000000"/>
                      <w:sz w:val="20"/>
                      <w:szCs w:val="20"/>
                      <w:highlight w:val="none"/>
                      <w:lang w:eastAsia="zh-CN"/>
                    </w:rPr>
                    <w:t>）</w:t>
                  </w:r>
                </w:p>
              </w:tc>
              <w:tc>
                <w:tcPr>
                  <w:tcW w:w="2462" w:type="dxa"/>
                  <w:vMerge w:val="restart"/>
                </w:tcPr>
                <w:p>
                  <w:pPr>
                    <w:keepNext w:val="0"/>
                    <w:keepLines w:val="0"/>
                    <w:widowControl/>
                    <w:suppressLineNumbers w:val="0"/>
                    <w:jc w:val="left"/>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③CCC认证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标段二</w:t>
                  </w:r>
                </w:p>
              </w:tc>
              <w:tc>
                <w:tcPr>
                  <w:tcW w:w="1836"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泡泡棒</w:t>
                  </w:r>
                </w:p>
              </w:tc>
              <w:tc>
                <w:tcPr>
                  <w:tcW w:w="2462" w:type="dxa"/>
                  <w:vMerge w:val="continue"/>
                </w:tcPr>
                <w:p>
                  <w:pPr>
                    <w:pStyle w:val="2"/>
                    <w:rPr>
                      <w:rFonts w:hint="eastAsia" w:ascii="仿宋" w:hAnsi="仿宋" w:eastAsia="仿宋"/>
                      <w:color w:val="000000"/>
                      <w:sz w:val="20"/>
                      <w:szCs w:val="20"/>
                      <w:lang w:val="en-US" w:eastAsia="zh-CN"/>
                    </w:rPr>
                  </w:pPr>
                </w:p>
              </w:tc>
              <w:tc>
                <w:tcPr>
                  <w:tcW w:w="2462" w:type="dxa"/>
                  <w:vMerge w:val="continue"/>
                </w:tcPr>
                <w:p>
                  <w:pPr>
                    <w:keepNext w:val="0"/>
                    <w:keepLines w:val="0"/>
                    <w:widowControl/>
                    <w:suppressLineNumbers w:val="0"/>
                    <w:jc w:val="left"/>
                    <w:textAlignment w:val="center"/>
                    <w:rPr>
                      <w:rFonts w:hint="eastAsia" w:ascii="仿宋" w:hAnsi="仿宋" w:eastAsia="仿宋" w:cs="仿宋"/>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标段三</w:t>
                  </w:r>
                </w:p>
              </w:tc>
              <w:tc>
                <w:tcPr>
                  <w:tcW w:w="1836"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定制绿植</w:t>
                  </w:r>
                </w:p>
              </w:tc>
              <w:tc>
                <w:tcPr>
                  <w:tcW w:w="2462" w:type="dxa"/>
                  <w:vMerge w:val="continue"/>
                </w:tcPr>
                <w:p>
                  <w:pPr>
                    <w:pStyle w:val="2"/>
                    <w:rPr>
                      <w:rFonts w:hint="eastAsia" w:ascii="仿宋" w:hAnsi="仿宋" w:eastAsia="仿宋"/>
                      <w:color w:val="000000"/>
                      <w:sz w:val="20"/>
                      <w:szCs w:val="20"/>
                      <w:lang w:val="en-US" w:eastAsia="zh-CN"/>
                    </w:rPr>
                  </w:pPr>
                </w:p>
              </w:tc>
              <w:tc>
                <w:tcPr>
                  <w:tcW w:w="2462" w:type="dxa"/>
                </w:tcPr>
                <w:p>
                  <w:pPr>
                    <w:keepNext w:val="0"/>
                    <w:keepLines w:val="0"/>
                    <w:widowControl/>
                    <w:suppressLineNumbers w:val="0"/>
                    <w:jc w:val="left"/>
                    <w:textAlignment w:val="center"/>
                    <w:rPr>
                      <w:rFonts w:hint="eastAsia" w:ascii="仿宋" w:hAnsi="仿宋" w:eastAsia="仿宋" w:cs="仿宋"/>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标段四</w:t>
                  </w:r>
                </w:p>
              </w:tc>
              <w:tc>
                <w:tcPr>
                  <w:tcW w:w="1836" w:type="dxa"/>
                  <w:vAlign w:val="center"/>
                </w:tcPr>
                <w:p>
                  <w:pPr>
                    <w:keepNext w:val="0"/>
                    <w:keepLines w:val="0"/>
                    <w:widowControl/>
                    <w:suppressLineNumbers w:val="0"/>
                    <w:jc w:val="center"/>
                    <w:textAlignment w:val="center"/>
                    <w:rPr>
                      <w:rFonts w:hint="eastAsia" w:ascii="仿宋" w:hAnsi="仿宋" w:eastAsia="仿宋"/>
                      <w:color w:val="000000"/>
                      <w:sz w:val="20"/>
                      <w:szCs w:val="20"/>
                      <w:highlight w:val="none"/>
                      <w:lang w:val="en-US" w:eastAsia="zh-CN"/>
                    </w:rPr>
                  </w:pPr>
                  <w:r>
                    <w:rPr>
                      <w:rFonts w:hint="eastAsia" w:ascii="仿宋" w:hAnsi="仿宋" w:eastAsia="仿宋" w:cs="仿宋"/>
                      <w:b w:val="0"/>
                      <w:bCs w:val="0"/>
                      <w:i w:val="0"/>
                      <w:iCs w:val="0"/>
                      <w:color w:val="000000"/>
                      <w:kern w:val="0"/>
                      <w:sz w:val="20"/>
                      <w:szCs w:val="20"/>
                      <w:u w:val="none"/>
                      <w:lang w:val="en-US" w:eastAsia="zh-CN" w:bidi="ar"/>
                    </w:rPr>
                    <w:t>随手记事本</w:t>
                  </w:r>
                </w:p>
              </w:tc>
              <w:tc>
                <w:tcPr>
                  <w:tcW w:w="2462" w:type="dxa"/>
                  <w:vMerge w:val="continue"/>
                </w:tcPr>
                <w:p>
                  <w:pPr>
                    <w:pStyle w:val="2"/>
                    <w:rPr>
                      <w:rFonts w:hint="eastAsia" w:ascii="仿宋" w:hAnsi="仿宋" w:eastAsia="仿宋"/>
                      <w:color w:val="000000"/>
                      <w:sz w:val="20"/>
                      <w:szCs w:val="20"/>
                      <w:highlight w:val="none"/>
                      <w:lang w:val="en-US" w:eastAsia="zh-CN"/>
                    </w:rPr>
                  </w:pPr>
                </w:p>
              </w:tc>
              <w:tc>
                <w:tcPr>
                  <w:tcW w:w="2462" w:type="dxa"/>
                  <w:vMerge w:val="restart"/>
                </w:tcPr>
                <w:p>
                  <w:pPr>
                    <w:keepNext w:val="0"/>
                    <w:keepLines w:val="0"/>
                    <w:widowControl/>
                    <w:suppressLineNumbers w:val="0"/>
                    <w:jc w:val="left"/>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④印刷经营许可证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标段五</w:t>
                  </w:r>
                </w:p>
              </w:tc>
              <w:tc>
                <w:tcPr>
                  <w:tcW w:w="1836" w:type="dxa"/>
                  <w:vAlign w:val="center"/>
                </w:tcPr>
                <w:p>
                  <w:pPr>
                    <w:keepNext w:val="0"/>
                    <w:keepLines w:val="0"/>
                    <w:widowControl/>
                    <w:suppressLineNumbers w:val="0"/>
                    <w:jc w:val="center"/>
                    <w:textAlignment w:val="center"/>
                    <w:rPr>
                      <w:rFonts w:hint="eastAsia" w:ascii="仿宋" w:hAnsi="仿宋" w:eastAsia="仿宋"/>
                      <w:color w:val="000000"/>
                      <w:sz w:val="20"/>
                      <w:szCs w:val="20"/>
                      <w:lang w:val="en-US" w:eastAsia="zh-CN"/>
                    </w:rPr>
                  </w:pPr>
                  <w:r>
                    <w:rPr>
                      <w:rFonts w:hint="eastAsia" w:ascii="仿宋" w:hAnsi="仿宋" w:eastAsia="仿宋" w:cs="仿宋"/>
                      <w:b w:val="0"/>
                      <w:bCs w:val="0"/>
                      <w:i w:val="0"/>
                      <w:iCs w:val="0"/>
                      <w:color w:val="000000"/>
                      <w:kern w:val="0"/>
                      <w:sz w:val="20"/>
                      <w:szCs w:val="20"/>
                      <w:u w:val="none"/>
                      <w:lang w:val="en-US" w:eastAsia="zh-CN" w:bidi="ar"/>
                    </w:rPr>
                    <w:t>DIY贴纸</w:t>
                  </w:r>
                </w:p>
              </w:tc>
              <w:tc>
                <w:tcPr>
                  <w:tcW w:w="2462" w:type="dxa"/>
                  <w:vMerge w:val="continue"/>
                </w:tcPr>
                <w:p>
                  <w:pPr>
                    <w:pStyle w:val="2"/>
                    <w:rPr>
                      <w:rFonts w:hint="eastAsia" w:ascii="仿宋" w:hAnsi="仿宋" w:eastAsia="仿宋"/>
                      <w:color w:val="000000"/>
                      <w:sz w:val="20"/>
                      <w:szCs w:val="20"/>
                      <w:lang w:val="en-US" w:eastAsia="zh-CN"/>
                    </w:rPr>
                  </w:pPr>
                </w:p>
              </w:tc>
              <w:tc>
                <w:tcPr>
                  <w:tcW w:w="2462" w:type="dxa"/>
                  <w:vMerge w:val="continue"/>
                </w:tcPr>
                <w:p>
                  <w:pPr>
                    <w:pStyle w:val="2"/>
                    <w:rPr>
                      <w:rFonts w:hint="eastAsia" w:ascii="仿宋" w:hAnsi="仿宋" w:eastAsia="仿宋"/>
                      <w:color w:val="000000"/>
                      <w:sz w:val="20"/>
                      <w:szCs w:val="20"/>
                      <w:lang w:val="en-US" w:eastAsia="zh-CN"/>
                    </w:rPr>
                  </w:pPr>
                </w:p>
              </w:tc>
            </w:tr>
          </w:tbl>
          <w:p>
            <w:pPr>
              <w:pStyle w:val="2"/>
              <w:rPr>
                <w:rFonts w:hint="eastAsia"/>
              </w:rPr>
            </w:pPr>
          </w:p>
        </w:tc>
      </w:tr>
    </w:tbl>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sz w:val="21"/>
          <w:szCs w:val="32"/>
          <w:lang w:val="en-US" w:eastAsia="zh-CN"/>
        </w:rPr>
      </w:pPr>
      <w:r>
        <w:rPr>
          <w:rFonts w:hint="eastAsia" w:ascii="仿宋" w:hAnsi="仿宋" w:eastAsia="仿宋"/>
          <w:sz w:val="21"/>
          <w:szCs w:val="32"/>
        </w:rPr>
        <w:t>备注：工厂资质要求必须满足规定，涉及到预成交后核实生产工厂及相关资质</w:t>
      </w:r>
      <w:r>
        <w:rPr>
          <w:rFonts w:hint="eastAsia" w:ascii="仿宋" w:hAnsi="仿宋" w:eastAsia="仿宋"/>
          <w:sz w:val="21"/>
          <w:szCs w:val="32"/>
          <w:lang w:eastAsia="zh-CN"/>
        </w:rPr>
        <w:t>，</w:t>
      </w:r>
      <w:r>
        <w:rPr>
          <w:rFonts w:hint="eastAsia" w:ascii="仿宋" w:hAnsi="仿宋" w:eastAsia="仿宋"/>
          <w:sz w:val="21"/>
          <w:szCs w:val="32"/>
        </w:rPr>
        <w:t>文件不符或者不能按照要求提供，直接取消</w:t>
      </w:r>
      <w:r>
        <w:rPr>
          <w:rFonts w:hint="eastAsia" w:ascii="仿宋" w:hAnsi="仿宋" w:eastAsia="仿宋"/>
          <w:sz w:val="21"/>
          <w:szCs w:val="32"/>
          <w:lang w:val="en-US" w:eastAsia="zh-CN"/>
        </w:rPr>
        <w:t>项目</w:t>
      </w:r>
      <w:r>
        <w:rPr>
          <w:rFonts w:hint="eastAsia" w:ascii="仿宋" w:hAnsi="仿宋" w:eastAsia="仿宋"/>
          <w:sz w:val="21"/>
          <w:szCs w:val="32"/>
        </w:rPr>
        <w:t>合作资格，</w:t>
      </w:r>
      <w:r>
        <w:rPr>
          <w:rFonts w:hint="eastAsia" w:ascii="仿宋" w:hAnsi="仿宋" w:eastAsia="仿宋"/>
          <w:sz w:val="21"/>
          <w:szCs w:val="32"/>
          <w:lang w:val="en-US" w:eastAsia="zh-CN"/>
        </w:rPr>
        <w:t>顺延成交人。</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lang w:val="en-US" w:eastAsia="zh-CN"/>
        </w:rPr>
        <w:t>3</w:t>
      </w:r>
      <w:r>
        <w:rPr>
          <w:rFonts w:hint="eastAsia" w:ascii="仿宋" w:hAnsi="仿宋" w:eastAsia="仿宋"/>
          <w:sz w:val="22"/>
        </w:rPr>
        <w:t>、签章要求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lang w:eastAsia="zh-CN"/>
        </w:rPr>
      </w:pPr>
      <w:r>
        <w:rPr>
          <w:rFonts w:hint="eastAsia" w:ascii="仿宋" w:hAnsi="仿宋" w:eastAsia="仿宋"/>
          <w:sz w:val="22"/>
        </w:rPr>
        <w:t>提交材料要求盖单位公章。合同专用章、投标专用章、销售专用章等均视为无效</w:t>
      </w:r>
      <w:r>
        <w:rPr>
          <w:rFonts w:hint="eastAsia" w:ascii="仿宋" w:hAnsi="仿宋" w:eastAsia="仿宋"/>
          <w:sz w:val="22"/>
          <w:lang w:eastAsia="zh-CN"/>
        </w:rPr>
        <w:t>。</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lang w:val="en-US" w:eastAsia="zh-CN"/>
        </w:rPr>
      </w:pPr>
      <w:r>
        <w:rPr>
          <w:rFonts w:hint="eastAsia" w:ascii="仿宋" w:hAnsi="仿宋" w:eastAsia="仿宋"/>
          <w:sz w:val="22"/>
          <w:lang w:val="en-US" w:eastAsia="zh-CN"/>
        </w:rPr>
        <w:t>4、报名方式</w:t>
      </w:r>
    </w:p>
    <w:p>
      <w:pPr>
        <w:keepNext w:val="0"/>
        <w:keepLines w:val="0"/>
        <w:pageBreakBefore w:val="0"/>
        <w:kinsoku/>
        <w:wordWrap/>
        <w:overflowPunct/>
        <w:topLinePunct w:val="0"/>
        <w:autoSpaceDE/>
        <w:autoSpaceDN/>
        <w:bidi w:val="0"/>
        <w:spacing w:line="300" w:lineRule="auto"/>
        <w:ind w:firstLine="440" w:firstLineChars="200"/>
        <w:jc w:val="left"/>
        <w:rPr>
          <w:rFonts w:hint="default" w:ascii="仿宋" w:hAnsi="仿宋" w:eastAsia="仿宋"/>
          <w:sz w:val="22"/>
          <w:lang w:val="en-US" w:eastAsia="zh-CN"/>
        </w:rPr>
      </w:pPr>
      <w:r>
        <w:rPr>
          <w:rFonts w:hint="eastAsia" w:ascii="仿宋" w:hAnsi="仿宋" w:eastAsia="仿宋"/>
          <w:sz w:val="22"/>
        </w:rPr>
        <w:t>执行蒙牛集团电子采购招标平台线上采购招标</w:t>
      </w:r>
      <w:r>
        <w:rPr>
          <w:rFonts w:hint="eastAsia" w:ascii="仿宋" w:hAnsi="仿宋" w:eastAsia="仿宋"/>
          <w:sz w:val="22"/>
          <w:lang w:eastAsia="zh-CN"/>
        </w:rPr>
        <w:t>。</w:t>
      </w:r>
      <w:r>
        <w:rPr>
          <w:rFonts w:hint="eastAsia" w:ascii="仿宋" w:hAnsi="仿宋" w:eastAsia="仿宋"/>
          <w:sz w:val="22"/>
        </w:rPr>
        <w:t>潜在竞谈人依据资格要求自主评估，符合条件的进行网上报名及资格验证，蒙牛集团电子采购招标平台网址</w:t>
      </w:r>
      <w:r>
        <w:rPr>
          <w:rFonts w:hint="eastAsia" w:ascii="仿宋" w:hAnsi="仿宋" w:eastAsia="仿宋"/>
          <w:sz w:val="22"/>
        </w:rPr>
        <w:fldChar w:fldCharType="begin"/>
      </w:r>
      <w:r>
        <w:rPr>
          <w:rFonts w:hint="eastAsia" w:ascii="仿宋" w:hAnsi="仿宋" w:eastAsia="仿宋"/>
          <w:sz w:val="22"/>
        </w:rPr>
        <w:instrText xml:space="preserve"> HYPERLINK "https://zbcg.mengniu.cn/" \l "/home" \t "_blank" </w:instrText>
      </w:r>
      <w:r>
        <w:rPr>
          <w:rFonts w:hint="eastAsia" w:ascii="仿宋" w:hAnsi="仿宋" w:eastAsia="仿宋"/>
          <w:sz w:val="22"/>
        </w:rPr>
        <w:fldChar w:fldCharType="separate"/>
      </w:r>
      <w:r>
        <w:rPr>
          <w:rFonts w:hint="eastAsia" w:ascii="仿宋" w:hAnsi="仿宋" w:eastAsia="仿宋"/>
          <w:sz w:val="22"/>
        </w:rPr>
        <w:t>https://zbcg.mengniu.cn/#/home</w:t>
      </w:r>
      <w:r>
        <w:rPr>
          <w:rFonts w:hint="eastAsia" w:ascii="仿宋" w:hAnsi="仿宋" w:eastAsia="仿宋"/>
          <w:sz w:val="22"/>
        </w:rPr>
        <w:fldChar w:fldCharType="end"/>
      </w:r>
      <w:r>
        <w:rPr>
          <w:rFonts w:hint="eastAsia" w:ascii="仿宋" w:hAnsi="仿宋" w:eastAsia="仿宋"/>
          <w:sz w:val="22"/>
          <w:lang w:eastAsia="zh-CN"/>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lang w:val="en-US" w:eastAsia="zh-CN"/>
        </w:rPr>
        <w:t>5、</w:t>
      </w:r>
      <w:r>
        <w:rPr>
          <w:rFonts w:hint="eastAsia" w:ascii="仿宋" w:hAnsi="仿宋" w:eastAsia="仿宋"/>
          <w:sz w:val="22"/>
        </w:rPr>
        <w:t>材料报送</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符合资质要求条件的投标方均可报名，需提供在有效期内的材料签章扫描件。请将以上报名资料盖章扫描件合并为一份PDF格式文件上传。报名资料必须清晰、易辨认，若未按时提供资料或提供资料不全、无法辨认，视为无效，资审不予通过。所提供资质文件中如有虚假情况，一经发现将被取消投标资格，记入黑名单。</w:t>
      </w:r>
    </w:p>
    <w:p>
      <w:pPr>
        <w:keepNext w:val="0"/>
        <w:keepLines w:val="0"/>
        <w:pageBreakBefore w:val="0"/>
        <w:kinsoku/>
        <w:wordWrap/>
        <w:overflowPunct/>
        <w:topLinePunct w:val="0"/>
        <w:autoSpaceDE/>
        <w:autoSpaceDN/>
        <w:bidi w:val="0"/>
        <w:spacing w:line="300" w:lineRule="auto"/>
        <w:ind w:firstLine="241" w:firstLineChars="100"/>
        <w:rPr>
          <w:rFonts w:hint="eastAsia" w:ascii="仿宋" w:hAnsi="仿宋" w:eastAsia="仿宋"/>
          <w:b/>
          <w:color w:val="000000"/>
          <w:sz w:val="24"/>
        </w:rPr>
      </w:pPr>
      <w:r>
        <w:rPr>
          <w:rFonts w:hint="eastAsia" w:ascii="仿宋" w:hAnsi="仿宋" w:eastAsia="仿宋"/>
          <w:b/>
          <w:color w:val="000000"/>
          <w:sz w:val="24"/>
        </w:rPr>
        <w:t>六、项目时间安排及要求：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1、报名时间：</w:t>
      </w:r>
      <w:r>
        <w:rPr>
          <w:rFonts w:hint="eastAsia" w:ascii="仿宋" w:hAnsi="仿宋" w:eastAsia="仿宋"/>
          <w:sz w:val="22"/>
          <w:lang w:eastAsia="zh-CN"/>
        </w:rPr>
        <w:t>202</w:t>
      </w:r>
      <w:r>
        <w:rPr>
          <w:rFonts w:hint="eastAsia" w:ascii="仿宋" w:hAnsi="仿宋" w:eastAsia="仿宋"/>
          <w:sz w:val="22"/>
          <w:lang w:val="en-US" w:eastAsia="zh-CN"/>
        </w:rPr>
        <w:t>4</w:t>
      </w:r>
      <w:r>
        <w:rPr>
          <w:rFonts w:hint="eastAsia" w:ascii="仿宋" w:hAnsi="仿宋" w:eastAsia="仿宋"/>
          <w:sz w:val="22"/>
          <w:lang w:eastAsia="zh-CN"/>
        </w:rPr>
        <w:t>年</w:t>
      </w:r>
      <w:r>
        <w:rPr>
          <w:rFonts w:hint="eastAsia" w:ascii="仿宋" w:hAnsi="仿宋" w:eastAsia="仿宋"/>
          <w:sz w:val="22"/>
          <w:lang w:val="en-US" w:eastAsia="zh-CN"/>
        </w:rPr>
        <w:t>1月31</w:t>
      </w:r>
      <w:r>
        <w:rPr>
          <w:rFonts w:hint="eastAsia" w:ascii="仿宋" w:hAnsi="仿宋" w:eastAsia="仿宋"/>
          <w:sz w:val="22"/>
          <w:lang w:eastAsia="zh-CN"/>
        </w:rPr>
        <w:t>日</w:t>
      </w:r>
      <w:r>
        <w:rPr>
          <w:rFonts w:hint="eastAsia" w:ascii="仿宋" w:hAnsi="仿宋" w:eastAsia="仿宋"/>
          <w:sz w:val="22"/>
          <w:lang w:val="en-US" w:eastAsia="zh-CN"/>
        </w:rPr>
        <w:t>12：00</w:t>
      </w:r>
      <w:r>
        <w:rPr>
          <w:rFonts w:hint="eastAsia" w:ascii="仿宋" w:hAnsi="仿宋" w:eastAsia="仿宋"/>
          <w:sz w:val="22"/>
        </w:rPr>
        <w:t>至</w:t>
      </w:r>
      <w:r>
        <w:rPr>
          <w:rFonts w:hint="eastAsia" w:ascii="仿宋" w:hAnsi="仿宋" w:eastAsia="仿宋"/>
          <w:sz w:val="22"/>
          <w:lang w:eastAsia="zh-CN"/>
        </w:rPr>
        <w:t>202</w:t>
      </w:r>
      <w:r>
        <w:rPr>
          <w:rFonts w:hint="eastAsia" w:ascii="仿宋" w:hAnsi="仿宋" w:eastAsia="仿宋"/>
          <w:sz w:val="22"/>
          <w:lang w:val="en-US" w:eastAsia="zh-CN"/>
        </w:rPr>
        <w:t>4</w:t>
      </w:r>
      <w:r>
        <w:rPr>
          <w:rFonts w:hint="eastAsia" w:ascii="仿宋" w:hAnsi="仿宋" w:eastAsia="仿宋"/>
          <w:sz w:val="22"/>
          <w:lang w:eastAsia="zh-CN"/>
        </w:rPr>
        <w:t>年</w:t>
      </w:r>
      <w:r>
        <w:rPr>
          <w:rFonts w:hint="eastAsia" w:ascii="仿宋" w:hAnsi="仿宋" w:eastAsia="仿宋"/>
          <w:sz w:val="22"/>
          <w:lang w:val="en-US" w:eastAsia="zh-CN"/>
        </w:rPr>
        <w:t>2月4日12：00</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2、资格预审时间：202</w:t>
      </w:r>
      <w:r>
        <w:rPr>
          <w:rFonts w:hint="eastAsia" w:ascii="仿宋" w:hAnsi="仿宋" w:eastAsia="仿宋"/>
          <w:sz w:val="22"/>
          <w:lang w:val="en-US" w:eastAsia="zh-CN"/>
        </w:rPr>
        <w:t>4</w:t>
      </w:r>
      <w:r>
        <w:rPr>
          <w:rFonts w:hint="eastAsia" w:ascii="仿宋" w:hAnsi="仿宋" w:eastAsia="仿宋"/>
          <w:sz w:val="22"/>
        </w:rPr>
        <w:t>年</w:t>
      </w:r>
      <w:r>
        <w:rPr>
          <w:rFonts w:hint="eastAsia" w:ascii="仿宋" w:hAnsi="仿宋" w:eastAsia="仿宋"/>
          <w:sz w:val="22"/>
          <w:lang w:val="en-US" w:eastAsia="zh-CN"/>
        </w:rPr>
        <w:t>1月31</w:t>
      </w:r>
      <w:r>
        <w:rPr>
          <w:rFonts w:ascii="仿宋" w:hAnsi="仿宋" w:eastAsia="仿宋"/>
          <w:sz w:val="22"/>
        </w:rPr>
        <w:t>日</w:t>
      </w:r>
      <w:r>
        <w:rPr>
          <w:rFonts w:hint="eastAsia" w:ascii="仿宋" w:hAnsi="仿宋" w:eastAsia="仿宋"/>
          <w:sz w:val="22"/>
          <w:lang w:val="en-US" w:eastAsia="zh-CN"/>
        </w:rPr>
        <w:t>12：00</w:t>
      </w:r>
      <w:r>
        <w:rPr>
          <w:rFonts w:hint="eastAsia" w:ascii="仿宋" w:hAnsi="仿宋" w:eastAsia="仿宋"/>
          <w:sz w:val="22"/>
        </w:rPr>
        <w:t>至</w:t>
      </w:r>
      <w:r>
        <w:rPr>
          <w:rFonts w:hint="eastAsia" w:ascii="仿宋" w:hAnsi="仿宋" w:eastAsia="仿宋"/>
          <w:sz w:val="22"/>
          <w:lang w:eastAsia="zh-CN"/>
        </w:rPr>
        <w:t>202</w:t>
      </w:r>
      <w:r>
        <w:rPr>
          <w:rFonts w:hint="eastAsia" w:ascii="仿宋" w:hAnsi="仿宋" w:eastAsia="仿宋"/>
          <w:sz w:val="22"/>
          <w:lang w:val="en-US" w:eastAsia="zh-CN"/>
        </w:rPr>
        <w:t>4</w:t>
      </w:r>
      <w:r>
        <w:rPr>
          <w:rFonts w:hint="eastAsia" w:ascii="仿宋" w:hAnsi="仿宋" w:eastAsia="仿宋"/>
          <w:sz w:val="22"/>
          <w:lang w:eastAsia="zh-CN"/>
        </w:rPr>
        <w:t>年</w:t>
      </w:r>
      <w:r>
        <w:rPr>
          <w:rFonts w:hint="eastAsia" w:ascii="仿宋" w:hAnsi="仿宋" w:eastAsia="仿宋"/>
          <w:sz w:val="22"/>
          <w:lang w:val="en-US" w:eastAsia="zh-CN"/>
        </w:rPr>
        <w:t>2月6</w:t>
      </w:r>
      <w:r>
        <w:rPr>
          <w:rFonts w:hint="eastAsia" w:ascii="仿宋" w:hAnsi="仿宋" w:eastAsia="仿宋"/>
          <w:sz w:val="22"/>
          <w:lang w:eastAsia="zh-CN"/>
        </w:rPr>
        <w:t>日</w:t>
      </w:r>
      <w:r>
        <w:rPr>
          <w:rFonts w:hint="eastAsia" w:ascii="仿宋" w:hAnsi="仿宋" w:eastAsia="仿宋"/>
          <w:sz w:val="22"/>
          <w:lang w:val="en-US" w:eastAsia="zh-CN"/>
        </w:rPr>
        <w:t>12：00</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3、</w:t>
      </w:r>
      <w:r>
        <w:rPr>
          <w:rFonts w:hint="eastAsia" w:ascii="仿宋" w:hAnsi="仿宋" w:eastAsia="仿宋"/>
          <w:sz w:val="22"/>
          <w:lang w:val="en-US" w:eastAsia="zh-CN"/>
        </w:rPr>
        <w:t>售标</w:t>
      </w:r>
      <w:r>
        <w:rPr>
          <w:rFonts w:hint="eastAsia" w:ascii="仿宋" w:hAnsi="仿宋" w:eastAsia="仿宋"/>
          <w:sz w:val="22"/>
        </w:rPr>
        <w:t>时间：202</w:t>
      </w:r>
      <w:r>
        <w:rPr>
          <w:rFonts w:hint="eastAsia" w:ascii="仿宋" w:hAnsi="仿宋" w:eastAsia="仿宋"/>
          <w:sz w:val="22"/>
          <w:lang w:val="en-US" w:eastAsia="zh-CN"/>
        </w:rPr>
        <w:t>4</w:t>
      </w:r>
      <w:r>
        <w:rPr>
          <w:rFonts w:hint="eastAsia" w:ascii="仿宋" w:hAnsi="仿宋" w:eastAsia="仿宋"/>
          <w:sz w:val="22"/>
        </w:rPr>
        <w:t>年</w:t>
      </w:r>
      <w:r>
        <w:rPr>
          <w:rFonts w:hint="eastAsia" w:ascii="仿宋" w:hAnsi="仿宋" w:eastAsia="仿宋"/>
          <w:sz w:val="22"/>
          <w:lang w:val="en-US" w:eastAsia="zh-CN"/>
        </w:rPr>
        <w:t>2月18</w:t>
      </w:r>
      <w:r>
        <w:rPr>
          <w:rFonts w:ascii="仿宋" w:hAnsi="仿宋" w:eastAsia="仿宋"/>
          <w:sz w:val="22"/>
        </w:rPr>
        <w:t>日</w:t>
      </w:r>
      <w:r>
        <w:rPr>
          <w:rFonts w:hint="eastAsia" w:ascii="仿宋" w:hAnsi="仿宋" w:eastAsia="仿宋"/>
          <w:sz w:val="22"/>
        </w:rPr>
        <w:t>至</w:t>
      </w:r>
      <w:r>
        <w:rPr>
          <w:rFonts w:hint="eastAsia" w:ascii="仿宋" w:hAnsi="仿宋" w:eastAsia="仿宋"/>
          <w:sz w:val="22"/>
          <w:lang w:eastAsia="zh-CN"/>
        </w:rPr>
        <w:t>202</w:t>
      </w:r>
      <w:r>
        <w:rPr>
          <w:rFonts w:hint="eastAsia" w:ascii="仿宋" w:hAnsi="仿宋" w:eastAsia="仿宋"/>
          <w:sz w:val="22"/>
          <w:lang w:val="en-US" w:eastAsia="zh-CN"/>
        </w:rPr>
        <w:t>4</w:t>
      </w:r>
      <w:r>
        <w:rPr>
          <w:rFonts w:hint="eastAsia" w:ascii="仿宋" w:hAnsi="仿宋" w:eastAsia="仿宋"/>
          <w:sz w:val="22"/>
          <w:lang w:eastAsia="zh-CN"/>
        </w:rPr>
        <w:t>年</w:t>
      </w:r>
      <w:r>
        <w:rPr>
          <w:rFonts w:hint="eastAsia" w:ascii="仿宋" w:hAnsi="仿宋" w:eastAsia="仿宋"/>
          <w:sz w:val="22"/>
          <w:lang w:val="en-US" w:eastAsia="zh-CN"/>
        </w:rPr>
        <w:t>2月23</w:t>
      </w:r>
      <w:r>
        <w:rPr>
          <w:rFonts w:hint="eastAsia" w:ascii="仿宋" w:hAnsi="仿宋" w:eastAsia="仿宋"/>
          <w:sz w:val="22"/>
          <w:lang w:eastAsia="zh-CN"/>
        </w:rPr>
        <w:t>日</w:t>
      </w:r>
      <w:r>
        <w:rPr>
          <w:rFonts w:hint="eastAsia" w:ascii="仿宋" w:hAnsi="仿宋" w:eastAsia="仿宋"/>
          <w:sz w:val="22"/>
          <w:lang w:val="en-US" w:eastAsia="zh-CN"/>
        </w:rPr>
        <w:t>12:00</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hint="default" w:ascii="仿宋" w:hAnsi="仿宋" w:eastAsia="仿宋"/>
          <w:sz w:val="22"/>
          <w:lang w:val="en-US" w:eastAsia="zh-CN"/>
        </w:rPr>
      </w:pPr>
      <w:r>
        <w:rPr>
          <w:rFonts w:hint="eastAsia" w:ascii="仿宋" w:hAnsi="仿宋" w:eastAsia="仿宋"/>
          <w:sz w:val="22"/>
          <w:lang w:val="en-US" w:eastAsia="zh-CN"/>
        </w:rPr>
        <w:t>5、澄清截止时间：</w:t>
      </w:r>
      <w:r>
        <w:rPr>
          <w:rFonts w:hint="eastAsia" w:ascii="仿宋" w:hAnsi="仿宋" w:eastAsia="仿宋"/>
          <w:sz w:val="22"/>
          <w:lang w:eastAsia="zh-CN"/>
        </w:rPr>
        <w:t>202</w:t>
      </w:r>
      <w:r>
        <w:rPr>
          <w:rFonts w:hint="eastAsia" w:ascii="仿宋" w:hAnsi="仿宋" w:eastAsia="仿宋"/>
          <w:sz w:val="22"/>
          <w:lang w:val="en-US" w:eastAsia="zh-CN"/>
        </w:rPr>
        <w:t>4</w:t>
      </w:r>
      <w:r>
        <w:rPr>
          <w:rFonts w:hint="eastAsia" w:ascii="仿宋" w:hAnsi="仿宋" w:eastAsia="仿宋"/>
          <w:sz w:val="22"/>
          <w:lang w:eastAsia="zh-CN"/>
        </w:rPr>
        <w:t>年</w:t>
      </w:r>
      <w:r>
        <w:rPr>
          <w:rFonts w:hint="eastAsia" w:ascii="仿宋" w:hAnsi="仿宋" w:eastAsia="仿宋"/>
          <w:sz w:val="22"/>
          <w:lang w:val="en-US" w:eastAsia="zh-CN"/>
        </w:rPr>
        <w:t>2月23</w:t>
      </w:r>
      <w:r>
        <w:rPr>
          <w:rFonts w:hint="eastAsia" w:ascii="仿宋" w:hAnsi="仿宋" w:eastAsia="仿宋"/>
          <w:sz w:val="22"/>
          <w:lang w:eastAsia="zh-CN"/>
        </w:rPr>
        <w:t>日</w:t>
      </w:r>
      <w:r>
        <w:rPr>
          <w:rFonts w:hint="eastAsia" w:ascii="仿宋" w:hAnsi="仿宋" w:eastAsia="仿宋"/>
          <w:sz w:val="22"/>
          <w:lang w:val="en-US" w:eastAsia="zh-CN"/>
        </w:rPr>
        <w:t>15：00</w:t>
      </w:r>
      <w:r>
        <w:rPr>
          <w:rFonts w:hint="eastAsia" w:ascii="仿宋" w:hAnsi="仿宋" w:eastAsia="仿宋"/>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lang w:val="en-US" w:eastAsia="zh-CN"/>
        </w:rPr>
        <w:t>5</w:t>
      </w:r>
      <w:r>
        <w:rPr>
          <w:rFonts w:hint="eastAsia" w:ascii="仿宋" w:hAnsi="仿宋" w:eastAsia="仿宋"/>
          <w:sz w:val="22"/>
        </w:rPr>
        <w:t>、</w:t>
      </w:r>
      <w:r>
        <w:rPr>
          <w:rFonts w:hint="eastAsia" w:ascii="仿宋" w:hAnsi="仿宋" w:eastAsia="仿宋"/>
          <w:sz w:val="22"/>
          <w:lang w:val="en-US" w:eastAsia="zh-CN"/>
        </w:rPr>
        <w:t>预计截标、开标</w:t>
      </w:r>
      <w:r>
        <w:rPr>
          <w:rFonts w:hint="eastAsia" w:ascii="仿宋" w:hAnsi="仿宋" w:eastAsia="仿宋"/>
          <w:sz w:val="22"/>
        </w:rPr>
        <w:t>时间：</w:t>
      </w:r>
      <w:r>
        <w:rPr>
          <w:rFonts w:hint="eastAsia" w:ascii="仿宋" w:hAnsi="仿宋" w:eastAsia="仿宋"/>
          <w:sz w:val="22"/>
          <w:lang w:val="en-US" w:eastAsia="zh-CN"/>
        </w:rPr>
        <w:t>2024年2月26日10：00，</w:t>
      </w:r>
      <w:r>
        <w:rPr>
          <w:rFonts w:hint="eastAsia" w:ascii="仿宋" w:hAnsi="仿宋" w:eastAsia="仿宋"/>
          <w:sz w:val="22"/>
        </w:rPr>
        <w:t>具体时间根据组织方实际推进确定。</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hint="eastAsia" w:ascii="仿宋" w:hAnsi="仿宋" w:eastAsia="仿宋"/>
          <w:b/>
          <w:color w:val="000000"/>
          <w:sz w:val="24"/>
        </w:rPr>
        <w:t>七、发布媒体：</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蒙牛集团电子采购招标平台（https://zbcg.mengniu.cn/#/home)</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lang w:val="en-US" w:eastAsia="zh-CN"/>
        </w:rPr>
      </w:pPr>
      <w:r>
        <w:rPr>
          <w:rFonts w:hint="eastAsia" w:ascii="仿宋" w:hAnsi="仿宋" w:eastAsia="仿宋"/>
          <w:sz w:val="22"/>
        </w:rPr>
        <w:t>蒙牛官网（http://www.mengniu.com.cn）</w:t>
      </w:r>
      <w:r>
        <w:rPr>
          <w:rFonts w:hint="eastAsia" w:ascii="仿宋" w:hAnsi="仿宋" w:eastAsia="仿宋"/>
          <w:sz w:val="22"/>
          <w:lang w:val="en-US" w:eastAsia="zh-CN"/>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蒙牛内部OA平台</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此公告只在以上平台发布，其他任何媒体转载无效。</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ascii="仿宋" w:hAnsi="仿宋" w:eastAsia="仿宋"/>
          <w:b/>
          <w:color w:val="000000"/>
          <w:sz w:val="24"/>
        </w:rPr>
        <w:t>八</w:t>
      </w:r>
      <w:r>
        <w:rPr>
          <w:rFonts w:hint="eastAsia" w:ascii="仿宋" w:hAnsi="仿宋" w:eastAsia="仿宋"/>
          <w:b/>
          <w:color w:val="000000"/>
          <w:sz w:val="24"/>
        </w:rPr>
        <w:t>、采购招标实施方及联系方式：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采购招标实施方：蒙牛高科乳制品（北京）有限责任公司低温事业部供应链管理中心</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sz w:val="22"/>
        </w:rPr>
      </w:pPr>
      <w:r>
        <w:rPr>
          <w:rFonts w:hint="eastAsia" w:ascii="仿宋" w:hAnsi="仿宋" w:eastAsia="仿宋"/>
          <w:sz w:val="22"/>
        </w:rPr>
        <w:t xml:space="preserve">业务咨询联系人：吴元朝 15522020835   </w:t>
      </w:r>
      <w:r>
        <w:rPr>
          <w:rFonts w:ascii="仿宋" w:hAnsi="仿宋" w:eastAsia="仿宋"/>
          <w:sz w:val="22"/>
        </w:rPr>
        <w:t xml:space="preserve">    </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000000"/>
          <w:sz w:val="24"/>
        </w:rPr>
      </w:pPr>
      <w:r>
        <w:rPr>
          <w:rFonts w:hint="eastAsia" w:ascii="仿宋" w:hAnsi="仿宋" w:eastAsia="仿宋"/>
          <w:b/>
          <w:color w:val="000000"/>
          <w:sz w:val="24"/>
        </w:rPr>
        <w:t>九、监督单位及联系方式：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监督单位：内蒙古蒙牛乳业（集团）股份有限公司招投标管理部</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sz w:val="22"/>
        </w:rPr>
      </w:pPr>
      <w:r>
        <w:rPr>
          <w:rFonts w:hint="eastAsia" w:ascii="仿宋" w:hAnsi="仿宋" w:eastAsia="仿宋"/>
          <w:sz w:val="22"/>
        </w:rPr>
        <w:t xml:space="preserve">监 督 人: </w:t>
      </w:r>
      <w:r>
        <w:rPr>
          <w:rFonts w:hint="eastAsia" w:ascii="仿宋" w:hAnsi="仿宋" w:eastAsia="仿宋"/>
          <w:sz w:val="22"/>
          <w:lang w:val="en-US" w:eastAsia="zh-CN"/>
        </w:rPr>
        <w:t>葛明星</w:t>
      </w:r>
      <w:r>
        <w:rPr>
          <w:rFonts w:hint="eastAsia" w:ascii="仿宋" w:hAnsi="仿宋" w:eastAsia="仿宋"/>
          <w:sz w:val="22"/>
        </w:rPr>
        <w:t xml:space="preserve">  13074772262</w:t>
      </w:r>
    </w:p>
    <w:p>
      <w:pPr>
        <w:keepNext w:val="0"/>
        <w:keepLines w:val="0"/>
        <w:pageBreakBefore w:val="0"/>
        <w:kinsoku/>
        <w:wordWrap/>
        <w:overflowPunct/>
        <w:topLinePunct w:val="0"/>
        <w:autoSpaceDE/>
        <w:autoSpaceDN/>
        <w:bidi w:val="0"/>
        <w:spacing w:line="300" w:lineRule="auto"/>
        <w:ind w:right="1600" w:firstLine="420" w:firstLineChars="200"/>
        <w:rPr>
          <w:rFonts w:hint="eastAsia" w:ascii="仿宋" w:hAnsi="仿宋" w:eastAsia="仿宋"/>
        </w:rPr>
      </w:pPr>
    </w:p>
    <w:p>
      <w:pPr>
        <w:keepNext w:val="0"/>
        <w:keepLines w:val="0"/>
        <w:pageBreakBefore w:val="0"/>
        <w:kinsoku/>
        <w:wordWrap/>
        <w:overflowPunct/>
        <w:topLinePunct w:val="0"/>
        <w:autoSpaceDE/>
        <w:autoSpaceDN/>
        <w:bidi w:val="0"/>
        <w:spacing w:line="300" w:lineRule="auto"/>
        <w:ind w:right="1600" w:firstLine="420" w:firstLineChars="200"/>
        <w:rPr>
          <w:rFonts w:ascii="仿宋" w:hAnsi="仿宋" w:eastAsia="仿宋"/>
        </w:rPr>
      </w:pPr>
      <w:r>
        <w:rPr>
          <w:rFonts w:hint="eastAsia" w:ascii="仿宋" w:hAnsi="仿宋" w:eastAsia="仿宋"/>
        </w:rPr>
        <w:t>附件：1. 报名信息确认表</w:t>
      </w:r>
    </w:p>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lang w:val="en-US" w:eastAsia="zh-CN"/>
        </w:rPr>
      </w:pPr>
      <w:r>
        <w:rPr>
          <w:rFonts w:hint="eastAsia" w:ascii="仿宋" w:hAnsi="仿宋" w:eastAsia="仿宋"/>
        </w:rPr>
        <w:t xml:space="preserve"> </w:t>
      </w:r>
      <w:r>
        <w:rPr>
          <w:rFonts w:ascii="仿宋" w:hAnsi="仿宋" w:eastAsia="仿宋"/>
        </w:rPr>
        <w:t xml:space="preserve">     2.</w:t>
      </w:r>
      <w:r>
        <w:rPr>
          <w:rFonts w:hint="eastAsia" w:ascii="仿宋" w:hAnsi="仿宋" w:eastAsia="仿宋"/>
          <w:b/>
        </w:rPr>
        <w:t xml:space="preserve"> </w:t>
      </w:r>
      <w:r>
        <w:rPr>
          <w:rFonts w:hint="eastAsia" w:ascii="仿宋" w:hAnsi="仿宋" w:eastAsia="仿宋"/>
        </w:rPr>
        <w:t>法定代表人授权委托书</w:t>
      </w:r>
      <w:r>
        <w:rPr>
          <w:rFonts w:hint="eastAsia" w:ascii="仿宋" w:hAnsi="仿宋" w:eastAsia="仿宋"/>
          <w:lang w:val="en-US" w:eastAsia="zh-CN"/>
        </w:rPr>
        <w:t xml:space="preserve"> &amp; </w:t>
      </w:r>
      <w:r>
        <w:rPr>
          <w:rFonts w:hint="eastAsia" w:ascii="仿宋" w:hAnsi="仿宋" w:eastAsia="仿宋"/>
        </w:rPr>
        <w:t>法定代表人身份证明</w:t>
      </w:r>
    </w:p>
    <w:p>
      <w:pPr>
        <w:keepNext w:val="0"/>
        <w:keepLines w:val="0"/>
        <w:pageBreakBefore w:val="0"/>
        <w:kinsoku/>
        <w:wordWrap/>
        <w:overflowPunct/>
        <w:topLinePunct w:val="0"/>
        <w:autoSpaceDE/>
        <w:autoSpaceDN/>
        <w:bidi w:val="0"/>
        <w:spacing w:line="300" w:lineRule="auto"/>
        <w:ind w:firstLine="420" w:firstLineChars="200"/>
        <w:rPr>
          <w:rFonts w:ascii="仿宋" w:hAnsi="仿宋" w:eastAsia="仿宋"/>
          <w:sz w:val="28"/>
        </w:rPr>
      </w:pPr>
      <w:r>
        <w:rPr>
          <w:rFonts w:hint="eastAsia" w:ascii="仿宋" w:hAnsi="仿宋" w:eastAsia="仿宋"/>
        </w:rPr>
        <w:t xml:space="preserve"> </w:t>
      </w:r>
      <w:r>
        <w:rPr>
          <w:rFonts w:ascii="仿宋" w:hAnsi="仿宋" w:eastAsia="仿宋"/>
        </w:rPr>
        <w:t xml:space="preserve">     3.</w:t>
      </w:r>
      <w:r>
        <w:rPr>
          <w:rFonts w:hint="eastAsia" w:ascii="仿宋" w:hAnsi="仿宋" w:eastAsia="仿宋"/>
        </w:rPr>
        <w:t xml:space="preserve"> 项目保密协议</w:t>
      </w:r>
    </w:p>
    <w:p>
      <w:pPr>
        <w:keepNext w:val="0"/>
        <w:keepLines w:val="0"/>
        <w:pageBreakBefore w:val="0"/>
        <w:kinsoku/>
        <w:wordWrap/>
        <w:overflowPunct/>
        <w:topLinePunct w:val="0"/>
        <w:autoSpaceDE/>
        <w:autoSpaceDN/>
        <w:bidi w:val="0"/>
        <w:spacing w:line="300" w:lineRule="auto"/>
        <w:ind w:firstLine="4840" w:firstLineChars="2200"/>
        <w:rPr>
          <w:rFonts w:hint="eastAsia" w:ascii="仿宋" w:hAnsi="仿宋" w:eastAsia="仿宋"/>
          <w:sz w:val="22"/>
        </w:rPr>
      </w:pPr>
      <w:r>
        <w:rPr>
          <w:rFonts w:hint="eastAsia" w:ascii="仿宋" w:hAnsi="仿宋" w:eastAsia="仿宋"/>
          <w:sz w:val="22"/>
        </w:rPr>
        <w:t>蒙牛高科乳制品（北京）有限责任公司</w:t>
      </w:r>
    </w:p>
    <w:p>
      <w:pPr>
        <w:keepNext w:val="0"/>
        <w:keepLines w:val="0"/>
        <w:pageBreakBefore w:val="0"/>
        <w:kinsoku/>
        <w:wordWrap/>
        <w:overflowPunct/>
        <w:topLinePunct w:val="0"/>
        <w:autoSpaceDE/>
        <w:autoSpaceDN/>
        <w:bidi w:val="0"/>
        <w:spacing w:line="300" w:lineRule="auto"/>
        <w:ind w:firstLine="4840" w:firstLineChars="2200"/>
        <w:rPr>
          <w:rFonts w:ascii="仿宋" w:hAnsi="仿宋" w:eastAsia="仿宋"/>
          <w:sz w:val="22"/>
        </w:rPr>
      </w:pPr>
      <w:r>
        <w:rPr>
          <w:rFonts w:hint="eastAsia" w:ascii="仿宋" w:hAnsi="仿宋" w:eastAsia="仿宋"/>
          <w:sz w:val="22"/>
        </w:rPr>
        <w:t>低温事业部供应链管理中心供应管理部</w:t>
      </w:r>
    </w:p>
    <w:p>
      <w:pPr>
        <w:keepNext w:val="0"/>
        <w:keepLines w:val="0"/>
        <w:pageBreakBefore w:val="0"/>
        <w:kinsoku/>
        <w:wordWrap/>
        <w:overflowPunct/>
        <w:topLinePunct w:val="0"/>
        <w:autoSpaceDE/>
        <w:autoSpaceDN/>
        <w:bidi w:val="0"/>
        <w:spacing w:line="300" w:lineRule="auto"/>
        <w:ind w:right="509"/>
        <w:jc w:val="right"/>
        <w:rPr>
          <w:rFonts w:hint="eastAsia" w:ascii="仿宋_GB2312" w:hAnsi="宋体" w:eastAsia="仿宋_GB2312" w:cs="仿宋"/>
          <w:b/>
          <w:sz w:val="28"/>
          <w:szCs w:val="28"/>
        </w:rPr>
      </w:pPr>
      <w:r>
        <w:rPr>
          <w:rFonts w:hint="eastAsia" w:ascii="仿宋_GB2312" w:hAnsi="宋体" w:eastAsia="仿宋_GB2312"/>
          <w:sz w:val="24"/>
          <w:szCs w:val="30"/>
        </w:rPr>
        <w:t xml:space="preserve">                         </w:t>
      </w:r>
      <w:r>
        <w:rPr>
          <w:rFonts w:hint="eastAsia" w:ascii="仿宋_GB2312" w:hAnsi="宋体" w:eastAsia="仿宋_GB2312"/>
          <w:color w:val="000000" w:themeColor="text1"/>
          <w:sz w:val="24"/>
          <w:szCs w:val="30"/>
          <w14:textFill>
            <w14:solidFill>
              <w14:schemeClr w14:val="tx1"/>
            </w14:solidFill>
          </w14:textFill>
        </w:rPr>
        <w:t xml:space="preserve"> </w:t>
      </w:r>
      <w:r>
        <w:rPr>
          <w:rFonts w:hint="eastAsia" w:ascii="仿宋" w:hAnsi="仿宋" w:eastAsia="仿宋"/>
          <w:color w:val="000000" w:themeColor="text1"/>
          <w:sz w:val="22"/>
          <w:highlight w:val="none"/>
          <w14:textFill>
            <w14:solidFill>
              <w14:schemeClr w14:val="tx1"/>
            </w14:solidFill>
          </w14:textFill>
        </w:rPr>
        <w:t>二O二</w:t>
      </w:r>
      <w:r>
        <w:rPr>
          <w:rFonts w:hint="eastAsia" w:ascii="仿宋" w:hAnsi="仿宋" w:eastAsia="仿宋"/>
          <w:color w:val="000000" w:themeColor="text1"/>
          <w:sz w:val="22"/>
          <w:highlight w:val="none"/>
          <w:lang w:val="en-US" w:eastAsia="zh-CN"/>
          <w14:textFill>
            <w14:solidFill>
              <w14:schemeClr w14:val="tx1"/>
            </w14:solidFill>
          </w14:textFill>
        </w:rPr>
        <w:t>四</w:t>
      </w:r>
      <w:r>
        <w:rPr>
          <w:rFonts w:hint="eastAsia" w:ascii="仿宋" w:hAnsi="仿宋" w:eastAsia="仿宋"/>
          <w:color w:val="000000" w:themeColor="text1"/>
          <w:sz w:val="22"/>
          <w:highlight w:val="none"/>
          <w14:textFill>
            <w14:solidFill>
              <w14:schemeClr w14:val="tx1"/>
            </w14:solidFill>
          </w14:textFill>
        </w:rPr>
        <w:t>年</w:t>
      </w:r>
      <w:r>
        <w:rPr>
          <w:rFonts w:hint="eastAsia" w:ascii="仿宋" w:hAnsi="仿宋" w:eastAsia="仿宋"/>
          <w:color w:val="000000" w:themeColor="text1"/>
          <w:sz w:val="22"/>
          <w:highlight w:val="none"/>
          <w:lang w:val="en-US" w:eastAsia="zh-CN"/>
          <w14:textFill>
            <w14:solidFill>
              <w14:schemeClr w14:val="tx1"/>
            </w14:solidFill>
          </w14:textFill>
        </w:rPr>
        <w:t>一</w:t>
      </w:r>
      <w:r>
        <w:rPr>
          <w:rFonts w:hint="eastAsia" w:ascii="仿宋" w:hAnsi="仿宋" w:eastAsia="仿宋"/>
          <w:color w:val="000000" w:themeColor="text1"/>
          <w:sz w:val="22"/>
          <w:highlight w:val="none"/>
          <w14:textFill>
            <w14:solidFill>
              <w14:schemeClr w14:val="tx1"/>
            </w14:solidFill>
          </w14:textFill>
        </w:rPr>
        <w:t>月</w:t>
      </w:r>
      <w:r>
        <w:rPr>
          <w:rFonts w:hint="eastAsia" w:ascii="仿宋" w:hAnsi="仿宋" w:eastAsia="仿宋"/>
          <w:color w:val="000000" w:themeColor="text1"/>
          <w:sz w:val="22"/>
          <w:highlight w:val="none"/>
          <w:lang w:val="en-US" w:eastAsia="zh-CN"/>
          <w14:textFill>
            <w14:solidFill>
              <w14:schemeClr w14:val="tx1"/>
            </w14:solidFill>
          </w14:textFill>
        </w:rPr>
        <w:t>三十</w:t>
      </w:r>
      <w:r>
        <w:rPr>
          <w:rFonts w:hint="eastAsia" w:ascii="仿宋" w:hAnsi="仿宋" w:eastAsia="仿宋"/>
          <w:color w:val="000000" w:themeColor="text1"/>
          <w:sz w:val="22"/>
          <w:highlight w:val="none"/>
          <w14:textFill>
            <w14:solidFill>
              <w14:schemeClr w14:val="tx1"/>
            </w14:solidFill>
          </w14:textFill>
        </w:rPr>
        <w:t>日</w:t>
      </w:r>
      <w:r>
        <w:rPr>
          <w:rFonts w:hint="eastAsia" w:ascii="仿宋_GB2312" w:hAnsi="宋体" w:eastAsia="仿宋_GB2312" w:cs="仿宋"/>
          <w:b/>
          <w:sz w:val="28"/>
          <w:szCs w:val="28"/>
        </w:rPr>
        <w:br w:type="page"/>
      </w:r>
    </w:p>
    <w:p>
      <w:pPr>
        <w:keepNext w:val="0"/>
        <w:keepLines w:val="0"/>
        <w:pageBreakBefore w:val="0"/>
        <w:kinsoku/>
        <w:wordWrap/>
        <w:overflowPunct/>
        <w:topLinePunct w:val="0"/>
        <w:autoSpaceDE/>
        <w:autoSpaceDN/>
        <w:bidi w:val="0"/>
        <w:spacing w:line="300" w:lineRule="auto"/>
        <w:jc w:val="left"/>
        <w:rPr>
          <w:rFonts w:ascii="仿宋_GB2312" w:hAnsi="宋体" w:eastAsia="仿宋_GB2312" w:cs="仿宋"/>
          <w:b/>
          <w:sz w:val="28"/>
          <w:szCs w:val="28"/>
        </w:rPr>
      </w:pPr>
      <w:r>
        <w:rPr>
          <w:rFonts w:hint="eastAsia" w:ascii="仿宋_GB2312" w:hAnsi="宋体" w:eastAsia="仿宋_GB2312" w:cs="仿宋"/>
          <w:b/>
          <w:sz w:val="28"/>
          <w:szCs w:val="28"/>
        </w:rPr>
        <w:t>附件1：报名信息表</w:t>
      </w:r>
    </w:p>
    <w:tbl>
      <w:tblPr>
        <w:tblStyle w:val="12"/>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903"/>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填写项目及相关管理要求</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供应商填写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供应商名称</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（与营业执照保持一致）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供应商类型</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 xml:space="preserve">贸易商               </w:t>
            </w: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lang w:val="en-US" w:eastAsia="zh-CN"/>
              </w:rPr>
              <w:t>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报名标段</w:t>
            </w:r>
          </w:p>
        </w:tc>
        <w:tc>
          <w:tcPr>
            <w:tcW w:w="5948" w:type="dxa"/>
            <w:shd w:val="clear" w:color="auto" w:fill="auto"/>
            <w:vAlign w:val="center"/>
          </w:tcPr>
          <w:tbl>
            <w:tblPr>
              <w:tblStyle w:val="13"/>
              <w:tblW w:w="5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67"/>
              <w:gridCol w:w="128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sym w:font="Wingdings 2" w:char="00A3"/>
                  </w:r>
                  <w:r>
                    <w:rPr>
                      <w:rFonts w:hint="eastAsia" w:ascii="仿宋" w:hAnsi="仿宋" w:eastAsia="仿宋" w:cs="仿宋"/>
                      <w:color w:val="000000"/>
                      <w:kern w:val="0"/>
                      <w:sz w:val="18"/>
                      <w:szCs w:val="18"/>
                      <w:lang w:val="en-US" w:eastAsia="zh-CN"/>
                    </w:rPr>
                    <w:t>标段一</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数字变形积木玩具</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sym w:font="Wingdings 2" w:char="00A3"/>
                  </w:r>
                  <w:r>
                    <w:rPr>
                      <w:rFonts w:hint="eastAsia" w:ascii="仿宋" w:hAnsi="仿宋" w:eastAsia="仿宋" w:cs="仿宋"/>
                      <w:color w:val="000000"/>
                      <w:kern w:val="0"/>
                      <w:sz w:val="18"/>
                      <w:szCs w:val="18"/>
                      <w:lang w:val="en-US" w:eastAsia="zh-CN"/>
                    </w:rPr>
                    <w:t>标段四</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随手记事本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sym w:font="Wingdings 2" w:char="00A3"/>
                  </w:r>
                  <w:r>
                    <w:rPr>
                      <w:rFonts w:hint="eastAsia" w:ascii="仿宋" w:hAnsi="仿宋" w:eastAsia="仿宋" w:cs="仿宋"/>
                      <w:color w:val="000000"/>
                      <w:kern w:val="0"/>
                      <w:sz w:val="18"/>
                      <w:szCs w:val="18"/>
                      <w:lang w:val="en-US" w:eastAsia="zh-CN"/>
                    </w:rPr>
                    <w:t>标段二</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泡泡棒</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sym w:font="Wingdings 2" w:char="00A3"/>
                  </w:r>
                  <w:r>
                    <w:rPr>
                      <w:rFonts w:hint="eastAsia" w:ascii="仿宋" w:hAnsi="仿宋" w:eastAsia="仿宋" w:cs="仿宋"/>
                      <w:color w:val="000000"/>
                      <w:kern w:val="0"/>
                      <w:sz w:val="18"/>
                      <w:szCs w:val="18"/>
                      <w:lang w:val="en-US" w:eastAsia="zh-CN"/>
                    </w:rPr>
                    <w:t>标段五</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DIY贴纸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sym w:font="Wingdings 2" w:char="00A3"/>
                  </w:r>
                  <w:r>
                    <w:rPr>
                      <w:rFonts w:hint="eastAsia" w:ascii="仿宋" w:hAnsi="仿宋" w:eastAsia="仿宋" w:cs="仿宋"/>
                      <w:color w:val="000000"/>
                      <w:kern w:val="0"/>
                      <w:sz w:val="18"/>
                      <w:szCs w:val="18"/>
                      <w:lang w:val="en-US" w:eastAsia="zh-CN"/>
                    </w:rPr>
                    <w:t>标段三</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定制绿植</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18"/>
                      <w:szCs w:val="18"/>
                      <w:lang w:val="en-US" w:eastAsia="zh-CN"/>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对接人</w:t>
            </w:r>
            <w:r>
              <w:rPr>
                <w:rFonts w:hint="eastAsia" w:ascii="仿宋" w:hAnsi="仿宋" w:eastAsia="仿宋" w:cs="仿宋"/>
                <w:color w:val="000000"/>
                <w:kern w:val="0"/>
                <w:sz w:val="20"/>
                <w:szCs w:val="20"/>
                <w:lang w:val="en-US" w:eastAsia="zh-CN"/>
              </w:rPr>
              <w:t>信息</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采招项目对接人：          </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填法人/被授权人）</w:t>
            </w:r>
            <w:r>
              <w:rPr>
                <w:rFonts w:hint="eastAsia" w:ascii="仿宋" w:hAnsi="仿宋" w:eastAsia="仿宋" w:cs="仿宋"/>
                <w:color w:val="000000"/>
                <w:kern w:val="0"/>
                <w:sz w:val="20"/>
                <w:szCs w:val="20"/>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联系电话：</w:t>
            </w:r>
            <w:r>
              <w:rPr>
                <w:rFonts w:hint="eastAsia" w:ascii="仿宋" w:hAnsi="仿宋" w:eastAsia="仿宋" w:cs="仿宋"/>
                <w:color w:val="000000"/>
                <w:kern w:val="0"/>
                <w:sz w:val="20"/>
                <w:szCs w:val="20"/>
                <w:lang w:val="en-US" w:eastAsia="zh-CN"/>
              </w:rPr>
              <w:t xml:space="preserve">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项目业务服务</w:t>
            </w:r>
            <w:bookmarkStart w:id="0" w:name="_GoBack"/>
            <w:bookmarkEnd w:id="0"/>
            <w:r>
              <w:rPr>
                <w:rFonts w:hint="eastAsia" w:ascii="仿宋" w:hAnsi="仿宋" w:eastAsia="仿宋" w:cs="仿宋"/>
                <w:color w:val="000000"/>
                <w:kern w:val="0"/>
                <w:sz w:val="20"/>
                <w:szCs w:val="20"/>
              </w:rPr>
              <w:t>团队设置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（3人及以上）</w:t>
            </w:r>
          </w:p>
        </w:tc>
        <w:tc>
          <w:tcPr>
            <w:tcW w:w="5948" w:type="dxa"/>
            <w:shd w:val="clear" w:color="auto" w:fill="auto"/>
            <w:vAlign w:val="center"/>
          </w:tcPr>
          <w:tbl>
            <w:tblPr>
              <w:tblStyle w:val="12"/>
              <w:tblW w:w="5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893"/>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姓名</w:t>
                  </w: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职务（负责事宜）</w:t>
                  </w: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0"/>
                      <w:szCs w:val="20"/>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6</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成交后，交纳合作履约保证金5-10万</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付款为货到票到</w:t>
            </w:r>
            <w:r>
              <w:rPr>
                <w:rFonts w:hint="eastAsia" w:ascii="仿宋" w:hAnsi="仿宋" w:eastAsia="仿宋" w:cs="仿宋"/>
                <w:color w:val="000000"/>
                <w:kern w:val="0"/>
                <w:sz w:val="20"/>
                <w:szCs w:val="20"/>
                <w:lang w:val="en-US" w:eastAsia="zh-CN"/>
              </w:rPr>
              <w:t>90天</w:t>
            </w:r>
            <w:r>
              <w:rPr>
                <w:rFonts w:hint="eastAsia" w:ascii="仿宋" w:hAnsi="仿宋" w:eastAsia="仿宋" w:cs="仿宋"/>
                <w:color w:val="000000"/>
                <w:kern w:val="0"/>
                <w:sz w:val="20"/>
                <w:szCs w:val="20"/>
              </w:rPr>
              <w:t>办理电汇或30天办理90天银行承兑</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报名资料整理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（已提供请勾选</w:t>
            </w:r>
            <w:r>
              <w:rPr>
                <w:rFonts w:hint="eastAsia" w:ascii="仿宋" w:hAnsi="仿宋" w:eastAsia="仿宋" w:cs="仿宋"/>
                <w:color w:val="000000"/>
                <w:kern w:val="0"/>
                <w:sz w:val="20"/>
                <w:szCs w:val="20"/>
              </w:rPr>
              <w:sym w:font="Wingdings 2" w:char="0052"/>
            </w:r>
            <w:r>
              <w:rPr>
                <w:rFonts w:hint="eastAsia" w:ascii="仿宋" w:hAnsi="仿宋" w:eastAsia="仿宋" w:cs="仿宋"/>
                <w:color w:val="000000"/>
                <w:kern w:val="0"/>
                <w:sz w:val="20"/>
                <w:szCs w:val="20"/>
                <w:lang w:eastAsia="zh-CN"/>
              </w:rPr>
              <w:t>）</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营业执照（正/副本）；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法定代表人身份证明  或者  法人授权委托书+被授权人社保证明材料（近半年任意3个月）；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一般纳税人认定资格证明材料；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企业纳税证明材料（近一年任意3个月）；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项目保密协议；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sz w:val="20"/>
                <w:szCs w:val="20"/>
                <w:lang w:val="en-US" w:eastAsia="zh-CN"/>
              </w:rPr>
              <w:t>失信企业名查询截图；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r>
              <w:rPr>
                <w:rFonts w:hint="eastAsia" w:ascii="仿宋" w:hAnsi="仿宋" w:eastAsia="仿宋" w:cs="仿宋"/>
                <w:color w:val="000000"/>
                <w:kern w:val="0"/>
                <w:sz w:val="20"/>
                <w:szCs w:val="20"/>
                <w:lang w:val="en-US" w:eastAsia="zh-CN"/>
              </w:rPr>
              <w:sym w:font="Wingdings 2" w:char="00A3"/>
            </w:r>
            <w:r>
              <w:rPr>
                <w:rFonts w:hint="eastAsia" w:ascii="仿宋" w:hAnsi="仿宋" w:eastAsia="仿宋" w:cs="仿宋"/>
                <w:color w:val="000000"/>
                <w:kern w:val="0"/>
                <w:sz w:val="20"/>
                <w:szCs w:val="20"/>
                <w:lang w:val="en-US" w:eastAsia="zh-CN"/>
              </w:rPr>
              <w:t xml:space="preserve"> 业绩材料（项目合作经历）；</w:t>
            </w:r>
          </w:p>
        </w:tc>
      </w:tr>
    </w:tbl>
    <w:p>
      <w:pPr>
        <w:keepNext w:val="0"/>
        <w:keepLines w:val="0"/>
        <w:pageBreakBefore w:val="0"/>
        <w:kinsoku/>
        <w:wordWrap/>
        <w:overflowPunct/>
        <w:topLinePunct w:val="0"/>
        <w:autoSpaceDE/>
        <w:autoSpaceDN/>
        <w:bidi w:val="0"/>
        <w:spacing w:line="300" w:lineRule="auto"/>
        <w:ind w:right="1600"/>
        <w:jc w:val="left"/>
        <w:rPr>
          <w:rFonts w:hint="eastAsia" w:ascii="仿宋" w:hAnsi="仿宋" w:eastAsia="仿宋"/>
        </w:rPr>
      </w:pPr>
      <w:r>
        <w:rPr>
          <w:rFonts w:hint="eastAsia" w:ascii="仿宋" w:hAnsi="仿宋" w:eastAsia="仿宋"/>
          <w:sz w:val="22"/>
          <w:szCs w:val="24"/>
        </w:rPr>
        <w:t>说明：供应商需如实填写，勾选</w:t>
      </w:r>
      <w:r>
        <w:rPr>
          <w:rFonts w:hint="eastAsia" w:ascii="仿宋" w:hAnsi="仿宋" w:eastAsia="仿宋"/>
          <w:sz w:val="22"/>
          <w:szCs w:val="24"/>
          <w:lang w:val="en-US" w:eastAsia="zh-CN"/>
        </w:rPr>
        <w:sym w:font="Wingdings 2" w:char="00A3"/>
      </w:r>
      <w:r>
        <w:rPr>
          <w:rFonts w:hint="eastAsia" w:ascii="仿宋" w:hAnsi="仿宋" w:eastAsia="仿宋"/>
          <w:sz w:val="22"/>
          <w:szCs w:val="24"/>
        </w:rPr>
        <w:t>即可，未选择视为不同意。</w:t>
      </w:r>
    </w:p>
    <w:p>
      <w:pPr>
        <w:keepNext w:val="0"/>
        <w:keepLines w:val="0"/>
        <w:pageBreakBefore w:val="0"/>
        <w:kinsoku/>
        <w:wordWrap/>
        <w:overflowPunct/>
        <w:topLinePunct w:val="0"/>
        <w:autoSpaceDE/>
        <w:autoSpaceDN/>
        <w:bidi w:val="0"/>
        <w:spacing w:line="300" w:lineRule="auto"/>
        <w:ind w:right="1599"/>
        <w:rPr>
          <w:rFonts w:ascii="仿宋" w:hAnsi="仿宋" w:eastAsia="仿宋"/>
          <w:bCs/>
          <w:color w:val="000000"/>
          <w:sz w:val="32"/>
        </w:rPr>
      </w:pPr>
    </w:p>
    <w:p>
      <w:pPr>
        <w:keepNext w:val="0"/>
        <w:keepLines w:val="0"/>
        <w:pageBreakBefore w:val="0"/>
        <w:kinsoku/>
        <w:wordWrap/>
        <w:overflowPunct/>
        <w:topLinePunct w:val="0"/>
        <w:autoSpaceDE/>
        <w:autoSpaceDN/>
        <w:bidi w:val="0"/>
        <w:spacing w:line="300" w:lineRule="auto"/>
        <w:ind w:right="1600"/>
        <w:rPr>
          <w:rFonts w:ascii="仿宋" w:hAnsi="仿宋" w:eastAsia="仿宋"/>
          <w:bCs/>
          <w:color w:val="000000"/>
          <w:sz w:val="24"/>
          <w:szCs w:val="21"/>
        </w:rPr>
        <w:sectPr>
          <w:pgSz w:w="11906" w:h="16838"/>
          <w:pgMar w:top="1134" w:right="1418" w:bottom="1758" w:left="1361" w:header="851" w:footer="992" w:gutter="0"/>
          <w:cols w:space="720" w:num="1"/>
          <w:docGrid w:type="lines" w:linePitch="312" w:charSpace="0"/>
        </w:sectPr>
      </w:pPr>
      <w:r>
        <w:rPr>
          <w:rFonts w:hint="eastAsia" w:ascii="仿宋" w:hAnsi="仿宋" w:eastAsia="仿宋"/>
          <w:bCs/>
          <w:color w:val="000000"/>
          <w:sz w:val="24"/>
          <w:szCs w:val="21"/>
        </w:rPr>
        <w:t>供应商签章（公章）</w:t>
      </w:r>
    </w:p>
    <w:p>
      <w:pPr>
        <w:keepNext w:val="0"/>
        <w:keepLines w:val="0"/>
        <w:pageBreakBefore w:val="0"/>
        <w:kinsoku/>
        <w:wordWrap/>
        <w:overflowPunct/>
        <w:topLinePunct w:val="0"/>
        <w:autoSpaceDE/>
        <w:autoSpaceDN/>
        <w:bidi w:val="0"/>
        <w:spacing w:line="300" w:lineRule="auto"/>
        <w:jc w:val="left"/>
        <w:rPr>
          <w:rFonts w:hint="default" w:ascii="仿宋_GB2312" w:hAnsi="宋体" w:eastAsia="仿宋_GB2312" w:cs="仿宋"/>
          <w:b/>
          <w:sz w:val="28"/>
          <w:szCs w:val="28"/>
          <w:lang w:val="en-US" w:eastAsia="zh-CN"/>
        </w:rPr>
      </w:pPr>
      <w:r>
        <w:rPr>
          <w:rFonts w:hint="eastAsia" w:ascii="仿宋_GB2312" w:hAnsi="宋体" w:eastAsia="仿宋_GB2312" w:cs="仿宋"/>
          <w:b/>
          <w:sz w:val="28"/>
          <w:szCs w:val="28"/>
        </w:rPr>
        <w:t>附件2：法定代表人授权委托书</w:t>
      </w:r>
      <w:r>
        <w:rPr>
          <w:rFonts w:hint="eastAsia" w:ascii="仿宋_GB2312" w:hAnsi="宋体" w:eastAsia="仿宋_GB2312" w:cs="仿宋"/>
          <w:b/>
          <w:sz w:val="28"/>
          <w:szCs w:val="28"/>
          <w:lang w:val="en-US" w:eastAsia="zh-CN"/>
        </w:rPr>
        <w:t xml:space="preserve"> &amp; </w:t>
      </w:r>
      <w:r>
        <w:rPr>
          <w:rFonts w:hint="eastAsia" w:ascii="仿宋_GB2312" w:hAnsi="宋体" w:eastAsia="仿宋_GB2312" w:cs="仿宋"/>
          <w:b/>
          <w:sz w:val="28"/>
          <w:szCs w:val="28"/>
        </w:rPr>
        <w:t>法定代表人身份证明</w:t>
      </w:r>
      <w:r>
        <w:rPr>
          <w:rFonts w:hint="eastAsia" w:ascii="仿宋_GB2312" w:hAnsi="宋体" w:eastAsia="仿宋_GB2312" w:cs="仿宋"/>
          <w:b/>
          <w:sz w:val="28"/>
          <w:szCs w:val="28"/>
          <w:lang w:eastAsia="zh-CN"/>
        </w:rPr>
        <w:t>（</w:t>
      </w:r>
      <w:r>
        <w:rPr>
          <w:rFonts w:hint="eastAsia" w:ascii="仿宋_GB2312" w:hAnsi="宋体" w:eastAsia="仿宋_GB2312" w:cs="仿宋"/>
          <w:b/>
          <w:sz w:val="28"/>
          <w:szCs w:val="28"/>
          <w:lang w:val="en-US" w:eastAsia="zh-CN"/>
        </w:rPr>
        <w:t>提供其1即可）</w:t>
      </w:r>
    </w:p>
    <w:p>
      <w:pPr>
        <w:keepNext w:val="0"/>
        <w:keepLines w:val="0"/>
        <w:pageBreakBefore w:val="0"/>
        <w:kinsoku/>
        <w:wordWrap/>
        <w:overflowPunct/>
        <w:topLinePunct w:val="0"/>
        <w:autoSpaceDE/>
        <w:autoSpaceDN/>
        <w:bidi w:val="0"/>
        <w:spacing w:line="300" w:lineRule="auto"/>
        <w:jc w:val="center"/>
        <w:rPr>
          <w:rFonts w:ascii="宋体" w:hAnsi="宋体"/>
          <w:color w:val="000000"/>
          <w:szCs w:val="21"/>
        </w:rPr>
      </w:pPr>
      <w:r>
        <w:rPr>
          <w:rFonts w:hint="eastAsia" w:ascii="仿宋" w:hAnsi="仿宋" w:eastAsia="仿宋"/>
          <w:b/>
          <w:sz w:val="32"/>
        </w:rPr>
        <w:t>法定代表人授权委托书</w:t>
      </w:r>
    </w:p>
    <w:p>
      <w:pPr>
        <w:keepNext w:val="0"/>
        <w:keepLines w:val="0"/>
        <w:pageBreakBefore w:val="0"/>
        <w:kinsoku/>
        <w:wordWrap/>
        <w:overflowPunct/>
        <w:topLinePunct w:val="0"/>
        <w:autoSpaceDE/>
        <w:autoSpaceDN/>
        <w:bidi w:val="0"/>
        <w:spacing w:line="300" w:lineRule="auto"/>
        <w:rPr>
          <w:rFonts w:ascii="仿宋" w:hAnsi="仿宋" w:eastAsia="仿宋"/>
          <w:color w:val="000000"/>
          <w:sz w:val="22"/>
          <w:szCs w:val="21"/>
        </w:rPr>
      </w:pPr>
      <w:r>
        <w:rPr>
          <w:rFonts w:hint="eastAsia" w:ascii="仿宋" w:hAnsi="仿宋" w:eastAsia="仿宋"/>
          <w:color w:val="000000"/>
          <w:sz w:val="22"/>
          <w:szCs w:val="21"/>
        </w:rPr>
        <w:t xml:space="preserve"> </w:t>
      </w:r>
      <w:r>
        <w:rPr>
          <w:rFonts w:hint="eastAsia" w:ascii="仿宋" w:hAnsi="仿宋" w:eastAsia="仿宋"/>
          <w:sz w:val="22"/>
        </w:rPr>
        <w:t>蒙牛高科乳制品（北京）有限责任公司</w:t>
      </w:r>
      <w:r>
        <w:rPr>
          <w:rFonts w:hint="eastAsia" w:ascii="仿宋" w:hAnsi="仿宋" w:eastAsia="仿宋"/>
          <w:color w:val="000000"/>
          <w:sz w:val="22"/>
          <w:szCs w:val="21"/>
        </w:rPr>
        <w:t>：</w:t>
      </w:r>
    </w:p>
    <w:p>
      <w:pPr>
        <w:keepNext w:val="0"/>
        <w:keepLines w:val="0"/>
        <w:pageBreakBefore w:val="0"/>
        <w:widowControl/>
        <w:shd w:val="clear" w:color="auto" w:fill="FFFFFF"/>
        <w:kinsoku/>
        <w:wordWrap/>
        <w:overflowPunct/>
        <w:topLinePunct w:val="0"/>
        <w:autoSpaceDE/>
        <w:autoSpaceDN/>
        <w:bidi w:val="0"/>
        <w:adjustRightInd/>
        <w:snapToGrid w:val="0"/>
        <w:ind w:firstLine="440" w:firstLineChars="200"/>
        <w:jc w:val="left"/>
        <w:textAlignment w:val="auto"/>
        <w:rPr>
          <w:rFonts w:ascii="仿宋" w:hAnsi="仿宋" w:eastAsia="仿宋"/>
          <w:color w:val="000000"/>
          <w:sz w:val="22"/>
          <w:szCs w:val="21"/>
        </w:rPr>
      </w:pP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w:t>
      </w: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单位名称）法定代表人</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u w:val="single"/>
          <w:lang w:val="en-US" w:eastAsia="zh-CN"/>
        </w:rPr>
        <w:t xml:space="preserve">    </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授权</w:t>
      </w:r>
      <w:r>
        <w:rPr>
          <w:rFonts w:hint="eastAsia" w:ascii="仿宋" w:hAnsi="仿宋" w:eastAsia="仿宋"/>
          <w:color w:val="000000"/>
          <w:sz w:val="22"/>
          <w:szCs w:val="21"/>
          <w:u w:val="single"/>
        </w:rPr>
        <w:t xml:space="preserve"> </w:t>
      </w:r>
      <w:r>
        <w:rPr>
          <w:rFonts w:ascii="仿宋" w:hAnsi="仿宋" w:eastAsia="仿宋"/>
          <w:color w:val="000000"/>
          <w:sz w:val="22"/>
          <w:szCs w:val="21"/>
          <w:u w:val="single"/>
        </w:rPr>
        <w:t xml:space="preserve">   </w:t>
      </w:r>
      <w:r>
        <w:rPr>
          <w:rFonts w:hint="eastAsia" w:ascii="仿宋" w:hAnsi="仿宋" w:eastAsia="仿宋"/>
          <w:color w:val="000000"/>
          <w:sz w:val="22"/>
          <w:szCs w:val="21"/>
          <w:u w:val="single"/>
        </w:rPr>
        <w:t xml:space="preserve">          </w:t>
      </w:r>
      <w:r>
        <w:rPr>
          <w:rFonts w:hint="eastAsia" w:ascii="仿宋" w:hAnsi="仿宋" w:eastAsia="仿宋"/>
          <w:color w:val="000000"/>
          <w:sz w:val="22"/>
          <w:szCs w:val="21"/>
        </w:rPr>
        <w:t>（全权代表姓名）为全权代表，参加贵方组织的</w:t>
      </w:r>
      <w:r>
        <w:rPr>
          <w:rFonts w:hint="eastAsia" w:ascii="仿宋" w:hAnsi="仿宋" w:eastAsia="仿宋"/>
          <w:b/>
          <w:bCs/>
          <w:color w:val="000000"/>
          <w:sz w:val="22"/>
          <w:szCs w:val="21"/>
          <w:lang w:val="en-US" w:eastAsia="zh-CN"/>
        </w:rPr>
        <w:t>低温事业部幼小项目活动礼品集中采购项目</w:t>
      </w:r>
      <w:r>
        <w:rPr>
          <w:rFonts w:hint="eastAsia" w:ascii="仿宋" w:hAnsi="仿宋" w:eastAsia="仿宋"/>
          <w:color w:val="000000"/>
          <w:sz w:val="22"/>
          <w:szCs w:val="21"/>
        </w:rPr>
        <w:t>，全权处理</w:t>
      </w: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活动中的一切事宜。</w:t>
      </w:r>
    </w:p>
    <w:p>
      <w:pPr>
        <w:keepNext w:val="0"/>
        <w:keepLines w:val="0"/>
        <w:pageBreakBefore w:val="0"/>
        <w:kinsoku/>
        <w:wordWrap/>
        <w:overflowPunct/>
        <w:topLinePunct w:val="0"/>
        <w:autoSpaceDE/>
        <w:autoSpaceDN/>
        <w:bidi w:val="0"/>
        <w:spacing w:line="300" w:lineRule="auto"/>
        <w:ind w:firstLine="440" w:firstLineChars="200"/>
        <w:rPr>
          <w:rFonts w:hint="default" w:ascii="仿宋" w:hAnsi="仿宋" w:eastAsia="仿宋"/>
          <w:color w:val="000000"/>
          <w:sz w:val="22"/>
          <w:szCs w:val="21"/>
        </w:rPr>
      </w:pPr>
      <w:r>
        <w:rPr>
          <w:rFonts w:hint="eastAsia" w:ascii="仿宋" w:hAnsi="仿宋" w:eastAsia="仿宋"/>
          <w:color w:val="000000"/>
          <w:sz w:val="22"/>
          <w:szCs w:val="21"/>
        </w:rPr>
        <w:t>法定代表人授权委托书有效期：</w:t>
      </w:r>
      <w:r>
        <w:rPr>
          <w:rFonts w:hint="default" w:ascii="仿宋" w:hAnsi="仿宋" w:eastAsia="仿宋"/>
          <w:color w:val="000000"/>
          <w:sz w:val="22"/>
          <w:szCs w:val="21"/>
        </w:rPr>
        <w:t xml:space="preserve">    年  月  日 至    年  月  日</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lang w:val="en-US" w:eastAsia="zh-CN"/>
        </w:rPr>
        <w:t>投标</w:t>
      </w:r>
      <w:r>
        <w:rPr>
          <w:rFonts w:hint="eastAsia" w:ascii="仿宋" w:hAnsi="仿宋" w:eastAsia="仿宋"/>
          <w:color w:val="000000"/>
          <w:sz w:val="22"/>
          <w:szCs w:val="21"/>
        </w:rPr>
        <w:t>单位全称（</w:t>
      </w:r>
      <w:r>
        <w:rPr>
          <w:rFonts w:hint="eastAsia" w:ascii="仿宋" w:hAnsi="仿宋" w:eastAsia="仿宋"/>
          <w:color w:val="FF0000"/>
          <w:sz w:val="22"/>
          <w:szCs w:val="21"/>
        </w:rPr>
        <w:t>公章</w:t>
      </w:r>
      <w:r>
        <w:rPr>
          <w:rFonts w:hint="eastAsia" w:ascii="仿宋" w:hAnsi="仿宋" w:eastAsia="仿宋"/>
          <w:color w:val="000000"/>
          <w:sz w:val="22"/>
          <w:szCs w:val="21"/>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法定代表人（</w:t>
      </w:r>
      <w:r>
        <w:rPr>
          <w:rFonts w:hint="eastAsia" w:ascii="仿宋" w:hAnsi="仿宋" w:eastAsia="仿宋"/>
          <w:color w:val="FF0000"/>
          <w:sz w:val="22"/>
          <w:szCs w:val="21"/>
          <w:lang w:val="en-US" w:eastAsia="zh-CN"/>
        </w:rPr>
        <w:t>手写</w:t>
      </w:r>
      <w:r>
        <w:rPr>
          <w:rFonts w:hint="eastAsia" w:ascii="仿宋" w:hAnsi="仿宋" w:eastAsia="仿宋"/>
          <w:color w:val="FF0000"/>
          <w:sz w:val="22"/>
          <w:szCs w:val="21"/>
        </w:rPr>
        <w:t>签字或印章</w:t>
      </w:r>
      <w:r>
        <w:rPr>
          <w:rFonts w:hint="eastAsia" w:ascii="仿宋" w:hAnsi="仿宋" w:eastAsia="仿宋"/>
          <w:color w:val="000000"/>
          <w:sz w:val="22"/>
          <w:szCs w:val="21"/>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授权委托人（</w:t>
      </w:r>
      <w:r>
        <w:rPr>
          <w:rFonts w:hint="eastAsia" w:ascii="仿宋" w:hAnsi="仿宋" w:eastAsia="仿宋"/>
          <w:color w:val="FF0000"/>
          <w:sz w:val="22"/>
          <w:szCs w:val="21"/>
          <w:lang w:val="en-US" w:eastAsia="zh-CN"/>
        </w:rPr>
        <w:t>手写签字</w:t>
      </w:r>
      <w:r>
        <w:rPr>
          <w:rFonts w:hint="eastAsia" w:ascii="仿宋" w:hAnsi="仿宋" w:eastAsia="仿宋"/>
          <w:color w:val="000000"/>
          <w:sz w:val="22"/>
          <w:szCs w:val="21"/>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000000"/>
          <w:sz w:val="22"/>
          <w:szCs w:val="21"/>
        </w:rPr>
      </w:pPr>
      <w:r>
        <w:rPr>
          <w:rFonts w:hint="eastAsia" w:ascii="仿宋" w:hAnsi="仿宋" w:eastAsia="仿宋"/>
          <w:color w:val="000000"/>
          <w:sz w:val="22"/>
          <w:szCs w:val="21"/>
        </w:rPr>
        <w:t>身份证号码：</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000000"/>
          <w:sz w:val="22"/>
          <w:szCs w:val="21"/>
        </w:rPr>
      </w:pPr>
      <w:r>
        <w:rPr>
          <w:rFonts w:hint="eastAsia" w:ascii="仿宋" w:hAnsi="仿宋" w:eastAsia="仿宋"/>
          <w:color w:val="000000"/>
          <w:sz w:val="22"/>
          <w:szCs w:val="21"/>
        </w:rPr>
        <w:t>职      务：</w:t>
      </w:r>
    </w:p>
    <w:p>
      <w:pPr>
        <w:spacing w:line="360" w:lineRule="auto"/>
        <w:ind w:left="850" w:leftChars="405" w:firstLine="569"/>
        <w:rPr>
          <w:rFonts w:hint="eastAsia" w:ascii="仿宋" w:hAnsi="仿宋" w:eastAsia="仿宋" w:cs="仿宋"/>
          <w:color w:val="000000"/>
          <w:sz w:val="22"/>
          <w:szCs w:val="21"/>
        </w:rPr>
      </w:pPr>
      <w:r>
        <w:rPr>
          <w:rFonts w:hint="eastAsia" w:ascii="仿宋" w:hAnsi="仿宋" w:eastAsia="仿宋" w:cs="仿宋"/>
          <w:color w:val="000000"/>
          <w:sz w:val="24"/>
        </w:rPr>
        <w:t xml:space="preserve">                                </w:t>
      </w:r>
      <w:r>
        <w:rPr>
          <w:rFonts w:hint="eastAsia" w:ascii="仿宋" w:hAnsi="仿宋" w:eastAsia="仿宋" w:cs="仿宋"/>
          <w:color w:val="000000"/>
          <w:sz w:val="22"/>
          <w:szCs w:val="21"/>
        </w:rPr>
        <w:t xml:space="preserve">      年    月   日    </w:t>
      </w:r>
    </w:p>
    <w:p>
      <w:pPr>
        <w:ind w:firstLine="847" w:firstLineChars="353"/>
        <w:rPr>
          <w:rFonts w:hint="eastAsia" w:ascii="仿宋" w:hAnsi="仿宋" w:eastAsia="仿宋" w:cs="仿宋"/>
          <w:b/>
          <w:bCs/>
          <w:color w:val="000000"/>
          <w:sz w:val="24"/>
        </w:rPr>
      </w:pPr>
      <w:r>
        <w:rPr>
          <w:rFonts w:hint="eastAsia" w:ascii="仿宋" w:hAnsi="仿宋" w:eastAsia="仿宋" w:cs="仿宋"/>
          <w:b/>
          <w:bCs/>
          <w:color w:val="000000"/>
          <w:sz w:val="24"/>
        </w:rPr>
        <w:t>附：</w:t>
      </w:r>
    </w:p>
    <w:tbl>
      <w:tblPr>
        <w:tblStyle w:val="12"/>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1" w:hRule="atLeast"/>
          <w:jc w:val="center"/>
        </w:trPr>
        <w:tc>
          <w:tcPr>
            <w:tcW w:w="4498" w:type="dxa"/>
            <w:noWrap w:val="0"/>
            <w:vAlign w:val="top"/>
          </w:tcPr>
          <w:p>
            <w:pPr>
              <w:ind w:left="128" w:leftChars="61"/>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法定代表人身份证复印件（正反面）</w:t>
            </w:r>
          </w:p>
        </w:tc>
        <w:tc>
          <w:tcPr>
            <w:tcW w:w="4253" w:type="dxa"/>
            <w:noWrap w:val="0"/>
            <w:vAlign w:val="top"/>
          </w:tcPr>
          <w:p>
            <w:pPr>
              <w:ind w:left="128" w:leftChars="61"/>
              <w:jc w:val="center"/>
              <w:rPr>
                <w:rFonts w:hint="eastAsia" w:ascii="仿宋" w:hAnsi="仿宋" w:eastAsia="仿宋" w:cs="仿宋"/>
                <w:color w:val="000000"/>
                <w:sz w:val="24"/>
              </w:rPr>
            </w:pPr>
            <w:r>
              <w:rPr>
                <w:rFonts w:hint="eastAsia" w:ascii="仿宋" w:hAnsi="仿宋" w:eastAsia="仿宋" w:cs="仿宋"/>
                <w:color w:val="000000"/>
                <w:sz w:val="24"/>
              </w:rPr>
              <w:t>授权委托人身份证复印件（正反面）</w:t>
            </w:r>
          </w:p>
        </w:tc>
      </w:tr>
    </w:tbl>
    <w:p/>
    <w:tbl>
      <w:tblPr>
        <w:tblStyle w:val="12"/>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noWrap w:val="0"/>
            <w:vAlign w:val="top"/>
          </w:tcPr>
          <w:p>
            <w:pPr>
              <w:ind w:left="128" w:leftChars="61"/>
              <w:jc w:val="left"/>
              <w:rPr>
                <w:rFonts w:hint="eastAsia" w:ascii="仿宋" w:hAnsi="仿宋" w:eastAsia="仿宋" w:cs="仿宋"/>
                <w:color w:val="000000"/>
                <w:sz w:val="24"/>
              </w:rPr>
            </w:pPr>
            <w:r>
              <w:rPr>
                <w:rFonts w:hint="eastAsia" w:ascii="仿宋" w:hAnsi="仿宋" w:eastAsia="仿宋" w:cs="仿宋"/>
                <w:color w:val="000000"/>
                <w:sz w:val="24"/>
              </w:rPr>
              <w:t>授权委托人社保证明材料</w:t>
            </w:r>
          </w:p>
          <w:p>
            <w:pPr>
              <w:jc w:val="left"/>
              <w:rPr>
                <w:rFonts w:hint="eastAsia" w:ascii="仿宋" w:hAnsi="仿宋" w:eastAsia="仿宋" w:cs="仿宋"/>
                <w:color w:val="000000"/>
                <w:sz w:val="24"/>
              </w:rPr>
            </w:pPr>
          </w:p>
          <w:p>
            <w:pPr>
              <w:ind w:left="128" w:leftChars="61"/>
              <w:jc w:val="center"/>
              <w:rPr>
                <w:rFonts w:hint="eastAsia" w:ascii="仿宋" w:hAnsi="仿宋" w:eastAsia="仿宋" w:cs="仿宋"/>
                <w:color w:val="000000"/>
                <w:sz w:val="24"/>
              </w:rPr>
            </w:pPr>
            <w:r>
              <w:rPr>
                <w:rFonts w:hint="eastAsia" w:ascii="仿宋" w:hAnsi="仿宋" w:eastAsia="仿宋" w:cs="仿宋"/>
                <w:i/>
                <w:iCs/>
                <w:color w:val="000000"/>
                <w:sz w:val="24"/>
              </w:rPr>
              <w:t>（要求：1、具备社保局出具的材料；2、具备本单位名称及授权委托人姓名。）</w:t>
            </w:r>
          </w:p>
        </w:tc>
      </w:tr>
    </w:tbl>
    <w:p>
      <w:pPr>
        <w:rPr>
          <w:rFonts w:hint="eastAsia" w:ascii="仿宋" w:hAnsi="仿宋" w:eastAsia="仿宋"/>
          <w:b/>
          <w:sz w:val="32"/>
        </w:rPr>
      </w:pPr>
      <w:r>
        <w:rPr>
          <w:rFonts w:hint="eastAsia" w:ascii="仿宋" w:hAnsi="仿宋" w:eastAsia="仿宋"/>
          <w:b/>
          <w:sz w:val="32"/>
        </w:rPr>
        <w:br w:type="page"/>
      </w:r>
    </w:p>
    <w:p>
      <w:pPr>
        <w:keepNext w:val="0"/>
        <w:keepLines w:val="0"/>
        <w:pageBreakBefore w:val="0"/>
        <w:kinsoku/>
        <w:wordWrap/>
        <w:overflowPunct/>
        <w:topLinePunct w:val="0"/>
        <w:autoSpaceDE/>
        <w:autoSpaceDN/>
        <w:bidi w:val="0"/>
        <w:spacing w:line="300" w:lineRule="auto"/>
        <w:jc w:val="center"/>
        <w:rPr>
          <w:rFonts w:hint="eastAsia" w:ascii="仿宋" w:hAnsi="仿宋" w:eastAsia="仿宋"/>
          <w:b/>
          <w:sz w:val="32"/>
        </w:rPr>
      </w:pPr>
      <w:r>
        <w:rPr>
          <w:rFonts w:hint="eastAsia" w:ascii="仿宋" w:hAnsi="仿宋" w:eastAsia="仿宋"/>
          <w:b/>
          <w:sz w:val="32"/>
        </w:rPr>
        <w:t>法定代表人身份证明</w:t>
      </w:r>
    </w:p>
    <w:p>
      <w:pPr>
        <w:spacing w:line="360" w:lineRule="auto"/>
        <w:jc w:val="center"/>
        <w:rPr>
          <w:b/>
          <w:szCs w:val="21"/>
        </w:rPr>
      </w:pPr>
    </w:p>
    <w:p>
      <w:pPr>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单位名称：</w:t>
      </w:r>
      <w:r>
        <w:rPr>
          <w:rFonts w:hint="eastAsia" w:ascii="仿宋" w:hAnsi="仿宋" w:eastAsia="仿宋" w:cs="仿宋"/>
          <w:color w:val="000000"/>
          <w:sz w:val="24"/>
          <w:szCs w:val="24"/>
          <w:u w:val="single"/>
        </w:rPr>
        <w:t xml:space="preserve">                             </w:t>
      </w:r>
    </w:p>
    <w:p>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单位性质：</w:t>
      </w:r>
      <w:r>
        <w:rPr>
          <w:rFonts w:hint="eastAsia" w:ascii="仿宋" w:hAnsi="仿宋" w:eastAsia="仿宋" w:cs="仿宋"/>
          <w:color w:val="000000"/>
          <w:sz w:val="24"/>
          <w:szCs w:val="24"/>
          <w:u w:val="single"/>
        </w:rPr>
        <w:t xml:space="preserve">                                </w:t>
      </w:r>
    </w:p>
    <w:p>
      <w:pPr>
        <w:spacing w:line="360" w:lineRule="auto"/>
        <w:ind w:firstLine="708" w:firstLineChars="295"/>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spacing w:line="360" w:lineRule="auto"/>
        <w:ind w:firstLine="708" w:firstLineChars="295"/>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pPr>
        <w:spacing w:line="360" w:lineRule="auto"/>
        <w:ind w:left="707"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spacing w:line="360" w:lineRule="auto"/>
        <w:ind w:left="707"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公司 </w:t>
      </w:r>
      <w:r>
        <w:rPr>
          <w:rFonts w:hint="eastAsia" w:ascii="仿宋" w:hAnsi="仿宋" w:eastAsia="仿宋" w:cs="仿宋"/>
          <w:color w:val="000000"/>
          <w:sz w:val="24"/>
          <w:szCs w:val="24"/>
        </w:rPr>
        <w:t>的法定代表人。</w:t>
      </w:r>
    </w:p>
    <w:p>
      <w:pPr>
        <w:spacing w:line="360" w:lineRule="auto"/>
        <w:ind w:left="707" w:leftChars="337" w:firstLine="1"/>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left="161" w:hanging="160" w:hangingChars="67"/>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right="1556" w:rightChars="741"/>
        <w:jc w:val="right"/>
        <w:rPr>
          <w:rFonts w:hint="eastAsia" w:ascii="仿宋" w:hAnsi="仿宋" w:eastAsia="仿宋" w:cs="仿宋"/>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pPr>
        <w:spacing w:line="360" w:lineRule="auto"/>
        <w:ind w:right="1556" w:rightChars="741"/>
        <w:jc w:val="right"/>
        <w:rPr>
          <w:rFonts w:hint="eastAsia" w:ascii="仿宋" w:hAnsi="仿宋" w:eastAsia="仿宋" w:cs="仿宋"/>
          <w:sz w:val="24"/>
          <w:szCs w:val="24"/>
        </w:rPr>
      </w:pPr>
    </w:p>
    <w:p>
      <w:pPr>
        <w:ind w:right="1556" w:rightChars="741"/>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jc w:val="center"/>
        <w:rPr>
          <w:rFonts w:hint="eastAsia" w:ascii="仿宋" w:hAnsi="仿宋" w:eastAsia="仿宋" w:cs="仿宋"/>
          <w:b/>
          <w:kern w:val="0"/>
          <w:sz w:val="24"/>
          <w:szCs w:val="24"/>
        </w:rPr>
      </w:pPr>
    </w:p>
    <w:p>
      <w:pPr>
        <w:jc w:val="center"/>
        <w:rPr>
          <w:b/>
          <w:kern w:val="0"/>
          <w:sz w:val="36"/>
          <w:szCs w:val="36"/>
        </w:rPr>
      </w:pPr>
    </w:p>
    <w:p>
      <w:pPr>
        <w:jc w:val="center"/>
        <w:rPr>
          <w:b/>
          <w:kern w:val="0"/>
          <w:sz w:val="36"/>
          <w:szCs w:val="36"/>
        </w:rPr>
      </w:pPr>
    </w:p>
    <w:p>
      <w:pPr>
        <w:jc w:val="center"/>
        <w:rPr>
          <w:b/>
          <w:kern w:val="0"/>
          <w:sz w:val="36"/>
          <w:szCs w:val="36"/>
        </w:rPr>
      </w:pPr>
    </w:p>
    <w:p>
      <w:pPr>
        <w:pStyle w:val="2"/>
        <w:rPr>
          <w:rFonts w:hint="eastAsia" w:ascii="仿宋" w:hAnsi="仿宋" w:eastAsia="仿宋"/>
          <w:color w:val="000000"/>
          <w:sz w:val="22"/>
          <w:szCs w:val="21"/>
        </w:rPr>
      </w:pPr>
    </w:p>
    <w:p>
      <w:pPr>
        <w:keepNext w:val="0"/>
        <w:keepLines w:val="0"/>
        <w:pageBreakBefore w:val="0"/>
        <w:kinsoku/>
        <w:wordWrap/>
        <w:overflowPunct/>
        <w:topLinePunct w:val="0"/>
        <w:autoSpaceDE/>
        <w:autoSpaceDN/>
        <w:bidi w:val="0"/>
        <w:spacing w:line="300" w:lineRule="auto"/>
        <w:rPr>
          <w:rFonts w:hint="eastAsia" w:ascii="仿宋" w:hAnsi="仿宋" w:eastAsia="仿宋"/>
          <w:b/>
          <w:sz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keepNext w:val="0"/>
        <w:keepLines w:val="0"/>
        <w:pageBreakBefore w:val="0"/>
        <w:kinsoku/>
        <w:wordWrap/>
        <w:overflowPunct/>
        <w:topLinePunct w:val="0"/>
        <w:autoSpaceDE/>
        <w:autoSpaceDN/>
        <w:bidi w:val="0"/>
        <w:spacing w:line="300" w:lineRule="auto"/>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3</w:t>
      </w:r>
      <w:r>
        <w:rPr>
          <w:rFonts w:hint="eastAsia" w:ascii="仿宋" w:hAnsi="仿宋" w:eastAsia="仿宋" w:cs="仿宋"/>
          <w:b/>
          <w:sz w:val="28"/>
          <w:szCs w:val="28"/>
        </w:rPr>
        <w:t>：</w:t>
      </w:r>
      <w:r>
        <w:rPr>
          <w:rFonts w:hint="eastAsia" w:ascii="仿宋" w:hAnsi="仿宋" w:eastAsia="仿宋" w:cs="仿宋"/>
          <w:b/>
          <w:sz w:val="28"/>
          <w:szCs w:val="28"/>
          <w:lang w:val="en-US" w:eastAsia="zh-CN"/>
        </w:rPr>
        <w:t>项目</w:t>
      </w:r>
      <w:r>
        <w:rPr>
          <w:rFonts w:hint="eastAsia" w:ascii="仿宋" w:hAnsi="仿宋" w:eastAsia="仿宋" w:cs="仿宋"/>
          <w:b/>
          <w:sz w:val="28"/>
          <w:szCs w:val="28"/>
        </w:rPr>
        <w:t>保密协议</w:t>
      </w: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保密协议</w:t>
      </w:r>
    </w:p>
    <w:p>
      <w:pPr>
        <w:pStyle w:val="6"/>
        <w:tabs>
          <w:tab w:val="left" w:pos="540"/>
        </w:tabs>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双方就</w:t>
      </w:r>
      <w:r>
        <w:rPr>
          <w:rFonts w:hint="eastAsia" w:ascii="仿宋" w:hAnsi="仿宋" w:eastAsia="仿宋" w:cs="仿宋"/>
          <w:b/>
          <w:bCs/>
          <w:color w:val="000000" w:themeColor="text1"/>
          <w:sz w:val="22"/>
          <w:szCs w:val="22"/>
          <w:lang w:val="en-US" w:eastAsia="zh-CN"/>
          <w14:textFill>
            <w14:solidFill>
              <w14:schemeClr w14:val="tx1"/>
            </w14:solidFill>
          </w14:textFill>
        </w:rPr>
        <w:t>低温事业部CNY促销物料询比价项目</w:t>
      </w:r>
      <w:r>
        <w:rPr>
          <w:rFonts w:hint="eastAsia" w:ascii="仿宋" w:hAnsi="仿宋" w:eastAsia="仿宋" w:cs="仿宋"/>
          <w:color w:val="000000" w:themeColor="text1"/>
          <w:sz w:val="22"/>
          <w:szCs w:val="22"/>
          <w14:textFill>
            <w14:solidFill>
              <w14:schemeClr w14:val="tx1"/>
            </w14:solidFill>
          </w14:textFill>
        </w:rPr>
        <w:t>进行合作，在双方的项目合作过程中，因为工作的特性，双方在日常工作中必然会进行大量的信息交流，双方同意就谈判协商过程中任何一方提供或对方知悉的机密信息（定义如下）的保护达成本协议。</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1、定义</w:t>
      </w:r>
    </w:p>
    <w:p>
      <w:pPr>
        <w:pStyle w:val="6"/>
        <w:tabs>
          <w:tab w:val="left" w:pos="540"/>
        </w:tabs>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合同中“机密信息”主要是购销合同内容、流程方案、印刷过程中其他相关信息，同时也包括但不限于任何一方及其公司、公司员工的信息，及其他与合同、样品、价格、工艺、涉及、研究、开发、发明、服务、客户、市场、软件、硬件、设计、图纸、工程、构造信息、营销或财务相关的信息。机密信息并不包括下述信息：</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由接受方以书面文件证明：该等信息已于披露之前已由接受方所持有；</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已公开发表或非因接受方作为或不作为的原因，已向公众披露；</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已由提供方书面同意接受方公开；</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由接受方在未使用该等机密信息的情形下独立开发；</w:t>
      </w:r>
    </w:p>
    <w:p>
      <w:pPr>
        <w:numPr>
          <w:ilvl w:val="1"/>
          <w:numId w:val="3"/>
        </w:numPr>
        <w:tabs>
          <w:tab w:val="left" w:pos="540"/>
        </w:tabs>
        <w:spacing w:line="440" w:lineRule="exact"/>
        <w:ind w:left="0" w:firstLine="42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接受方从第三方处合法、正当地取得，且该第三方对该等机密信息不承担保密义务。</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2、保密</w:t>
      </w:r>
    </w:p>
    <w:p>
      <w:pPr>
        <w:pStyle w:val="10"/>
        <w:spacing w:line="440" w:lineRule="exact"/>
        <w:ind w:left="0"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p>
    <w:p>
      <w:pPr>
        <w:pStyle w:val="10"/>
        <w:spacing w:line="440" w:lineRule="exact"/>
        <w:ind w:left="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3、公开</w:t>
      </w:r>
    </w:p>
    <w:p>
      <w:pPr>
        <w:pStyle w:val="10"/>
        <w:spacing w:line="440" w:lineRule="exact"/>
        <w:ind w:left="0"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5条“强制性披露”条款所述情形除外。                                                                                                                                                               </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4、强制性披露</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5、返还资料</w:t>
      </w:r>
    </w:p>
    <w:p>
      <w:pPr>
        <w:pStyle w:val="4"/>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协议目的终止、撤销、完成、被拒绝或以其他方式解除后，根据对方的书面要求，任何一方应及时销毁或归还另一方提供的所有机密信息。任何形式的机密信息，不论是分析、汇编、论文、翻译或其他由/或为任何一方准备的文件，一方应按本协议条款要求持有或根据另一方的要求自行销毁该等机密信息。</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6、非授权许可</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除为查阅或使用机密信息以达成本协议目的之权利外，本协议未将专利权、版权、商业秘密或其他知识产权项下权利转让给任何一方，同时也未将任何一方的机密信息内所含或所属的权利转让给另一方。</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7、义务限定</w:t>
      </w:r>
    </w:p>
    <w:p>
      <w:pPr>
        <w:spacing w:line="440" w:lineRule="exact"/>
        <w:ind w:left="1"/>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 xml:space="preserve">    </w:t>
      </w:r>
      <w:r>
        <w:rPr>
          <w:rFonts w:hint="eastAsia" w:ascii="仿宋" w:hAnsi="仿宋" w:eastAsia="仿宋" w:cs="仿宋"/>
          <w:color w:val="000000" w:themeColor="text1"/>
          <w:sz w:val="22"/>
          <w:szCs w:val="22"/>
          <w14:textFill>
            <w14:solidFill>
              <w14:schemeClr w14:val="tx1"/>
            </w14:solidFill>
          </w14:textFill>
        </w:rPr>
        <w:t>本协议不得被视作或解释为本公司有义务向另一方提供任何信息、与另一方进行商业交易或签订任何最终协议，除非本公司决定向其提供信息或与其签订与交易有关的最终协议。</w:t>
      </w:r>
    </w:p>
    <w:p>
      <w:pPr>
        <w:spacing w:line="440" w:lineRule="exact"/>
        <w:ind w:left="482" w:hanging="480" w:hanging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8、信息准确性</w:t>
      </w:r>
    </w:p>
    <w:p>
      <w:pPr>
        <w:spacing w:line="440" w:lineRule="exact"/>
        <w:ind w:left="-118" w:leftChars="-266" w:hanging="440" w:hanging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 xml:space="preserve">        本公司、子公司及分公司并未就其向另一方披露的任何机密信息的准确性、可靠性及完整性作出明示或暗示的声明或保证，且对另一方、其代表人员或其他使用该等机密信息的人员不承担任何责任。</w:t>
      </w:r>
    </w:p>
    <w:p>
      <w:pPr>
        <w:numPr>
          <w:ilvl w:val="0"/>
          <w:numId w:val="4"/>
        </w:num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期限</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本协议中双方之保密义务应自对方收到机密信息之日起五年内持续有效，且不因协议目的之达成而终止。</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10、其他条款</w:t>
      </w:r>
    </w:p>
    <w:p>
      <w:pP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（1）关于劳动者保护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应遵守中国的《劳动法》、《劳动合同法》及其他相关的法律法规，包括劳动年龄、最低工资、加班、最长工时等，并提供法律规定的社会保险及福利；乙方应与员工签订劳动合同，劳动合同的订立和变更应遵循平等自愿、协商一致的原则，不得违反法律法规的规定；乙方不得使用或支持使用强迫或强制性劳动；乙方应按照法律法规的规定，为员工提供安全和健康的工作场所，并确保其可以合理获得饮用水和卫生设施、消防安全、以及充足的照明和通风等。</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（2）关于环境保护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（3）关于知识产权保护</w:t>
      </w:r>
    </w:p>
    <w:p>
      <w:pPr>
        <w:spacing w:line="440" w:lineRule="exact"/>
        <w:ind w:firstLine="440" w:firstLineChars="200"/>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pPr>
        <w:spacing w:line="440" w:lineRule="exac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（4）本协议对双方及其承继人、受让人均具有约束力且保护其合法权益。本协议任一条款之无法实施并不视为该条款被放弃。</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 适用法律</w:t>
      </w:r>
    </w:p>
    <w:p>
      <w:pPr>
        <w:spacing w:line="440" w:lineRule="exact"/>
        <w:ind w:left="1" w:firstLine="555"/>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合同适用中华人民共和国法律，因本合同引起或与本合同有关的任何争议，应由双方友好协商解决，协商不成的，双方同意向呼和浩特仲裁委员会申请仲裁。因仲裁产生的包括但不限于仲裁费、律师费、调查费、差旅费等，由败诉一方承担。</w:t>
      </w:r>
    </w:p>
    <w:p>
      <w:p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12．违约责任及救济</w:t>
      </w:r>
    </w:p>
    <w:p>
      <w:pPr>
        <w:spacing w:line="440" w:lineRule="exact"/>
        <w:ind w:left="1" w:firstLine="555"/>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pPr>
        <w:numPr>
          <w:ilvl w:val="0"/>
          <w:numId w:val="5"/>
        </w:numPr>
        <w:spacing w:line="44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此协议自签字盖章之日起生效。</w:t>
      </w:r>
    </w:p>
    <w:p>
      <w:pPr>
        <w:widowControl/>
        <w:adjustRightInd w:val="0"/>
        <w:snapToGrid w:val="0"/>
        <w:spacing w:line="360" w:lineRule="auto"/>
        <w:ind w:firstLine="440" w:firstLineChars="200"/>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ab/>
      </w:r>
      <w:r>
        <w:rPr>
          <w:rFonts w:hint="eastAsia" w:ascii="仿宋" w:hAnsi="仿宋" w:eastAsia="仿宋" w:cs="仿宋"/>
          <w:color w:val="000000"/>
          <w:kern w:val="0"/>
          <w:sz w:val="22"/>
          <w:szCs w:val="22"/>
          <w:highlight w:val="none"/>
        </w:rPr>
        <w:t xml:space="preserve">                            </w:t>
      </w:r>
    </w:p>
    <w:p>
      <w:pPr>
        <w:widowControl/>
        <w:adjustRightInd w:val="0"/>
        <w:snapToGrid w:val="0"/>
        <w:spacing w:line="360" w:lineRule="auto"/>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承诺方：</w:t>
      </w:r>
    </w:p>
    <w:p>
      <w:pPr>
        <w:widowControl/>
        <w:adjustRightInd w:val="0"/>
        <w:snapToGrid w:val="0"/>
        <w:spacing w:line="360" w:lineRule="auto"/>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代表人：</w:t>
      </w:r>
    </w:p>
    <w:p>
      <w:pPr>
        <w:widowControl/>
        <w:adjustRightInd w:val="0"/>
        <w:snapToGrid w:val="0"/>
        <w:spacing w:line="360" w:lineRule="auto"/>
        <w:textAlignment w:val="baseline"/>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rPr>
        <w:t>日期：</w:t>
      </w:r>
    </w:p>
    <w:p>
      <w:pPr>
        <w:keepNext w:val="0"/>
        <w:keepLines w:val="0"/>
        <w:pageBreakBefore w:val="0"/>
        <w:kinsoku/>
        <w:wordWrap/>
        <w:overflowPunct/>
        <w:topLinePunct w:val="0"/>
        <w:autoSpaceDE/>
        <w:autoSpaceDN/>
        <w:bidi w:val="0"/>
        <w:spacing w:line="300" w:lineRule="auto"/>
        <w:ind w:right="1600"/>
        <w:rPr>
          <w:rFonts w:hint="eastAsia" w:ascii="仿宋" w:hAnsi="仿宋" w:eastAsia="仿宋" w:cs="仿宋"/>
          <w:sz w:val="22"/>
          <w:szCs w:val="22"/>
        </w:rPr>
      </w:pPr>
    </w:p>
    <w:p>
      <w:pPr>
        <w:rPr>
          <w:rFonts w:hint="eastAsia" w:ascii="仿宋" w:hAnsi="仿宋" w:eastAsia="仿宋" w:cs="仿宋"/>
          <w:sz w:val="22"/>
          <w:szCs w:val="22"/>
        </w:rPr>
      </w:pPr>
    </w:p>
    <w:p>
      <w:pPr>
        <w:rPr>
          <w:rFonts w:hint="eastAsia" w:ascii="仿宋" w:hAnsi="仿宋" w:eastAsia="仿宋" w:cs="仿宋"/>
          <w:sz w:val="22"/>
          <w:szCs w:val="22"/>
        </w:rPr>
      </w:pPr>
    </w:p>
    <w:sectPr>
      <w:pgSz w:w="11906" w:h="16838"/>
      <w:pgMar w:top="1134" w:right="1588" w:bottom="2098"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572B"/>
    <w:multiLevelType w:val="singleLevel"/>
    <w:tmpl w:val="858E572B"/>
    <w:lvl w:ilvl="0" w:tentative="0">
      <w:start w:val="13"/>
      <w:numFmt w:val="decimal"/>
      <w:suff w:val="space"/>
      <w:lvlText w:val="%1."/>
      <w:lvlJc w:val="left"/>
    </w:lvl>
  </w:abstractNum>
  <w:abstractNum w:abstractNumId="1">
    <w:nsid w:val="F4D82A37"/>
    <w:multiLevelType w:val="singleLevel"/>
    <w:tmpl w:val="F4D82A37"/>
    <w:lvl w:ilvl="0" w:tentative="0">
      <w:start w:val="1"/>
      <w:numFmt w:val="decimal"/>
      <w:lvlText w:val="%1)"/>
      <w:lvlJc w:val="left"/>
      <w:pPr>
        <w:tabs>
          <w:tab w:val="left" w:pos="420"/>
        </w:tabs>
        <w:ind w:left="845" w:hanging="425"/>
      </w:pPr>
      <w:rPr>
        <w:rFonts w:hint="default"/>
      </w:rPr>
    </w:lvl>
  </w:abstractNum>
  <w:abstractNum w:abstractNumId="2">
    <w:nsid w:val="13AF9174"/>
    <w:multiLevelType w:val="singleLevel"/>
    <w:tmpl w:val="13AF9174"/>
    <w:lvl w:ilvl="0" w:tentative="0">
      <w:start w:val="1"/>
      <w:numFmt w:val="decimal"/>
      <w:lvlText w:val="%1)"/>
      <w:lvlJc w:val="left"/>
      <w:pPr>
        <w:tabs>
          <w:tab w:val="left" w:pos="420"/>
        </w:tabs>
        <w:ind w:left="845" w:hanging="425"/>
      </w:pPr>
      <w:rPr>
        <w:rFonts w:hint="default"/>
      </w:rPr>
    </w:lvl>
  </w:abstractNum>
  <w:abstractNum w:abstractNumId="3">
    <w:nsid w:val="14B75695"/>
    <w:multiLevelType w:val="multilevel"/>
    <w:tmpl w:val="14B7569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13DBAD"/>
    <w:multiLevelType w:val="singleLevel"/>
    <w:tmpl w:val="5A13DBAD"/>
    <w:lvl w:ilvl="0" w:tentative="0">
      <w:start w:val="9"/>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Y2ZkYmI1YjYyMGNiMGI5MjVkNzJlNzk0YzdiNWYifQ=="/>
  </w:docVars>
  <w:rsids>
    <w:rsidRoot w:val="00FD718E"/>
    <w:rsid w:val="00013B72"/>
    <w:rsid w:val="0001466C"/>
    <w:rsid w:val="0002152C"/>
    <w:rsid w:val="00024202"/>
    <w:rsid w:val="000329D8"/>
    <w:rsid w:val="00033558"/>
    <w:rsid w:val="00036DE9"/>
    <w:rsid w:val="00036FA4"/>
    <w:rsid w:val="00037036"/>
    <w:rsid w:val="0004447C"/>
    <w:rsid w:val="00045DBC"/>
    <w:rsid w:val="00051934"/>
    <w:rsid w:val="000524C6"/>
    <w:rsid w:val="0005382A"/>
    <w:rsid w:val="0005587E"/>
    <w:rsid w:val="00061B65"/>
    <w:rsid w:val="000630C6"/>
    <w:rsid w:val="00063A67"/>
    <w:rsid w:val="000742B3"/>
    <w:rsid w:val="000749E1"/>
    <w:rsid w:val="000755CF"/>
    <w:rsid w:val="000805C7"/>
    <w:rsid w:val="00080B99"/>
    <w:rsid w:val="0008466D"/>
    <w:rsid w:val="00087B44"/>
    <w:rsid w:val="00090B57"/>
    <w:rsid w:val="00091691"/>
    <w:rsid w:val="000920FF"/>
    <w:rsid w:val="00092A2B"/>
    <w:rsid w:val="00096C9F"/>
    <w:rsid w:val="00096E6F"/>
    <w:rsid w:val="000A3788"/>
    <w:rsid w:val="000A469E"/>
    <w:rsid w:val="000A53E4"/>
    <w:rsid w:val="000B0558"/>
    <w:rsid w:val="000B0AC7"/>
    <w:rsid w:val="000B12AC"/>
    <w:rsid w:val="000B1DCC"/>
    <w:rsid w:val="000B302E"/>
    <w:rsid w:val="000B3FBC"/>
    <w:rsid w:val="000B4004"/>
    <w:rsid w:val="000B4957"/>
    <w:rsid w:val="000C0FA9"/>
    <w:rsid w:val="000C1171"/>
    <w:rsid w:val="000C2C4F"/>
    <w:rsid w:val="000D5514"/>
    <w:rsid w:val="000E4242"/>
    <w:rsid w:val="000E5854"/>
    <w:rsid w:val="000E5940"/>
    <w:rsid w:val="000F3B8F"/>
    <w:rsid w:val="000F4590"/>
    <w:rsid w:val="000F6AFA"/>
    <w:rsid w:val="001023EB"/>
    <w:rsid w:val="00102541"/>
    <w:rsid w:val="00106486"/>
    <w:rsid w:val="00111FC6"/>
    <w:rsid w:val="001143A8"/>
    <w:rsid w:val="0011509B"/>
    <w:rsid w:val="00116741"/>
    <w:rsid w:val="00120891"/>
    <w:rsid w:val="00121377"/>
    <w:rsid w:val="00131AD2"/>
    <w:rsid w:val="00133339"/>
    <w:rsid w:val="0013355E"/>
    <w:rsid w:val="001365F0"/>
    <w:rsid w:val="001367B8"/>
    <w:rsid w:val="00143D64"/>
    <w:rsid w:val="001467FD"/>
    <w:rsid w:val="0015101A"/>
    <w:rsid w:val="001538FD"/>
    <w:rsid w:val="00166F42"/>
    <w:rsid w:val="00170543"/>
    <w:rsid w:val="00170BB6"/>
    <w:rsid w:val="00174EAA"/>
    <w:rsid w:val="0017707D"/>
    <w:rsid w:val="00177ED7"/>
    <w:rsid w:val="001801DA"/>
    <w:rsid w:val="00182231"/>
    <w:rsid w:val="00182E97"/>
    <w:rsid w:val="0018418F"/>
    <w:rsid w:val="001876EE"/>
    <w:rsid w:val="001900EA"/>
    <w:rsid w:val="001A252C"/>
    <w:rsid w:val="001A2CE2"/>
    <w:rsid w:val="001A4BD0"/>
    <w:rsid w:val="001A54A3"/>
    <w:rsid w:val="001A6FF5"/>
    <w:rsid w:val="001A7B5F"/>
    <w:rsid w:val="001B0BD3"/>
    <w:rsid w:val="001B706B"/>
    <w:rsid w:val="001C27AC"/>
    <w:rsid w:val="001C2B05"/>
    <w:rsid w:val="001C41B9"/>
    <w:rsid w:val="001C4535"/>
    <w:rsid w:val="001C6B37"/>
    <w:rsid w:val="001D24F6"/>
    <w:rsid w:val="001D4746"/>
    <w:rsid w:val="001D5F5D"/>
    <w:rsid w:val="001E0338"/>
    <w:rsid w:val="001E4737"/>
    <w:rsid w:val="001E50C6"/>
    <w:rsid w:val="001F04CE"/>
    <w:rsid w:val="001F3606"/>
    <w:rsid w:val="001F6D29"/>
    <w:rsid w:val="00210F92"/>
    <w:rsid w:val="00213DFF"/>
    <w:rsid w:val="00214B36"/>
    <w:rsid w:val="00220795"/>
    <w:rsid w:val="002222D4"/>
    <w:rsid w:val="00224B5C"/>
    <w:rsid w:val="00230ED8"/>
    <w:rsid w:val="00230F45"/>
    <w:rsid w:val="002329C0"/>
    <w:rsid w:val="00232B44"/>
    <w:rsid w:val="00232EE2"/>
    <w:rsid w:val="002414A3"/>
    <w:rsid w:val="00244FFE"/>
    <w:rsid w:val="002469B8"/>
    <w:rsid w:val="002473C5"/>
    <w:rsid w:val="002478ED"/>
    <w:rsid w:val="002531DF"/>
    <w:rsid w:val="00253A89"/>
    <w:rsid w:val="00253C5E"/>
    <w:rsid w:val="00254769"/>
    <w:rsid w:val="00255E6C"/>
    <w:rsid w:val="00257049"/>
    <w:rsid w:val="002571F4"/>
    <w:rsid w:val="0025782A"/>
    <w:rsid w:val="002600CE"/>
    <w:rsid w:val="00260949"/>
    <w:rsid w:val="0026243D"/>
    <w:rsid w:val="0026328F"/>
    <w:rsid w:val="0026335B"/>
    <w:rsid w:val="002636B5"/>
    <w:rsid w:val="00263B05"/>
    <w:rsid w:val="00264E0C"/>
    <w:rsid w:val="0026508D"/>
    <w:rsid w:val="00274CB1"/>
    <w:rsid w:val="00275658"/>
    <w:rsid w:val="002776BF"/>
    <w:rsid w:val="0028060A"/>
    <w:rsid w:val="00281E8D"/>
    <w:rsid w:val="00282DBB"/>
    <w:rsid w:val="002838C2"/>
    <w:rsid w:val="00285453"/>
    <w:rsid w:val="00285E72"/>
    <w:rsid w:val="00286DE8"/>
    <w:rsid w:val="00291E68"/>
    <w:rsid w:val="002A1A7B"/>
    <w:rsid w:val="002A2FB3"/>
    <w:rsid w:val="002A36F5"/>
    <w:rsid w:val="002A69E0"/>
    <w:rsid w:val="002B1F70"/>
    <w:rsid w:val="002B5A0C"/>
    <w:rsid w:val="002B6C48"/>
    <w:rsid w:val="002C1D53"/>
    <w:rsid w:val="002D35AE"/>
    <w:rsid w:val="002D5340"/>
    <w:rsid w:val="002E16A0"/>
    <w:rsid w:val="002E178E"/>
    <w:rsid w:val="002E1E88"/>
    <w:rsid w:val="002E2371"/>
    <w:rsid w:val="002E43F3"/>
    <w:rsid w:val="002E51B6"/>
    <w:rsid w:val="002E57D3"/>
    <w:rsid w:val="002E6159"/>
    <w:rsid w:val="002E788C"/>
    <w:rsid w:val="002F3547"/>
    <w:rsid w:val="00301F97"/>
    <w:rsid w:val="00302750"/>
    <w:rsid w:val="00303751"/>
    <w:rsid w:val="00303C38"/>
    <w:rsid w:val="00305759"/>
    <w:rsid w:val="00305844"/>
    <w:rsid w:val="00306A43"/>
    <w:rsid w:val="003233EB"/>
    <w:rsid w:val="00333F02"/>
    <w:rsid w:val="00333F14"/>
    <w:rsid w:val="003366C4"/>
    <w:rsid w:val="00340410"/>
    <w:rsid w:val="00341854"/>
    <w:rsid w:val="003419B4"/>
    <w:rsid w:val="00347621"/>
    <w:rsid w:val="00357584"/>
    <w:rsid w:val="00360765"/>
    <w:rsid w:val="003708C5"/>
    <w:rsid w:val="00375287"/>
    <w:rsid w:val="00382DEE"/>
    <w:rsid w:val="00385952"/>
    <w:rsid w:val="0038604B"/>
    <w:rsid w:val="003A0F4B"/>
    <w:rsid w:val="003A249C"/>
    <w:rsid w:val="003A4D49"/>
    <w:rsid w:val="003A691C"/>
    <w:rsid w:val="003B0345"/>
    <w:rsid w:val="003B0C30"/>
    <w:rsid w:val="003B2426"/>
    <w:rsid w:val="003B2DD2"/>
    <w:rsid w:val="003C0807"/>
    <w:rsid w:val="003C1FA4"/>
    <w:rsid w:val="003C203D"/>
    <w:rsid w:val="003C4C36"/>
    <w:rsid w:val="003C5209"/>
    <w:rsid w:val="003C62F0"/>
    <w:rsid w:val="003C65D8"/>
    <w:rsid w:val="003C784A"/>
    <w:rsid w:val="003D17F5"/>
    <w:rsid w:val="003D1E9F"/>
    <w:rsid w:val="003E05E7"/>
    <w:rsid w:val="003E1773"/>
    <w:rsid w:val="003E341E"/>
    <w:rsid w:val="003E422E"/>
    <w:rsid w:val="003E4C54"/>
    <w:rsid w:val="003E6E42"/>
    <w:rsid w:val="003E7232"/>
    <w:rsid w:val="003E7CF3"/>
    <w:rsid w:val="003F17E1"/>
    <w:rsid w:val="003F3A42"/>
    <w:rsid w:val="003F4A38"/>
    <w:rsid w:val="003F54DB"/>
    <w:rsid w:val="004053E0"/>
    <w:rsid w:val="00410B87"/>
    <w:rsid w:val="004111B1"/>
    <w:rsid w:val="00411E31"/>
    <w:rsid w:val="00415A21"/>
    <w:rsid w:val="0041795B"/>
    <w:rsid w:val="00421E7B"/>
    <w:rsid w:val="00426379"/>
    <w:rsid w:val="00426B3B"/>
    <w:rsid w:val="00426F20"/>
    <w:rsid w:val="00427436"/>
    <w:rsid w:val="0042767B"/>
    <w:rsid w:val="0043628F"/>
    <w:rsid w:val="00436B5A"/>
    <w:rsid w:val="004426FD"/>
    <w:rsid w:val="00446523"/>
    <w:rsid w:val="004472EC"/>
    <w:rsid w:val="00452711"/>
    <w:rsid w:val="00453A76"/>
    <w:rsid w:val="004572A3"/>
    <w:rsid w:val="00464F16"/>
    <w:rsid w:val="00465AB8"/>
    <w:rsid w:val="00465C52"/>
    <w:rsid w:val="00466015"/>
    <w:rsid w:val="00467ABA"/>
    <w:rsid w:val="00467D1C"/>
    <w:rsid w:val="00471A5D"/>
    <w:rsid w:val="004737B6"/>
    <w:rsid w:val="004773B2"/>
    <w:rsid w:val="00482B8B"/>
    <w:rsid w:val="00483B13"/>
    <w:rsid w:val="004864C3"/>
    <w:rsid w:val="004901FA"/>
    <w:rsid w:val="00491CF7"/>
    <w:rsid w:val="00493826"/>
    <w:rsid w:val="0049441B"/>
    <w:rsid w:val="00495538"/>
    <w:rsid w:val="004959A6"/>
    <w:rsid w:val="00496DEC"/>
    <w:rsid w:val="004A0422"/>
    <w:rsid w:val="004A0D00"/>
    <w:rsid w:val="004A25DB"/>
    <w:rsid w:val="004A2B84"/>
    <w:rsid w:val="004A3794"/>
    <w:rsid w:val="004A38E3"/>
    <w:rsid w:val="004A3F5D"/>
    <w:rsid w:val="004A3FEE"/>
    <w:rsid w:val="004A69C2"/>
    <w:rsid w:val="004A6CA2"/>
    <w:rsid w:val="004B0837"/>
    <w:rsid w:val="004B1497"/>
    <w:rsid w:val="004B46FA"/>
    <w:rsid w:val="004B540E"/>
    <w:rsid w:val="004C167F"/>
    <w:rsid w:val="004C7F40"/>
    <w:rsid w:val="004D29E5"/>
    <w:rsid w:val="004D455D"/>
    <w:rsid w:val="004D4642"/>
    <w:rsid w:val="004D5C2C"/>
    <w:rsid w:val="004D6BAA"/>
    <w:rsid w:val="004E3A66"/>
    <w:rsid w:val="004F14C8"/>
    <w:rsid w:val="004F22BC"/>
    <w:rsid w:val="004F4AB3"/>
    <w:rsid w:val="004F6DDF"/>
    <w:rsid w:val="00500AB0"/>
    <w:rsid w:val="00504CDE"/>
    <w:rsid w:val="0050728C"/>
    <w:rsid w:val="0051696B"/>
    <w:rsid w:val="005249FF"/>
    <w:rsid w:val="00524A0C"/>
    <w:rsid w:val="005367B5"/>
    <w:rsid w:val="00537A8D"/>
    <w:rsid w:val="0054118B"/>
    <w:rsid w:val="00543328"/>
    <w:rsid w:val="00545B32"/>
    <w:rsid w:val="00550E4F"/>
    <w:rsid w:val="00550F7E"/>
    <w:rsid w:val="00553656"/>
    <w:rsid w:val="005576C5"/>
    <w:rsid w:val="0056136E"/>
    <w:rsid w:val="00562A2E"/>
    <w:rsid w:val="00562F46"/>
    <w:rsid w:val="00563D01"/>
    <w:rsid w:val="005663AA"/>
    <w:rsid w:val="00567D4A"/>
    <w:rsid w:val="00575686"/>
    <w:rsid w:val="00576056"/>
    <w:rsid w:val="0057728C"/>
    <w:rsid w:val="00577A59"/>
    <w:rsid w:val="005812C8"/>
    <w:rsid w:val="005815B5"/>
    <w:rsid w:val="00585603"/>
    <w:rsid w:val="0058631B"/>
    <w:rsid w:val="00592BE9"/>
    <w:rsid w:val="0059440A"/>
    <w:rsid w:val="00594D8C"/>
    <w:rsid w:val="00596C97"/>
    <w:rsid w:val="00597C86"/>
    <w:rsid w:val="005A1824"/>
    <w:rsid w:val="005A5388"/>
    <w:rsid w:val="005B40A0"/>
    <w:rsid w:val="005C1AFA"/>
    <w:rsid w:val="005C1F43"/>
    <w:rsid w:val="005C1F92"/>
    <w:rsid w:val="005C55CA"/>
    <w:rsid w:val="005C6349"/>
    <w:rsid w:val="005C72F4"/>
    <w:rsid w:val="005D2B10"/>
    <w:rsid w:val="005D3890"/>
    <w:rsid w:val="005D3F64"/>
    <w:rsid w:val="005D4B64"/>
    <w:rsid w:val="005D55BC"/>
    <w:rsid w:val="005D591D"/>
    <w:rsid w:val="005D5DC9"/>
    <w:rsid w:val="005D6CF5"/>
    <w:rsid w:val="005D7106"/>
    <w:rsid w:val="005E0D6C"/>
    <w:rsid w:val="005E15FA"/>
    <w:rsid w:val="005E2E31"/>
    <w:rsid w:val="005F1A2A"/>
    <w:rsid w:val="005F5D9E"/>
    <w:rsid w:val="005F7B4B"/>
    <w:rsid w:val="005F7C47"/>
    <w:rsid w:val="00601A78"/>
    <w:rsid w:val="00602B54"/>
    <w:rsid w:val="006039D3"/>
    <w:rsid w:val="006062D8"/>
    <w:rsid w:val="00610633"/>
    <w:rsid w:val="006114D0"/>
    <w:rsid w:val="0061207D"/>
    <w:rsid w:val="006137DC"/>
    <w:rsid w:val="00615BC8"/>
    <w:rsid w:val="00616DD2"/>
    <w:rsid w:val="00617F9A"/>
    <w:rsid w:val="006208E5"/>
    <w:rsid w:val="00623AFC"/>
    <w:rsid w:val="00626B55"/>
    <w:rsid w:val="00627FE8"/>
    <w:rsid w:val="006348E1"/>
    <w:rsid w:val="00637C2F"/>
    <w:rsid w:val="00640044"/>
    <w:rsid w:val="006474F8"/>
    <w:rsid w:val="0064760B"/>
    <w:rsid w:val="00647FB7"/>
    <w:rsid w:val="00650D43"/>
    <w:rsid w:val="006558C2"/>
    <w:rsid w:val="006578B8"/>
    <w:rsid w:val="00660B97"/>
    <w:rsid w:val="00662D7E"/>
    <w:rsid w:val="0066401B"/>
    <w:rsid w:val="00666CF5"/>
    <w:rsid w:val="00667466"/>
    <w:rsid w:val="00667AC7"/>
    <w:rsid w:val="00670C3B"/>
    <w:rsid w:val="00671126"/>
    <w:rsid w:val="00675DA4"/>
    <w:rsid w:val="00676D8E"/>
    <w:rsid w:val="00683A2F"/>
    <w:rsid w:val="00684DB0"/>
    <w:rsid w:val="00685D01"/>
    <w:rsid w:val="00686155"/>
    <w:rsid w:val="00686ADB"/>
    <w:rsid w:val="0069221A"/>
    <w:rsid w:val="00692581"/>
    <w:rsid w:val="00693E7E"/>
    <w:rsid w:val="006A567E"/>
    <w:rsid w:val="006A5F42"/>
    <w:rsid w:val="006A5F5F"/>
    <w:rsid w:val="006A6C3F"/>
    <w:rsid w:val="006B017F"/>
    <w:rsid w:val="006B081F"/>
    <w:rsid w:val="006B2742"/>
    <w:rsid w:val="006B2A82"/>
    <w:rsid w:val="006B32C8"/>
    <w:rsid w:val="006B4261"/>
    <w:rsid w:val="006B62F0"/>
    <w:rsid w:val="006B71C7"/>
    <w:rsid w:val="006B7F48"/>
    <w:rsid w:val="006C09F7"/>
    <w:rsid w:val="006C35D1"/>
    <w:rsid w:val="006C5BC0"/>
    <w:rsid w:val="006C7A3B"/>
    <w:rsid w:val="006D4DD1"/>
    <w:rsid w:val="006D6853"/>
    <w:rsid w:val="006D7E8B"/>
    <w:rsid w:val="006E1A5F"/>
    <w:rsid w:val="006E4C73"/>
    <w:rsid w:val="006E6052"/>
    <w:rsid w:val="006F00DB"/>
    <w:rsid w:val="006F2B13"/>
    <w:rsid w:val="006F2D52"/>
    <w:rsid w:val="006F4CF6"/>
    <w:rsid w:val="0070104E"/>
    <w:rsid w:val="00702D86"/>
    <w:rsid w:val="0070397D"/>
    <w:rsid w:val="00704018"/>
    <w:rsid w:val="007073A9"/>
    <w:rsid w:val="00710E3B"/>
    <w:rsid w:val="007115A4"/>
    <w:rsid w:val="00715145"/>
    <w:rsid w:val="007155B0"/>
    <w:rsid w:val="00721B0E"/>
    <w:rsid w:val="0072300A"/>
    <w:rsid w:val="007247FE"/>
    <w:rsid w:val="00731E4E"/>
    <w:rsid w:val="0073781E"/>
    <w:rsid w:val="007409B8"/>
    <w:rsid w:val="00743953"/>
    <w:rsid w:val="00747BF7"/>
    <w:rsid w:val="00750DFC"/>
    <w:rsid w:val="0075133B"/>
    <w:rsid w:val="00752366"/>
    <w:rsid w:val="00753973"/>
    <w:rsid w:val="00755613"/>
    <w:rsid w:val="007567C6"/>
    <w:rsid w:val="007609C2"/>
    <w:rsid w:val="007630D5"/>
    <w:rsid w:val="00764620"/>
    <w:rsid w:val="0076744C"/>
    <w:rsid w:val="00770F5A"/>
    <w:rsid w:val="00775A7A"/>
    <w:rsid w:val="00780F4E"/>
    <w:rsid w:val="00781172"/>
    <w:rsid w:val="0078174A"/>
    <w:rsid w:val="0078656A"/>
    <w:rsid w:val="0078709A"/>
    <w:rsid w:val="00792C98"/>
    <w:rsid w:val="00792DD3"/>
    <w:rsid w:val="00794174"/>
    <w:rsid w:val="007966BC"/>
    <w:rsid w:val="00797DDF"/>
    <w:rsid w:val="007A06AA"/>
    <w:rsid w:val="007A11AB"/>
    <w:rsid w:val="007A7A6B"/>
    <w:rsid w:val="007B0BFA"/>
    <w:rsid w:val="007B2A59"/>
    <w:rsid w:val="007B46E7"/>
    <w:rsid w:val="007B7704"/>
    <w:rsid w:val="007C09C6"/>
    <w:rsid w:val="007C434D"/>
    <w:rsid w:val="007C46AF"/>
    <w:rsid w:val="007C46E2"/>
    <w:rsid w:val="007C61F2"/>
    <w:rsid w:val="007D6D40"/>
    <w:rsid w:val="007D7626"/>
    <w:rsid w:val="007D7A8B"/>
    <w:rsid w:val="007E6C71"/>
    <w:rsid w:val="007F0E10"/>
    <w:rsid w:val="007F0FC9"/>
    <w:rsid w:val="007F23CF"/>
    <w:rsid w:val="007F2FFF"/>
    <w:rsid w:val="00801E99"/>
    <w:rsid w:val="00802E59"/>
    <w:rsid w:val="00807F3A"/>
    <w:rsid w:val="00814532"/>
    <w:rsid w:val="00815412"/>
    <w:rsid w:val="00816922"/>
    <w:rsid w:val="00822CFE"/>
    <w:rsid w:val="008240FB"/>
    <w:rsid w:val="00824B46"/>
    <w:rsid w:val="00826AD0"/>
    <w:rsid w:val="00826BBB"/>
    <w:rsid w:val="008338A6"/>
    <w:rsid w:val="008406F0"/>
    <w:rsid w:val="00840AA9"/>
    <w:rsid w:val="00841B64"/>
    <w:rsid w:val="0084282C"/>
    <w:rsid w:val="00842AF0"/>
    <w:rsid w:val="00843869"/>
    <w:rsid w:val="00845A49"/>
    <w:rsid w:val="00845D74"/>
    <w:rsid w:val="00850B4D"/>
    <w:rsid w:val="008600B3"/>
    <w:rsid w:val="00861C5F"/>
    <w:rsid w:val="00861DE8"/>
    <w:rsid w:val="008645A1"/>
    <w:rsid w:val="00864785"/>
    <w:rsid w:val="00865714"/>
    <w:rsid w:val="00870C7F"/>
    <w:rsid w:val="008725C3"/>
    <w:rsid w:val="008729DA"/>
    <w:rsid w:val="00873B6C"/>
    <w:rsid w:val="00873E2D"/>
    <w:rsid w:val="00877057"/>
    <w:rsid w:val="008868A0"/>
    <w:rsid w:val="0089430C"/>
    <w:rsid w:val="008944F9"/>
    <w:rsid w:val="008970E6"/>
    <w:rsid w:val="008A1B6D"/>
    <w:rsid w:val="008A4443"/>
    <w:rsid w:val="008A52D2"/>
    <w:rsid w:val="008A58F9"/>
    <w:rsid w:val="008D06A8"/>
    <w:rsid w:val="008D0C31"/>
    <w:rsid w:val="008D3508"/>
    <w:rsid w:val="008D42BE"/>
    <w:rsid w:val="008D4A02"/>
    <w:rsid w:val="008D56C8"/>
    <w:rsid w:val="008E3059"/>
    <w:rsid w:val="008E3A1B"/>
    <w:rsid w:val="008E5420"/>
    <w:rsid w:val="008E66B4"/>
    <w:rsid w:val="008F0E74"/>
    <w:rsid w:val="008F1A17"/>
    <w:rsid w:val="008F2AF3"/>
    <w:rsid w:val="008F72F9"/>
    <w:rsid w:val="008F7886"/>
    <w:rsid w:val="00901443"/>
    <w:rsid w:val="00901D50"/>
    <w:rsid w:val="009061FA"/>
    <w:rsid w:val="00913D38"/>
    <w:rsid w:val="00915B78"/>
    <w:rsid w:val="00916121"/>
    <w:rsid w:val="00916844"/>
    <w:rsid w:val="00921A8D"/>
    <w:rsid w:val="00922BF9"/>
    <w:rsid w:val="00923560"/>
    <w:rsid w:val="00931DD3"/>
    <w:rsid w:val="00934209"/>
    <w:rsid w:val="009369E9"/>
    <w:rsid w:val="00942F5C"/>
    <w:rsid w:val="00943608"/>
    <w:rsid w:val="0094379D"/>
    <w:rsid w:val="00944611"/>
    <w:rsid w:val="00946BF6"/>
    <w:rsid w:val="009534DF"/>
    <w:rsid w:val="009552E5"/>
    <w:rsid w:val="009578D1"/>
    <w:rsid w:val="00966679"/>
    <w:rsid w:val="00966741"/>
    <w:rsid w:val="00967D6E"/>
    <w:rsid w:val="00970606"/>
    <w:rsid w:val="0097080E"/>
    <w:rsid w:val="00972E98"/>
    <w:rsid w:val="009774BA"/>
    <w:rsid w:val="00977BFA"/>
    <w:rsid w:val="009828A3"/>
    <w:rsid w:val="00984D97"/>
    <w:rsid w:val="00985FD9"/>
    <w:rsid w:val="00986424"/>
    <w:rsid w:val="009865C4"/>
    <w:rsid w:val="00987292"/>
    <w:rsid w:val="00990121"/>
    <w:rsid w:val="009910D9"/>
    <w:rsid w:val="00992283"/>
    <w:rsid w:val="00997349"/>
    <w:rsid w:val="009979B7"/>
    <w:rsid w:val="009A126B"/>
    <w:rsid w:val="009A2537"/>
    <w:rsid w:val="009A3D49"/>
    <w:rsid w:val="009A7309"/>
    <w:rsid w:val="009B0CA3"/>
    <w:rsid w:val="009B175E"/>
    <w:rsid w:val="009B3A37"/>
    <w:rsid w:val="009B4CA2"/>
    <w:rsid w:val="009B5EA4"/>
    <w:rsid w:val="009B619B"/>
    <w:rsid w:val="009B6F71"/>
    <w:rsid w:val="009B7553"/>
    <w:rsid w:val="009C09B1"/>
    <w:rsid w:val="009C1A2C"/>
    <w:rsid w:val="009C4332"/>
    <w:rsid w:val="009C798D"/>
    <w:rsid w:val="009D0172"/>
    <w:rsid w:val="009D1075"/>
    <w:rsid w:val="009D21D7"/>
    <w:rsid w:val="009D32A6"/>
    <w:rsid w:val="009D7002"/>
    <w:rsid w:val="009E6302"/>
    <w:rsid w:val="009E7D37"/>
    <w:rsid w:val="009F09FF"/>
    <w:rsid w:val="009F220E"/>
    <w:rsid w:val="009F33DF"/>
    <w:rsid w:val="009F49D8"/>
    <w:rsid w:val="009F4D88"/>
    <w:rsid w:val="00A00B49"/>
    <w:rsid w:val="00A03687"/>
    <w:rsid w:val="00A0440F"/>
    <w:rsid w:val="00A04B83"/>
    <w:rsid w:val="00A066CB"/>
    <w:rsid w:val="00A1151C"/>
    <w:rsid w:val="00A14762"/>
    <w:rsid w:val="00A15B2B"/>
    <w:rsid w:val="00A21280"/>
    <w:rsid w:val="00A212D2"/>
    <w:rsid w:val="00A2204E"/>
    <w:rsid w:val="00A25171"/>
    <w:rsid w:val="00A25AE5"/>
    <w:rsid w:val="00A25D4F"/>
    <w:rsid w:val="00A2760B"/>
    <w:rsid w:val="00A31338"/>
    <w:rsid w:val="00A31AFB"/>
    <w:rsid w:val="00A35687"/>
    <w:rsid w:val="00A377CC"/>
    <w:rsid w:val="00A4721C"/>
    <w:rsid w:val="00A50D8B"/>
    <w:rsid w:val="00A54CD4"/>
    <w:rsid w:val="00A55A8D"/>
    <w:rsid w:val="00A56001"/>
    <w:rsid w:val="00A570C9"/>
    <w:rsid w:val="00A60C22"/>
    <w:rsid w:val="00A61275"/>
    <w:rsid w:val="00A61DF2"/>
    <w:rsid w:val="00A61EE5"/>
    <w:rsid w:val="00A62239"/>
    <w:rsid w:val="00A6245E"/>
    <w:rsid w:val="00A63B93"/>
    <w:rsid w:val="00A6487C"/>
    <w:rsid w:val="00A64D80"/>
    <w:rsid w:val="00A671D2"/>
    <w:rsid w:val="00A75351"/>
    <w:rsid w:val="00A75CAD"/>
    <w:rsid w:val="00A81896"/>
    <w:rsid w:val="00A8280C"/>
    <w:rsid w:val="00A836B8"/>
    <w:rsid w:val="00A8793C"/>
    <w:rsid w:val="00A87C98"/>
    <w:rsid w:val="00A950B4"/>
    <w:rsid w:val="00A95621"/>
    <w:rsid w:val="00AA2954"/>
    <w:rsid w:val="00AA4C7A"/>
    <w:rsid w:val="00AB3488"/>
    <w:rsid w:val="00AC550C"/>
    <w:rsid w:val="00AD14BD"/>
    <w:rsid w:val="00AD333C"/>
    <w:rsid w:val="00AE17EE"/>
    <w:rsid w:val="00AE226F"/>
    <w:rsid w:val="00AE2FA3"/>
    <w:rsid w:val="00AE3E21"/>
    <w:rsid w:val="00AE4B96"/>
    <w:rsid w:val="00AE70BB"/>
    <w:rsid w:val="00AE7640"/>
    <w:rsid w:val="00AF24D8"/>
    <w:rsid w:val="00AF3E94"/>
    <w:rsid w:val="00AF4929"/>
    <w:rsid w:val="00AF519E"/>
    <w:rsid w:val="00AF7291"/>
    <w:rsid w:val="00B00889"/>
    <w:rsid w:val="00B027E5"/>
    <w:rsid w:val="00B028BD"/>
    <w:rsid w:val="00B05A5E"/>
    <w:rsid w:val="00B10232"/>
    <w:rsid w:val="00B1209B"/>
    <w:rsid w:val="00B13B86"/>
    <w:rsid w:val="00B16815"/>
    <w:rsid w:val="00B175C7"/>
    <w:rsid w:val="00B22086"/>
    <w:rsid w:val="00B25AB3"/>
    <w:rsid w:val="00B2650A"/>
    <w:rsid w:val="00B330C0"/>
    <w:rsid w:val="00B34175"/>
    <w:rsid w:val="00B3612D"/>
    <w:rsid w:val="00B3787F"/>
    <w:rsid w:val="00B37A9E"/>
    <w:rsid w:val="00B40EBE"/>
    <w:rsid w:val="00B4370A"/>
    <w:rsid w:val="00B445F7"/>
    <w:rsid w:val="00B479C8"/>
    <w:rsid w:val="00B52690"/>
    <w:rsid w:val="00B52A2D"/>
    <w:rsid w:val="00B5465D"/>
    <w:rsid w:val="00B54CC3"/>
    <w:rsid w:val="00B613EA"/>
    <w:rsid w:val="00B61A1B"/>
    <w:rsid w:val="00B647BD"/>
    <w:rsid w:val="00B73902"/>
    <w:rsid w:val="00B7508D"/>
    <w:rsid w:val="00B7784D"/>
    <w:rsid w:val="00B77BA8"/>
    <w:rsid w:val="00B81C29"/>
    <w:rsid w:val="00B83C7F"/>
    <w:rsid w:val="00B874FF"/>
    <w:rsid w:val="00B87C09"/>
    <w:rsid w:val="00B87D91"/>
    <w:rsid w:val="00B90F19"/>
    <w:rsid w:val="00B91488"/>
    <w:rsid w:val="00B92E40"/>
    <w:rsid w:val="00B931D3"/>
    <w:rsid w:val="00B96FA8"/>
    <w:rsid w:val="00BA13A1"/>
    <w:rsid w:val="00BA309E"/>
    <w:rsid w:val="00BA7A6C"/>
    <w:rsid w:val="00BB04E5"/>
    <w:rsid w:val="00BB0846"/>
    <w:rsid w:val="00BB3498"/>
    <w:rsid w:val="00BB698C"/>
    <w:rsid w:val="00BB6B4B"/>
    <w:rsid w:val="00BC36C9"/>
    <w:rsid w:val="00BC66EA"/>
    <w:rsid w:val="00BD3772"/>
    <w:rsid w:val="00BD42B3"/>
    <w:rsid w:val="00BE3F3F"/>
    <w:rsid w:val="00BE44BB"/>
    <w:rsid w:val="00BE5788"/>
    <w:rsid w:val="00BF025B"/>
    <w:rsid w:val="00BF31AF"/>
    <w:rsid w:val="00C01968"/>
    <w:rsid w:val="00C07513"/>
    <w:rsid w:val="00C10890"/>
    <w:rsid w:val="00C10ECA"/>
    <w:rsid w:val="00C11478"/>
    <w:rsid w:val="00C13AD9"/>
    <w:rsid w:val="00C14BDB"/>
    <w:rsid w:val="00C16011"/>
    <w:rsid w:val="00C21ED9"/>
    <w:rsid w:val="00C22BFC"/>
    <w:rsid w:val="00C25E0A"/>
    <w:rsid w:val="00C41CAF"/>
    <w:rsid w:val="00C41F3D"/>
    <w:rsid w:val="00C46119"/>
    <w:rsid w:val="00C52C28"/>
    <w:rsid w:val="00C53BE9"/>
    <w:rsid w:val="00C547E9"/>
    <w:rsid w:val="00C57B04"/>
    <w:rsid w:val="00C617D1"/>
    <w:rsid w:val="00C61CE1"/>
    <w:rsid w:val="00C65E7F"/>
    <w:rsid w:val="00C66E9E"/>
    <w:rsid w:val="00C71A62"/>
    <w:rsid w:val="00C75413"/>
    <w:rsid w:val="00C7798C"/>
    <w:rsid w:val="00C808BD"/>
    <w:rsid w:val="00C91E27"/>
    <w:rsid w:val="00C9310C"/>
    <w:rsid w:val="00C95839"/>
    <w:rsid w:val="00CA1664"/>
    <w:rsid w:val="00CA45EB"/>
    <w:rsid w:val="00CA54F7"/>
    <w:rsid w:val="00CA5E41"/>
    <w:rsid w:val="00CB09E4"/>
    <w:rsid w:val="00CB4E04"/>
    <w:rsid w:val="00CB528A"/>
    <w:rsid w:val="00CB5D36"/>
    <w:rsid w:val="00CB656C"/>
    <w:rsid w:val="00CC1062"/>
    <w:rsid w:val="00CC4ACE"/>
    <w:rsid w:val="00CC6E29"/>
    <w:rsid w:val="00CC71AA"/>
    <w:rsid w:val="00CE07A6"/>
    <w:rsid w:val="00CE4A08"/>
    <w:rsid w:val="00CF0170"/>
    <w:rsid w:val="00CF0203"/>
    <w:rsid w:val="00CF4E50"/>
    <w:rsid w:val="00D014D2"/>
    <w:rsid w:val="00D04958"/>
    <w:rsid w:val="00D05FBE"/>
    <w:rsid w:val="00D079CB"/>
    <w:rsid w:val="00D07E8D"/>
    <w:rsid w:val="00D10855"/>
    <w:rsid w:val="00D14555"/>
    <w:rsid w:val="00D15AC7"/>
    <w:rsid w:val="00D227BF"/>
    <w:rsid w:val="00D227DF"/>
    <w:rsid w:val="00D23327"/>
    <w:rsid w:val="00D27214"/>
    <w:rsid w:val="00D27406"/>
    <w:rsid w:val="00D31F7F"/>
    <w:rsid w:val="00D328EF"/>
    <w:rsid w:val="00D351DD"/>
    <w:rsid w:val="00D36A88"/>
    <w:rsid w:val="00D42583"/>
    <w:rsid w:val="00D4266D"/>
    <w:rsid w:val="00D4284E"/>
    <w:rsid w:val="00D431FF"/>
    <w:rsid w:val="00D4512F"/>
    <w:rsid w:val="00D4641A"/>
    <w:rsid w:val="00D47640"/>
    <w:rsid w:val="00D47688"/>
    <w:rsid w:val="00D51DB9"/>
    <w:rsid w:val="00D5208C"/>
    <w:rsid w:val="00D577E8"/>
    <w:rsid w:val="00D601BF"/>
    <w:rsid w:val="00D610C4"/>
    <w:rsid w:val="00D63002"/>
    <w:rsid w:val="00D65C35"/>
    <w:rsid w:val="00D66231"/>
    <w:rsid w:val="00D674DF"/>
    <w:rsid w:val="00D73C76"/>
    <w:rsid w:val="00D80C9F"/>
    <w:rsid w:val="00D81C61"/>
    <w:rsid w:val="00D874F1"/>
    <w:rsid w:val="00D966D4"/>
    <w:rsid w:val="00D97485"/>
    <w:rsid w:val="00DA07BE"/>
    <w:rsid w:val="00DA2A96"/>
    <w:rsid w:val="00DA7719"/>
    <w:rsid w:val="00DB1B41"/>
    <w:rsid w:val="00DB1B89"/>
    <w:rsid w:val="00DB23F7"/>
    <w:rsid w:val="00DB43E3"/>
    <w:rsid w:val="00DB4AEC"/>
    <w:rsid w:val="00DB7710"/>
    <w:rsid w:val="00DB7A6D"/>
    <w:rsid w:val="00DC306C"/>
    <w:rsid w:val="00DC3343"/>
    <w:rsid w:val="00DC3608"/>
    <w:rsid w:val="00DD6EDE"/>
    <w:rsid w:val="00DE4003"/>
    <w:rsid w:val="00DE525F"/>
    <w:rsid w:val="00DE7119"/>
    <w:rsid w:val="00DF063F"/>
    <w:rsid w:val="00DF13F0"/>
    <w:rsid w:val="00DF5407"/>
    <w:rsid w:val="00DF6727"/>
    <w:rsid w:val="00DF6D83"/>
    <w:rsid w:val="00DF7343"/>
    <w:rsid w:val="00E00E5F"/>
    <w:rsid w:val="00E022FA"/>
    <w:rsid w:val="00E04474"/>
    <w:rsid w:val="00E1055F"/>
    <w:rsid w:val="00E13090"/>
    <w:rsid w:val="00E14A81"/>
    <w:rsid w:val="00E151FC"/>
    <w:rsid w:val="00E15C0A"/>
    <w:rsid w:val="00E15FC8"/>
    <w:rsid w:val="00E21583"/>
    <w:rsid w:val="00E238DD"/>
    <w:rsid w:val="00E250A3"/>
    <w:rsid w:val="00E25D0B"/>
    <w:rsid w:val="00E26167"/>
    <w:rsid w:val="00E270F4"/>
    <w:rsid w:val="00E315FF"/>
    <w:rsid w:val="00E32544"/>
    <w:rsid w:val="00E32CF4"/>
    <w:rsid w:val="00E34045"/>
    <w:rsid w:val="00E35128"/>
    <w:rsid w:val="00E35188"/>
    <w:rsid w:val="00E37A92"/>
    <w:rsid w:val="00E4065E"/>
    <w:rsid w:val="00E41FA9"/>
    <w:rsid w:val="00E46526"/>
    <w:rsid w:val="00E467DA"/>
    <w:rsid w:val="00E50D42"/>
    <w:rsid w:val="00E53BFA"/>
    <w:rsid w:val="00E55E6B"/>
    <w:rsid w:val="00E55F92"/>
    <w:rsid w:val="00E62C08"/>
    <w:rsid w:val="00E65381"/>
    <w:rsid w:val="00E762E6"/>
    <w:rsid w:val="00E77863"/>
    <w:rsid w:val="00E8015F"/>
    <w:rsid w:val="00E805FB"/>
    <w:rsid w:val="00E83C74"/>
    <w:rsid w:val="00E846BB"/>
    <w:rsid w:val="00E8545F"/>
    <w:rsid w:val="00E90182"/>
    <w:rsid w:val="00E92EB9"/>
    <w:rsid w:val="00E97FF4"/>
    <w:rsid w:val="00EA2C9B"/>
    <w:rsid w:val="00EA3B30"/>
    <w:rsid w:val="00EA6EE7"/>
    <w:rsid w:val="00EB0092"/>
    <w:rsid w:val="00EB0D68"/>
    <w:rsid w:val="00EB20AA"/>
    <w:rsid w:val="00EB5248"/>
    <w:rsid w:val="00EC10A1"/>
    <w:rsid w:val="00EC1927"/>
    <w:rsid w:val="00EC38FD"/>
    <w:rsid w:val="00EC7D0B"/>
    <w:rsid w:val="00ED009E"/>
    <w:rsid w:val="00ED4CE3"/>
    <w:rsid w:val="00EE05FB"/>
    <w:rsid w:val="00EE35BA"/>
    <w:rsid w:val="00EE5F16"/>
    <w:rsid w:val="00EE741F"/>
    <w:rsid w:val="00EF0E24"/>
    <w:rsid w:val="00EF4B86"/>
    <w:rsid w:val="00EF684D"/>
    <w:rsid w:val="00EF795F"/>
    <w:rsid w:val="00F122E2"/>
    <w:rsid w:val="00F172FB"/>
    <w:rsid w:val="00F1792F"/>
    <w:rsid w:val="00F17C14"/>
    <w:rsid w:val="00F20925"/>
    <w:rsid w:val="00F262C9"/>
    <w:rsid w:val="00F328B3"/>
    <w:rsid w:val="00F3390C"/>
    <w:rsid w:val="00F341E7"/>
    <w:rsid w:val="00F400D5"/>
    <w:rsid w:val="00F410FF"/>
    <w:rsid w:val="00F427E5"/>
    <w:rsid w:val="00F45E7A"/>
    <w:rsid w:val="00F509D3"/>
    <w:rsid w:val="00F51A26"/>
    <w:rsid w:val="00F54085"/>
    <w:rsid w:val="00F57886"/>
    <w:rsid w:val="00F60011"/>
    <w:rsid w:val="00F630C3"/>
    <w:rsid w:val="00F771D4"/>
    <w:rsid w:val="00F77E3C"/>
    <w:rsid w:val="00F819CB"/>
    <w:rsid w:val="00F81CF3"/>
    <w:rsid w:val="00F86FB6"/>
    <w:rsid w:val="00F87BC6"/>
    <w:rsid w:val="00F90A62"/>
    <w:rsid w:val="00F92FF3"/>
    <w:rsid w:val="00F94A17"/>
    <w:rsid w:val="00F94CAF"/>
    <w:rsid w:val="00F94E78"/>
    <w:rsid w:val="00FA3F5F"/>
    <w:rsid w:val="00FA7F61"/>
    <w:rsid w:val="00FB2539"/>
    <w:rsid w:val="00FB664A"/>
    <w:rsid w:val="00FB6D62"/>
    <w:rsid w:val="00FC3C69"/>
    <w:rsid w:val="00FC481E"/>
    <w:rsid w:val="00FC50D0"/>
    <w:rsid w:val="00FD0714"/>
    <w:rsid w:val="00FD718E"/>
    <w:rsid w:val="00FE0233"/>
    <w:rsid w:val="00FE1722"/>
    <w:rsid w:val="00FE4A47"/>
    <w:rsid w:val="00FE5004"/>
    <w:rsid w:val="00FE71F6"/>
    <w:rsid w:val="00FF612A"/>
    <w:rsid w:val="0119677B"/>
    <w:rsid w:val="019A2E09"/>
    <w:rsid w:val="022655F4"/>
    <w:rsid w:val="02A617FE"/>
    <w:rsid w:val="030942C2"/>
    <w:rsid w:val="046C094B"/>
    <w:rsid w:val="048605CC"/>
    <w:rsid w:val="051756C8"/>
    <w:rsid w:val="052770A2"/>
    <w:rsid w:val="069D0714"/>
    <w:rsid w:val="073F6163"/>
    <w:rsid w:val="07C16E67"/>
    <w:rsid w:val="08DB6A35"/>
    <w:rsid w:val="08E94F40"/>
    <w:rsid w:val="09083606"/>
    <w:rsid w:val="0A6B1812"/>
    <w:rsid w:val="0AA86D5B"/>
    <w:rsid w:val="0B204882"/>
    <w:rsid w:val="0BBA7B80"/>
    <w:rsid w:val="0BD04DBA"/>
    <w:rsid w:val="0BE502CE"/>
    <w:rsid w:val="0C0934F9"/>
    <w:rsid w:val="0C232BA4"/>
    <w:rsid w:val="0C34090D"/>
    <w:rsid w:val="0C9F7EDB"/>
    <w:rsid w:val="0CA4015A"/>
    <w:rsid w:val="0CE03E1C"/>
    <w:rsid w:val="0D265F7E"/>
    <w:rsid w:val="0D640F19"/>
    <w:rsid w:val="0DB56DC2"/>
    <w:rsid w:val="0EC966A2"/>
    <w:rsid w:val="0EE859DF"/>
    <w:rsid w:val="0F4565D4"/>
    <w:rsid w:val="0F6B6D3C"/>
    <w:rsid w:val="0FDF6DE2"/>
    <w:rsid w:val="105C1DDE"/>
    <w:rsid w:val="107E22B3"/>
    <w:rsid w:val="10BC7123"/>
    <w:rsid w:val="10C1473A"/>
    <w:rsid w:val="10D421A8"/>
    <w:rsid w:val="114F7F97"/>
    <w:rsid w:val="118440E5"/>
    <w:rsid w:val="12A54DFE"/>
    <w:rsid w:val="12EB3CF0"/>
    <w:rsid w:val="12FB03D7"/>
    <w:rsid w:val="13F866C4"/>
    <w:rsid w:val="140B63F8"/>
    <w:rsid w:val="14A47321"/>
    <w:rsid w:val="156E5175"/>
    <w:rsid w:val="15943090"/>
    <w:rsid w:val="15EC4007"/>
    <w:rsid w:val="163A452D"/>
    <w:rsid w:val="165F3C8A"/>
    <w:rsid w:val="16F27061"/>
    <w:rsid w:val="17011D34"/>
    <w:rsid w:val="17141B46"/>
    <w:rsid w:val="177B27AA"/>
    <w:rsid w:val="18080D09"/>
    <w:rsid w:val="187A750F"/>
    <w:rsid w:val="1A3B730B"/>
    <w:rsid w:val="1A845D15"/>
    <w:rsid w:val="1B2709F7"/>
    <w:rsid w:val="1C7D22D2"/>
    <w:rsid w:val="1D1A31B9"/>
    <w:rsid w:val="1EC91F7F"/>
    <w:rsid w:val="1F047510"/>
    <w:rsid w:val="1F345BA2"/>
    <w:rsid w:val="1F98038D"/>
    <w:rsid w:val="1FD55F84"/>
    <w:rsid w:val="20A16065"/>
    <w:rsid w:val="213827F6"/>
    <w:rsid w:val="21CB7508"/>
    <w:rsid w:val="23053D6A"/>
    <w:rsid w:val="232A7EA5"/>
    <w:rsid w:val="23557300"/>
    <w:rsid w:val="23DF51AB"/>
    <w:rsid w:val="24044819"/>
    <w:rsid w:val="2487131D"/>
    <w:rsid w:val="254F5168"/>
    <w:rsid w:val="25950217"/>
    <w:rsid w:val="25965D3D"/>
    <w:rsid w:val="26036FCB"/>
    <w:rsid w:val="26396DF4"/>
    <w:rsid w:val="26B648E9"/>
    <w:rsid w:val="26C73B18"/>
    <w:rsid w:val="26EE682B"/>
    <w:rsid w:val="28032C00"/>
    <w:rsid w:val="284D0295"/>
    <w:rsid w:val="28C826B1"/>
    <w:rsid w:val="28ED3EC6"/>
    <w:rsid w:val="28FC3EDB"/>
    <w:rsid w:val="29451F54"/>
    <w:rsid w:val="29736AC1"/>
    <w:rsid w:val="29B13146"/>
    <w:rsid w:val="2A386223"/>
    <w:rsid w:val="2A434182"/>
    <w:rsid w:val="2B52735C"/>
    <w:rsid w:val="2B7168E7"/>
    <w:rsid w:val="2B811ABF"/>
    <w:rsid w:val="2BA70CA4"/>
    <w:rsid w:val="2CFA4280"/>
    <w:rsid w:val="2D23182A"/>
    <w:rsid w:val="2D3216F6"/>
    <w:rsid w:val="2DF17730"/>
    <w:rsid w:val="2E5C248A"/>
    <w:rsid w:val="2EB66328"/>
    <w:rsid w:val="2F4800A8"/>
    <w:rsid w:val="2F6F0FFF"/>
    <w:rsid w:val="2F9B467C"/>
    <w:rsid w:val="2FBC0118"/>
    <w:rsid w:val="2FCF4325"/>
    <w:rsid w:val="308C564B"/>
    <w:rsid w:val="309325A4"/>
    <w:rsid w:val="313308E4"/>
    <w:rsid w:val="31A00E8B"/>
    <w:rsid w:val="329154FB"/>
    <w:rsid w:val="332D5F33"/>
    <w:rsid w:val="340C7114"/>
    <w:rsid w:val="345D0D20"/>
    <w:rsid w:val="34795C40"/>
    <w:rsid w:val="35001565"/>
    <w:rsid w:val="35447564"/>
    <w:rsid w:val="364D2379"/>
    <w:rsid w:val="36525CB0"/>
    <w:rsid w:val="37A14CDA"/>
    <w:rsid w:val="37D110B6"/>
    <w:rsid w:val="38471F2B"/>
    <w:rsid w:val="38AC5D96"/>
    <w:rsid w:val="38D26965"/>
    <w:rsid w:val="3A22270A"/>
    <w:rsid w:val="3AFE3EA2"/>
    <w:rsid w:val="3B573BCE"/>
    <w:rsid w:val="3B8F5323"/>
    <w:rsid w:val="3C1D5DEA"/>
    <w:rsid w:val="3C2B2653"/>
    <w:rsid w:val="3C507A32"/>
    <w:rsid w:val="3C8E7482"/>
    <w:rsid w:val="3CED4A97"/>
    <w:rsid w:val="3EA23255"/>
    <w:rsid w:val="3F0B1923"/>
    <w:rsid w:val="3F864FC3"/>
    <w:rsid w:val="400A10B5"/>
    <w:rsid w:val="40CE1A25"/>
    <w:rsid w:val="41B06255"/>
    <w:rsid w:val="41C44F22"/>
    <w:rsid w:val="41D35EF7"/>
    <w:rsid w:val="42CB0588"/>
    <w:rsid w:val="43AF2B97"/>
    <w:rsid w:val="442F13DF"/>
    <w:rsid w:val="444F54EB"/>
    <w:rsid w:val="446F518A"/>
    <w:rsid w:val="44981183"/>
    <w:rsid w:val="450076E8"/>
    <w:rsid w:val="45B46040"/>
    <w:rsid w:val="45C36302"/>
    <w:rsid w:val="45FC7E40"/>
    <w:rsid w:val="46107E88"/>
    <w:rsid w:val="46697F08"/>
    <w:rsid w:val="47044133"/>
    <w:rsid w:val="470452AC"/>
    <w:rsid w:val="47155E33"/>
    <w:rsid w:val="47F43D34"/>
    <w:rsid w:val="47F646ED"/>
    <w:rsid w:val="48506365"/>
    <w:rsid w:val="495E69EE"/>
    <w:rsid w:val="49964190"/>
    <w:rsid w:val="4A225C6E"/>
    <w:rsid w:val="4A482167"/>
    <w:rsid w:val="4A7723C8"/>
    <w:rsid w:val="4C873DD8"/>
    <w:rsid w:val="4D132477"/>
    <w:rsid w:val="4D5E236B"/>
    <w:rsid w:val="4DF4427F"/>
    <w:rsid w:val="4E8E15BF"/>
    <w:rsid w:val="4EA826C3"/>
    <w:rsid w:val="4EDE5EDB"/>
    <w:rsid w:val="4F1719AC"/>
    <w:rsid w:val="50B3698C"/>
    <w:rsid w:val="50BB1457"/>
    <w:rsid w:val="517B3D0D"/>
    <w:rsid w:val="52467201"/>
    <w:rsid w:val="52555160"/>
    <w:rsid w:val="52974D1F"/>
    <w:rsid w:val="52C615F3"/>
    <w:rsid w:val="52F51A69"/>
    <w:rsid w:val="530F0D59"/>
    <w:rsid w:val="535125D7"/>
    <w:rsid w:val="545310F7"/>
    <w:rsid w:val="54AF7100"/>
    <w:rsid w:val="54BF152B"/>
    <w:rsid w:val="56796ABF"/>
    <w:rsid w:val="57A8197D"/>
    <w:rsid w:val="582B0C5C"/>
    <w:rsid w:val="585531C0"/>
    <w:rsid w:val="58875694"/>
    <w:rsid w:val="58A83012"/>
    <w:rsid w:val="58F5454D"/>
    <w:rsid w:val="59144083"/>
    <w:rsid w:val="59EF0E22"/>
    <w:rsid w:val="5BCC5A39"/>
    <w:rsid w:val="5BFE196B"/>
    <w:rsid w:val="5C2951BD"/>
    <w:rsid w:val="5C39494F"/>
    <w:rsid w:val="5E010F25"/>
    <w:rsid w:val="5F4539BF"/>
    <w:rsid w:val="5FD30F03"/>
    <w:rsid w:val="608A3882"/>
    <w:rsid w:val="60AB639F"/>
    <w:rsid w:val="60C52277"/>
    <w:rsid w:val="61166D9C"/>
    <w:rsid w:val="611773EC"/>
    <w:rsid w:val="611930C1"/>
    <w:rsid w:val="61C827FF"/>
    <w:rsid w:val="6200525F"/>
    <w:rsid w:val="620D16DE"/>
    <w:rsid w:val="62291082"/>
    <w:rsid w:val="625110A3"/>
    <w:rsid w:val="62755A75"/>
    <w:rsid w:val="62E25B42"/>
    <w:rsid w:val="63576838"/>
    <w:rsid w:val="63BA2D70"/>
    <w:rsid w:val="64102BC0"/>
    <w:rsid w:val="650C6EA7"/>
    <w:rsid w:val="652C7458"/>
    <w:rsid w:val="65A62B1A"/>
    <w:rsid w:val="65A92F68"/>
    <w:rsid w:val="65FE072C"/>
    <w:rsid w:val="66380FF4"/>
    <w:rsid w:val="664557DE"/>
    <w:rsid w:val="6667072E"/>
    <w:rsid w:val="66AD05D8"/>
    <w:rsid w:val="67041A03"/>
    <w:rsid w:val="67154CA6"/>
    <w:rsid w:val="673C48CC"/>
    <w:rsid w:val="67413B7F"/>
    <w:rsid w:val="68550B65"/>
    <w:rsid w:val="689057F7"/>
    <w:rsid w:val="68F41300"/>
    <w:rsid w:val="69772181"/>
    <w:rsid w:val="6A22716C"/>
    <w:rsid w:val="6A4A5360"/>
    <w:rsid w:val="6A771266"/>
    <w:rsid w:val="6AE26C92"/>
    <w:rsid w:val="6AF07E50"/>
    <w:rsid w:val="6B5B3C76"/>
    <w:rsid w:val="6BF12612"/>
    <w:rsid w:val="6C2471CC"/>
    <w:rsid w:val="6CF87EBA"/>
    <w:rsid w:val="6E443847"/>
    <w:rsid w:val="6F882E7E"/>
    <w:rsid w:val="707F6A00"/>
    <w:rsid w:val="71331528"/>
    <w:rsid w:val="71CF7BDA"/>
    <w:rsid w:val="72167DA7"/>
    <w:rsid w:val="72E24D7B"/>
    <w:rsid w:val="73261A7B"/>
    <w:rsid w:val="732B3222"/>
    <w:rsid w:val="745A5E80"/>
    <w:rsid w:val="75211FFA"/>
    <w:rsid w:val="753A73B5"/>
    <w:rsid w:val="75674E54"/>
    <w:rsid w:val="76F1414E"/>
    <w:rsid w:val="77CC7244"/>
    <w:rsid w:val="780C3C6F"/>
    <w:rsid w:val="78125745"/>
    <w:rsid w:val="787D2E04"/>
    <w:rsid w:val="78E23021"/>
    <w:rsid w:val="79694470"/>
    <w:rsid w:val="79894B12"/>
    <w:rsid w:val="79944B2A"/>
    <w:rsid w:val="7A6A0C13"/>
    <w:rsid w:val="7A6E09BA"/>
    <w:rsid w:val="7A8B2912"/>
    <w:rsid w:val="7AC43788"/>
    <w:rsid w:val="7B897A1F"/>
    <w:rsid w:val="7B98728E"/>
    <w:rsid w:val="7BBFCB22"/>
    <w:rsid w:val="7C034091"/>
    <w:rsid w:val="7C1F32DA"/>
    <w:rsid w:val="7C342D0A"/>
    <w:rsid w:val="7DE2375F"/>
    <w:rsid w:val="7E24026C"/>
    <w:rsid w:val="7E2937D0"/>
    <w:rsid w:val="7F435C91"/>
    <w:rsid w:val="9FBFFAE8"/>
    <w:rsid w:val="BFE58F4F"/>
    <w:rsid w:val="E6FFB1C4"/>
    <w:rsid w:val="F1BD33C0"/>
    <w:rsid w:val="FBDA3DAE"/>
    <w:rsid w:val="FBEC2DA2"/>
    <w:rsid w:val="FBFF33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annotation text"/>
    <w:basedOn w:val="1"/>
    <w:autoRedefine/>
    <w:semiHidden/>
    <w:unhideWhenUsed/>
    <w:qFormat/>
    <w:uiPriority w:val="99"/>
    <w:pPr>
      <w:jc w:val="left"/>
    </w:pPr>
  </w:style>
  <w:style w:type="paragraph" w:styleId="4">
    <w:name w:val="Body Text Indent"/>
    <w:basedOn w:val="1"/>
    <w:link w:val="24"/>
    <w:autoRedefine/>
    <w:qFormat/>
    <w:uiPriority w:val="0"/>
    <w:pPr>
      <w:spacing w:line="360" w:lineRule="auto"/>
      <w:ind w:firstLine="420"/>
    </w:pPr>
    <w:rPr>
      <w:rFonts w:ascii="Cambria" w:hAnsi="Cambria" w:eastAsia="宋体" w:cs="Times New Roman"/>
      <w:szCs w:val="20"/>
    </w:rPr>
  </w:style>
  <w:style w:type="paragraph" w:styleId="5">
    <w:name w:val="Plain Text"/>
    <w:basedOn w:val="1"/>
    <w:link w:val="21"/>
    <w:autoRedefine/>
    <w:qFormat/>
    <w:uiPriority w:val="6"/>
    <w:pPr>
      <w:suppressAutoHyphens/>
      <w:jc w:val="left"/>
    </w:pPr>
    <w:rPr>
      <w:rFonts w:ascii="Courier New" w:hAnsi="Courier New" w:eastAsia="Courier New" w:cs="Courier New"/>
      <w:color w:val="000000"/>
      <w:kern w:val="1"/>
      <w:sz w:val="20"/>
      <w:szCs w:val="20"/>
      <w:lang w:val="zh-CN"/>
    </w:rPr>
  </w:style>
  <w:style w:type="paragraph" w:styleId="6">
    <w:name w:val="Body Text Indent 2"/>
    <w:basedOn w:val="1"/>
    <w:autoRedefine/>
    <w:qFormat/>
    <w:uiPriority w:val="0"/>
    <w:pPr>
      <w:spacing w:line="360" w:lineRule="auto"/>
      <w:ind w:firstLine="480" w:firstLineChars="200"/>
    </w:pPr>
    <w:rPr>
      <w:rFonts w:ascii="楷体_GB2312" w:hAnsi="Times New Roman" w:eastAsia="楷体_GB2312"/>
      <w:sz w:val="24"/>
      <w:szCs w:val="24"/>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autoRedefine/>
    <w:qFormat/>
    <w:uiPriority w:val="0"/>
    <w:pPr>
      <w:ind w:left="720"/>
    </w:pPr>
    <w:rPr>
      <w:rFonts w:ascii="Cambria" w:hAnsi="Cambria" w:eastAsia="宋体" w:cs="Times New Roman"/>
      <w:szCs w:val="20"/>
    </w:rPr>
  </w:style>
  <w:style w:type="paragraph" w:styleId="11">
    <w:name w:val="Normal (Web)"/>
    <w:basedOn w:val="1"/>
    <w:autoRedefine/>
    <w:semiHidden/>
    <w:unhideWhenUsed/>
    <w:qFormat/>
    <w:uiPriority w:val="99"/>
    <w:pPr>
      <w:widowControl/>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styleId="17">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8">
    <w:name w:val="页眉 Char"/>
    <w:basedOn w:val="14"/>
    <w:link w:val="9"/>
    <w:autoRedefine/>
    <w:qFormat/>
    <w:uiPriority w:val="99"/>
    <w:rPr>
      <w:sz w:val="18"/>
      <w:szCs w:val="18"/>
    </w:rPr>
  </w:style>
  <w:style w:type="character" w:customStyle="1" w:styleId="19">
    <w:name w:val="页脚 Char"/>
    <w:basedOn w:val="14"/>
    <w:link w:val="8"/>
    <w:autoRedefine/>
    <w:qFormat/>
    <w:uiPriority w:val="99"/>
    <w:rPr>
      <w:sz w:val="18"/>
      <w:szCs w:val="18"/>
    </w:rPr>
  </w:style>
  <w:style w:type="character" w:customStyle="1" w:styleId="20">
    <w:name w:val="批注框文本 Char"/>
    <w:basedOn w:val="14"/>
    <w:link w:val="7"/>
    <w:autoRedefine/>
    <w:semiHidden/>
    <w:qFormat/>
    <w:uiPriority w:val="99"/>
    <w:rPr>
      <w:sz w:val="18"/>
      <w:szCs w:val="18"/>
    </w:rPr>
  </w:style>
  <w:style w:type="character" w:customStyle="1" w:styleId="21">
    <w:name w:val="纯文本 Char"/>
    <w:basedOn w:val="14"/>
    <w:link w:val="5"/>
    <w:autoRedefine/>
    <w:qFormat/>
    <w:uiPriority w:val="6"/>
    <w:rPr>
      <w:rFonts w:ascii="Courier New" w:hAnsi="Courier New" w:eastAsia="Courier New" w:cs="Courier New"/>
      <w:color w:val="000000"/>
      <w:kern w:val="1"/>
      <w:sz w:val="20"/>
      <w:szCs w:val="20"/>
      <w:lang w:val="zh-CN"/>
    </w:rPr>
  </w:style>
  <w:style w:type="paragraph" w:customStyle="1" w:styleId="22">
    <w:name w:val="p15"/>
    <w:basedOn w:val="1"/>
    <w:autoRedefine/>
    <w:qFormat/>
    <w:uiPriority w:val="0"/>
    <w:pPr>
      <w:widowControl/>
      <w:spacing w:line="240" w:lineRule="atLeast"/>
      <w:jc w:val="left"/>
    </w:pPr>
    <w:rPr>
      <w:rFonts w:ascii="Calibri" w:hAnsi="Calibri" w:eastAsia="宋体" w:cs="宋体"/>
      <w:kern w:val="0"/>
      <w:szCs w:val="21"/>
    </w:rPr>
  </w:style>
  <w:style w:type="paragraph" w:styleId="23">
    <w:name w:val="List Paragraph"/>
    <w:basedOn w:val="1"/>
    <w:autoRedefine/>
    <w:qFormat/>
    <w:uiPriority w:val="34"/>
    <w:pPr>
      <w:ind w:firstLine="420" w:firstLineChars="200"/>
    </w:pPr>
  </w:style>
  <w:style w:type="character" w:customStyle="1" w:styleId="24">
    <w:name w:val="正文文本缩进 Char"/>
    <w:basedOn w:val="14"/>
    <w:link w:val="4"/>
    <w:autoRedefine/>
    <w:qFormat/>
    <w:uiPriority w:val="0"/>
    <w:rPr>
      <w:rFonts w:ascii="Cambria" w:hAnsi="Cambria" w:eastAsia="宋体" w:cs="Times New Roman"/>
      <w:szCs w:val="20"/>
    </w:rPr>
  </w:style>
  <w:style w:type="character" w:customStyle="1" w:styleId="25">
    <w:name w:val="正文文本缩进 3 Char"/>
    <w:basedOn w:val="14"/>
    <w:link w:val="10"/>
    <w:autoRedefine/>
    <w:qFormat/>
    <w:uiPriority w:val="0"/>
    <w:rPr>
      <w:rFonts w:ascii="Cambria" w:hAnsi="Cambria" w:eastAsia="宋体" w:cs="Times New Roman"/>
      <w:szCs w:val="20"/>
    </w:rPr>
  </w:style>
  <w:style w:type="character" w:customStyle="1" w:styleId="26">
    <w:name w:val="font21"/>
    <w:basedOn w:val="14"/>
    <w:autoRedefine/>
    <w:qFormat/>
    <w:uiPriority w:val="0"/>
    <w:rPr>
      <w:rFonts w:hint="eastAsia" w:ascii="微软雅黑" w:hAnsi="微软雅黑" w:eastAsia="微软雅黑" w:cs="微软雅黑"/>
      <w:color w:val="000000"/>
      <w:sz w:val="18"/>
      <w:szCs w:val="18"/>
      <w:u w:val="none"/>
    </w:rPr>
  </w:style>
  <w:style w:type="character" w:customStyle="1" w:styleId="27">
    <w:name w:val="font51"/>
    <w:basedOn w:val="14"/>
    <w:autoRedefine/>
    <w:qFormat/>
    <w:uiPriority w:val="0"/>
    <w:rPr>
      <w:rFonts w:hint="eastAsia" w:ascii="微软雅黑" w:hAnsi="微软雅黑" w:eastAsia="微软雅黑" w:cs="微软雅黑"/>
      <w:b/>
      <w:bCs/>
      <w:color w:val="FF0000"/>
      <w:sz w:val="18"/>
      <w:szCs w:val="18"/>
      <w:u w:val="none"/>
    </w:rPr>
  </w:style>
  <w:style w:type="character" w:customStyle="1" w:styleId="28">
    <w:name w:val="font41"/>
    <w:basedOn w:val="14"/>
    <w:autoRedefine/>
    <w:qFormat/>
    <w:uiPriority w:val="0"/>
    <w:rPr>
      <w:rFonts w:hint="eastAsia" w:ascii="微软雅黑" w:hAnsi="微软雅黑" w:eastAsia="微软雅黑" w:cs="微软雅黑"/>
      <w:color w:val="000000"/>
      <w:sz w:val="18"/>
      <w:szCs w:val="18"/>
      <w:u w:val="none"/>
    </w:rPr>
  </w:style>
  <w:style w:type="character" w:customStyle="1" w:styleId="29">
    <w:name w:val="font31"/>
    <w:basedOn w:val="14"/>
    <w:autoRedefine/>
    <w:qFormat/>
    <w:uiPriority w:val="0"/>
    <w:rPr>
      <w:rFonts w:hint="eastAsia" w:ascii="微软雅黑" w:hAnsi="微软雅黑" w:eastAsia="微软雅黑" w:cs="微软雅黑"/>
      <w:color w:val="000000"/>
      <w:sz w:val="18"/>
      <w:szCs w:val="18"/>
      <w:u w:val="none"/>
    </w:rPr>
  </w:style>
  <w:style w:type="character" w:customStyle="1" w:styleId="30">
    <w:name w:val="font11"/>
    <w:basedOn w:val="14"/>
    <w:autoRedefine/>
    <w:qFormat/>
    <w:uiPriority w:val="0"/>
    <w:rPr>
      <w:rFonts w:hint="eastAsia" w:ascii="微软雅黑" w:hAnsi="微软雅黑" w:eastAsia="微软雅黑" w:cs="微软雅黑"/>
      <w:color w:val="000000"/>
      <w:sz w:val="20"/>
      <w:szCs w:val="20"/>
      <w:u w:val="none"/>
    </w:rPr>
  </w:style>
  <w:style w:type="character" w:customStyle="1" w:styleId="31">
    <w:name w:val="font61"/>
    <w:basedOn w:val="14"/>
    <w:autoRedefine/>
    <w:qFormat/>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5060</Words>
  <Characters>5320</Characters>
  <Lines>58</Lines>
  <Paragraphs>16</Paragraphs>
  <TotalTime>10</TotalTime>
  <ScaleCrop>false</ScaleCrop>
  <LinksUpToDate>false</LinksUpToDate>
  <CharactersWithSpaces>5999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2021-06-04T10:36:00Z</dcterms:created>
  <dcterms:modified xsi:type="dcterms:W3CDTF">2024-01-30T08:50:56Z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25F90289D07D4612AE8156B1A4AFFB96</vt:lpwstr>
  </property>
</Properties>
</file>