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eastAsiaTheme="minorEastAsia"/>
          <w:b/>
          <w:bCs/>
          <w:kern w:val="0"/>
          <w:sz w:val="28"/>
          <w:szCs w:val="36"/>
          <w:lang w:eastAsia="zh-CN"/>
        </w:rPr>
      </w:pPr>
      <w:r>
        <w:rPr>
          <w:rFonts w:hint="eastAsia" w:ascii="宋体" w:hAnsi="宋体" w:cs="宋体"/>
          <w:b/>
          <w:bCs/>
          <w:kern w:val="0"/>
          <w:sz w:val="36"/>
          <w:szCs w:val="36"/>
          <w:lang w:val="en-US" w:eastAsia="zh-CN"/>
        </w:rPr>
        <w:t>蒙牛乳业年度常规促销物料集中采购项目</w:t>
      </w:r>
      <w:r>
        <w:rPr>
          <w:rFonts w:hint="eastAsia" w:ascii="宋体" w:hAnsi="宋体" w:cs="宋体"/>
          <w:b/>
          <w:bCs/>
          <w:kern w:val="0"/>
          <w:sz w:val="36"/>
          <w:szCs w:val="36"/>
        </w:rPr>
        <w:t>公告</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2"/>
          <w:szCs w:val="28"/>
        </w:rPr>
      </w:pP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4"/>
          <w:szCs w:val="32"/>
        </w:rPr>
      </w:pPr>
      <w:r>
        <w:rPr>
          <w:rFonts w:hint="eastAsia" w:ascii="仿宋" w:hAnsi="仿宋" w:eastAsia="仿宋"/>
          <w:sz w:val="22"/>
          <w:szCs w:val="32"/>
        </w:rPr>
        <w:t>基于公司销售业务开展需求</w:t>
      </w:r>
      <w:r>
        <w:rPr>
          <w:rFonts w:hint="eastAsia" w:ascii="仿宋" w:hAnsi="仿宋" w:eastAsia="仿宋"/>
          <w:sz w:val="22"/>
          <w:szCs w:val="32"/>
          <w:lang w:eastAsia="zh-CN"/>
        </w:rPr>
        <w:t>，</w:t>
      </w:r>
      <w:r>
        <w:rPr>
          <w:rFonts w:hint="eastAsia" w:ascii="仿宋" w:hAnsi="仿宋" w:eastAsia="仿宋"/>
          <w:sz w:val="24"/>
          <w:szCs w:val="32"/>
        </w:rPr>
        <w:t>整合常温、低温、鲜奶、冰品事业部年度常规促销物料采购需求</w:t>
      </w:r>
      <w:r>
        <w:rPr>
          <w:rFonts w:hint="eastAsia" w:ascii="仿宋" w:hAnsi="仿宋" w:eastAsia="仿宋"/>
          <w:sz w:val="24"/>
          <w:szCs w:val="32"/>
          <w:lang w:eastAsia="zh-CN"/>
        </w:rPr>
        <w:t>。</w:t>
      </w:r>
      <w:r>
        <w:rPr>
          <w:rFonts w:hint="eastAsia" w:ascii="仿宋" w:hAnsi="仿宋" w:eastAsia="仿宋"/>
          <w:sz w:val="22"/>
          <w:szCs w:val="32"/>
        </w:rPr>
        <w:t>对促销物料需求进行梳理，确定相关物料标准，该项目通过询比价确定各款式物料的成交供应商，确定坎级框架协议，完成入库增补</w:t>
      </w:r>
      <w:r>
        <w:rPr>
          <w:rFonts w:hint="eastAsia" w:ascii="仿宋" w:hAnsi="仿宋" w:eastAsia="仿宋"/>
          <w:sz w:val="22"/>
          <w:szCs w:val="32"/>
          <w:lang w:eastAsia="zh-CN"/>
        </w:rPr>
        <w:t>，</w:t>
      </w:r>
      <w:r>
        <w:rPr>
          <w:rFonts w:hint="eastAsia" w:ascii="仿宋" w:hAnsi="仿宋" w:eastAsia="仿宋"/>
          <w:sz w:val="24"/>
          <w:szCs w:val="32"/>
        </w:rPr>
        <w:t>便于</w:t>
      </w:r>
      <w:r>
        <w:rPr>
          <w:rFonts w:hint="eastAsia" w:ascii="仿宋" w:hAnsi="仿宋" w:eastAsia="仿宋"/>
          <w:sz w:val="24"/>
          <w:szCs w:val="32"/>
          <w:lang w:val="en-US" w:eastAsia="zh-CN"/>
        </w:rPr>
        <w:t>业务随时采购下单</w:t>
      </w:r>
      <w:r>
        <w:rPr>
          <w:rFonts w:hint="eastAsia" w:ascii="仿宋" w:hAnsi="仿宋" w:eastAsia="仿宋"/>
          <w:sz w:val="24"/>
          <w:szCs w:val="32"/>
          <w:lang w:eastAsia="zh-CN"/>
        </w:rPr>
        <w:t>，</w:t>
      </w:r>
      <w:r>
        <w:rPr>
          <w:rFonts w:hint="eastAsia" w:ascii="仿宋" w:hAnsi="仿宋" w:eastAsia="仿宋"/>
          <w:sz w:val="24"/>
          <w:szCs w:val="32"/>
        </w:rPr>
        <w:t>欢迎符合资格条件的投标商参加。</w:t>
      </w:r>
    </w:p>
    <w:p>
      <w:pPr>
        <w:keepNext w:val="0"/>
        <w:keepLines w:val="0"/>
        <w:pageBreakBefore w:val="0"/>
        <w:widowControl w:val="0"/>
        <w:kinsoku/>
        <w:wordWrap/>
        <w:overflowPunct/>
        <w:topLinePunct w:val="0"/>
        <w:autoSpaceDE/>
        <w:autoSpaceDN/>
        <w:bidi w:val="0"/>
        <w:adjustRightInd/>
        <w:snapToGrid/>
        <w:spacing w:before="157" w:beforeLines="50" w:line="300" w:lineRule="auto"/>
        <w:textAlignment w:val="auto"/>
        <w:rPr>
          <w:rFonts w:hint="default" w:ascii="微软雅黑" w:hAnsi="微软雅黑" w:eastAsia="仿宋" w:cs="Times New Roman"/>
          <w:b/>
          <w:bCs/>
          <w:color w:val="000000" w:themeColor="text1"/>
          <w:sz w:val="22"/>
          <w:szCs w:val="24"/>
          <w:lang w:val="en-US"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一、项目编号：MNCGJH-20240328-0037</w:t>
      </w:r>
    </w:p>
    <w:p>
      <w:pPr>
        <w:keepNext w:val="0"/>
        <w:keepLines w:val="0"/>
        <w:pageBreakBefore w:val="0"/>
        <w:kinsoku/>
        <w:wordWrap/>
        <w:overflowPunct/>
        <w:topLinePunct w:val="0"/>
        <w:autoSpaceDE/>
        <w:autoSpaceDN/>
        <w:bidi w:val="0"/>
        <w:spacing w:line="300" w:lineRule="auto"/>
        <w:rPr>
          <w:rFonts w:hint="eastAsia"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二、项目名称</w:t>
      </w:r>
      <w:r>
        <w:rPr>
          <w:rFonts w:hint="eastAsia" w:ascii="仿宋" w:hAnsi="仿宋" w:eastAsia="仿宋"/>
          <w:b/>
          <w:color w:val="000000" w:themeColor="text1"/>
          <w:sz w:val="24"/>
          <w:lang w:val="en-US" w:eastAsia="zh-CN"/>
          <w14:textFill>
            <w14:solidFill>
              <w14:schemeClr w14:val="tx1"/>
            </w14:solidFill>
          </w14:textFill>
        </w:rPr>
        <w:t>：蒙牛乳业年度常规促销物料集中采购项目</w:t>
      </w:r>
    </w:p>
    <w:p>
      <w:pPr>
        <w:keepNext w:val="0"/>
        <w:keepLines w:val="0"/>
        <w:pageBreakBefore w:val="0"/>
        <w:kinsoku/>
        <w:wordWrap/>
        <w:overflowPunct/>
        <w:topLinePunct w:val="0"/>
        <w:autoSpaceDE/>
        <w:autoSpaceDN/>
        <w:bidi w:val="0"/>
        <w:spacing w:line="300" w:lineRule="auto"/>
        <w:jc w:val="left"/>
        <w:rPr>
          <w:rFonts w:ascii="微软雅黑" w:hAnsi="微软雅黑" w:eastAsia="微软雅黑" w:cs="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三、项目概况</w:t>
      </w:r>
      <w:r>
        <w:rPr>
          <w:rFonts w:hint="eastAsia" w:ascii="微软雅黑" w:hAnsi="微软雅黑" w:eastAsia="微软雅黑" w:cs="仿宋"/>
          <w:b/>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2"/>
          <w:szCs w:val="32"/>
          <w:lang w:eastAsia="zh-CN"/>
        </w:rPr>
      </w:pPr>
      <w:r>
        <w:rPr>
          <w:rFonts w:hint="eastAsia" w:ascii="仿宋" w:hAnsi="仿宋" w:eastAsia="仿宋"/>
          <w:sz w:val="22"/>
          <w:szCs w:val="32"/>
        </w:rPr>
        <w:t>此次</w:t>
      </w:r>
      <w:r>
        <w:rPr>
          <w:rFonts w:hint="eastAsia" w:ascii="仿宋" w:hAnsi="仿宋" w:eastAsia="仿宋"/>
          <w:sz w:val="22"/>
          <w:szCs w:val="32"/>
          <w:lang w:val="en-US" w:eastAsia="zh-CN"/>
        </w:rPr>
        <w:t>采招</w:t>
      </w:r>
      <w:r>
        <w:rPr>
          <w:rFonts w:hint="eastAsia" w:ascii="仿宋" w:hAnsi="仿宋" w:eastAsia="仿宋"/>
          <w:sz w:val="22"/>
          <w:szCs w:val="32"/>
        </w:rPr>
        <w:t>项目</w:t>
      </w:r>
      <w:r>
        <w:rPr>
          <w:rFonts w:hint="eastAsia" w:ascii="仿宋" w:hAnsi="仿宋" w:eastAsia="仿宋"/>
          <w:sz w:val="22"/>
          <w:szCs w:val="32"/>
          <w:lang w:val="en-US" w:eastAsia="zh-CN"/>
        </w:rPr>
        <w:t>针对年度常规促销物料需求进行采招</w:t>
      </w:r>
      <w:r>
        <w:rPr>
          <w:rFonts w:hint="eastAsia" w:ascii="仿宋" w:hAnsi="仿宋" w:eastAsia="仿宋"/>
          <w:sz w:val="22"/>
          <w:szCs w:val="32"/>
        </w:rPr>
        <w:t>，丰富资源库种类，根据业务部门的选取意向及实际订单需求制作并发往全国指定市场，主要信息参照如下</w:t>
      </w:r>
      <w:r>
        <w:rPr>
          <w:rFonts w:hint="eastAsia" w:ascii="仿宋" w:hAnsi="仿宋" w:eastAsia="仿宋"/>
          <w:sz w:val="22"/>
          <w:szCs w:val="32"/>
          <w:lang w:eastAsia="zh-CN"/>
        </w:rPr>
        <w:t>：</w:t>
      </w:r>
    </w:p>
    <w:tbl>
      <w:tblPr>
        <w:tblStyle w:val="11"/>
        <w:tblpPr w:leftFromText="180" w:rightFromText="180" w:vertAnchor="text" w:horzAnchor="page" w:tblpX="1727" w:tblpY="504"/>
        <w:tblOverlap w:val="never"/>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74"/>
        <w:gridCol w:w="2133"/>
        <w:gridCol w:w="2433"/>
        <w:gridCol w:w="185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9" w:hRule="atLeast"/>
        </w:trPr>
        <w:tc>
          <w:tcPr>
            <w:tcW w:w="1274" w:type="dxa"/>
            <w:shd w:val="clear" w:color="auto" w:fill="BEBEBE" w:themeFill="background1" w:themeFillShade="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sz w:val="22"/>
                <w:szCs w:val="22"/>
                <w:u w:val="none"/>
              </w:rPr>
              <w:t>标段</w:t>
            </w:r>
          </w:p>
        </w:tc>
        <w:tc>
          <w:tcPr>
            <w:tcW w:w="2133" w:type="dxa"/>
            <w:shd w:val="clear" w:color="auto" w:fill="BEBEBE" w:themeFill="background1" w:themeFillShade="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sz w:val="22"/>
                <w:szCs w:val="22"/>
                <w:u w:val="none"/>
                <w:lang w:val="en-US" w:eastAsia="zh-CN"/>
              </w:rPr>
              <w:t>标段</w:t>
            </w:r>
            <w:r>
              <w:rPr>
                <w:rFonts w:hint="eastAsia" w:ascii="仿宋" w:hAnsi="仿宋" w:eastAsia="仿宋" w:cs="仿宋"/>
                <w:b/>
                <w:bCs/>
                <w:i w:val="0"/>
                <w:iCs w:val="0"/>
                <w:color w:val="000000"/>
                <w:sz w:val="22"/>
                <w:szCs w:val="22"/>
                <w:u w:val="none"/>
              </w:rPr>
              <w:t>名称</w:t>
            </w:r>
          </w:p>
        </w:tc>
        <w:tc>
          <w:tcPr>
            <w:tcW w:w="2433" w:type="dxa"/>
            <w:shd w:val="clear" w:color="auto" w:fill="BEBEBE" w:themeFill="background1" w:themeFillShade="B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基础材质/工艺</w:t>
            </w:r>
          </w:p>
        </w:tc>
        <w:tc>
          <w:tcPr>
            <w:tcW w:w="1859" w:type="dxa"/>
            <w:shd w:val="clear" w:color="auto" w:fill="BEBEBE" w:themeFill="background1" w:themeFillShade="B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生产能力要求</w:t>
            </w:r>
          </w:p>
        </w:tc>
        <w:tc>
          <w:tcPr>
            <w:tcW w:w="1620" w:type="dxa"/>
            <w:shd w:val="clear" w:color="auto" w:fill="BEBEBE" w:themeFill="background1" w:themeFillShade="B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35天最少到货量（万）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标段一</w:t>
            </w:r>
          </w:p>
        </w:tc>
        <w:tc>
          <w:tcPr>
            <w:tcW w:w="21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抱枕</w:t>
            </w:r>
          </w:p>
        </w:tc>
        <w:tc>
          <w:tcPr>
            <w:tcW w:w="2433"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贡缎面料+全新料无纺布+PP棉</w:t>
            </w:r>
          </w:p>
        </w:tc>
        <w:tc>
          <w:tcPr>
            <w:tcW w:w="185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物料主体由工厂自有产业链条生产（原料验收、原料加工、主体生产及成品组装等环节），工厂需具备有效的生产范围认证的ISO质量管理体系（生产），塑料配件工厂需具有QS生产许可，保证质量符合国标要求。</w:t>
            </w:r>
          </w:p>
        </w:tc>
        <w:tc>
          <w:tcPr>
            <w:tcW w:w="1620" w:type="dxa"/>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27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标段二</w:t>
            </w:r>
          </w:p>
        </w:tc>
        <w:tc>
          <w:tcPr>
            <w:tcW w:w="21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包膜袋</w:t>
            </w:r>
          </w:p>
        </w:tc>
        <w:tc>
          <w:tcPr>
            <w:tcW w:w="2433"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BOPP</w:t>
            </w:r>
          </w:p>
        </w:tc>
        <w:tc>
          <w:tcPr>
            <w:tcW w:w="1859"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6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27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标段三</w:t>
            </w:r>
          </w:p>
        </w:tc>
        <w:tc>
          <w:tcPr>
            <w:tcW w:w="21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PE包膜袋</w:t>
            </w:r>
          </w:p>
        </w:tc>
        <w:tc>
          <w:tcPr>
            <w:tcW w:w="2433"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LDPE</w:t>
            </w:r>
          </w:p>
        </w:tc>
        <w:tc>
          <w:tcPr>
            <w:tcW w:w="1859"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6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27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标段四</w:t>
            </w:r>
          </w:p>
        </w:tc>
        <w:tc>
          <w:tcPr>
            <w:tcW w:w="21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拉花袋类</w:t>
            </w:r>
          </w:p>
        </w:tc>
        <w:tc>
          <w:tcPr>
            <w:tcW w:w="2433"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OPP+手拉花+金属绳</w:t>
            </w:r>
          </w:p>
        </w:tc>
        <w:tc>
          <w:tcPr>
            <w:tcW w:w="1859"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6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27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标段五</w:t>
            </w:r>
          </w:p>
        </w:tc>
        <w:tc>
          <w:tcPr>
            <w:tcW w:w="21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自立拉链袋</w:t>
            </w:r>
          </w:p>
        </w:tc>
        <w:tc>
          <w:tcPr>
            <w:tcW w:w="2433"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聚酯膜+高压膜</w:t>
            </w:r>
          </w:p>
        </w:tc>
        <w:tc>
          <w:tcPr>
            <w:tcW w:w="1859"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620" w:type="dxa"/>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27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标段六</w:t>
            </w:r>
          </w:p>
        </w:tc>
        <w:tc>
          <w:tcPr>
            <w:tcW w:w="21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水晶袋（两瓶装）</w:t>
            </w:r>
          </w:p>
        </w:tc>
        <w:tc>
          <w:tcPr>
            <w:tcW w:w="2433"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环保高透PVC</w:t>
            </w:r>
          </w:p>
        </w:tc>
        <w:tc>
          <w:tcPr>
            <w:tcW w:w="1859"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620" w:type="dxa"/>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sz w:val="22"/>
                <w:szCs w:val="22"/>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27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标段七</w:t>
            </w:r>
          </w:p>
        </w:tc>
        <w:tc>
          <w:tcPr>
            <w:tcW w:w="21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PP袋类</w:t>
            </w:r>
          </w:p>
        </w:tc>
        <w:tc>
          <w:tcPr>
            <w:tcW w:w="2433"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PP环保纯新料</w:t>
            </w:r>
          </w:p>
        </w:tc>
        <w:tc>
          <w:tcPr>
            <w:tcW w:w="1859"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6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27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标段八</w:t>
            </w:r>
          </w:p>
        </w:tc>
        <w:tc>
          <w:tcPr>
            <w:tcW w:w="213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四组装冰包</w:t>
            </w:r>
          </w:p>
        </w:tc>
        <w:tc>
          <w:tcPr>
            <w:tcW w:w="2433"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无纺布+珍珠棉+铝膜</w:t>
            </w:r>
          </w:p>
        </w:tc>
        <w:tc>
          <w:tcPr>
            <w:tcW w:w="1859"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620" w:type="dxa"/>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标段九</w:t>
            </w:r>
          </w:p>
        </w:tc>
        <w:tc>
          <w:tcPr>
            <w:tcW w:w="21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四组装铝膜保温袋</w:t>
            </w:r>
          </w:p>
        </w:tc>
        <w:tc>
          <w:tcPr>
            <w:tcW w:w="2433"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无纺布+铝膜</w:t>
            </w:r>
          </w:p>
        </w:tc>
        <w:tc>
          <w:tcPr>
            <w:tcW w:w="1859"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6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 w:hRule="atLeast"/>
        </w:trPr>
        <w:tc>
          <w:tcPr>
            <w:tcW w:w="127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标段十</w:t>
            </w:r>
          </w:p>
        </w:tc>
        <w:tc>
          <w:tcPr>
            <w:tcW w:w="213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铝膜保温袋</w:t>
            </w:r>
          </w:p>
        </w:tc>
        <w:tc>
          <w:tcPr>
            <w:tcW w:w="2433"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无纺布+铝膜</w:t>
            </w:r>
          </w:p>
        </w:tc>
        <w:tc>
          <w:tcPr>
            <w:tcW w:w="1859"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6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标段十一</w:t>
            </w:r>
          </w:p>
        </w:tc>
        <w:tc>
          <w:tcPr>
            <w:tcW w:w="21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涤纶方形冰包</w:t>
            </w:r>
          </w:p>
        </w:tc>
        <w:tc>
          <w:tcPr>
            <w:tcW w:w="2433"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涤纶防记忆布+珍珠棉+PEVA</w:t>
            </w:r>
          </w:p>
        </w:tc>
        <w:tc>
          <w:tcPr>
            <w:tcW w:w="1859"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6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标段十二</w:t>
            </w:r>
          </w:p>
        </w:tc>
        <w:tc>
          <w:tcPr>
            <w:tcW w:w="21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无纺布袋类</w:t>
            </w:r>
          </w:p>
        </w:tc>
        <w:tc>
          <w:tcPr>
            <w:tcW w:w="2433"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无纺布</w:t>
            </w:r>
          </w:p>
        </w:tc>
        <w:tc>
          <w:tcPr>
            <w:tcW w:w="1859"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6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27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标段十三</w:t>
            </w:r>
          </w:p>
        </w:tc>
        <w:tc>
          <w:tcPr>
            <w:tcW w:w="21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热合手提袋</w:t>
            </w:r>
          </w:p>
        </w:tc>
        <w:tc>
          <w:tcPr>
            <w:tcW w:w="2433"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无纺布</w:t>
            </w:r>
          </w:p>
        </w:tc>
        <w:tc>
          <w:tcPr>
            <w:tcW w:w="1859"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620" w:type="dxa"/>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trPr>
        <w:tc>
          <w:tcPr>
            <w:tcW w:w="127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标段十四</w:t>
            </w:r>
          </w:p>
        </w:tc>
        <w:tc>
          <w:tcPr>
            <w:tcW w:w="21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创意玻璃杯</w:t>
            </w:r>
          </w:p>
        </w:tc>
        <w:tc>
          <w:tcPr>
            <w:tcW w:w="2433"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钠钙玻璃</w:t>
            </w:r>
          </w:p>
        </w:tc>
        <w:tc>
          <w:tcPr>
            <w:tcW w:w="1859"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6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27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标段十五</w:t>
            </w:r>
          </w:p>
        </w:tc>
        <w:tc>
          <w:tcPr>
            <w:tcW w:w="21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吸管玻璃杯</w:t>
            </w:r>
          </w:p>
        </w:tc>
        <w:tc>
          <w:tcPr>
            <w:tcW w:w="2433"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钠钙玻璃</w:t>
            </w:r>
          </w:p>
        </w:tc>
        <w:tc>
          <w:tcPr>
            <w:tcW w:w="1859"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6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27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标段十六</w:t>
            </w:r>
          </w:p>
        </w:tc>
        <w:tc>
          <w:tcPr>
            <w:tcW w:w="21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双饮嘟嘟杯</w:t>
            </w:r>
          </w:p>
        </w:tc>
        <w:tc>
          <w:tcPr>
            <w:tcW w:w="2433"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食品级PC</w:t>
            </w:r>
          </w:p>
        </w:tc>
        <w:tc>
          <w:tcPr>
            <w:tcW w:w="1859"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6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bl>
    <w:p>
      <w:pPr>
        <w:keepNext w:val="0"/>
        <w:keepLines w:val="0"/>
        <w:pageBreakBefore w:val="0"/>
        <w:kinsoku/>
        <w:wordWrap/>
        <w:overflowPunct/>
        <w:topLinePunct w:val="0"/>
        <w:autoSpaceDE/>
        <w:autoSpaceDN/>
        <w:bidi w:val="0"/>
        <w:spacing w:line="300" w:lineRule="auto"/>
        <w:ind w:firstLine="440" w:firstLineChars="200"/>
        <w:jc w:val="left"/>
        <w:rPr>
          <w:rFonts w:hint="eastAsia" w:ascii="仿宋" w:hAnsi="仿宋" w:eastAsia="仿宋"/>
          <w:sz w:val="22"/>
        </w:rPr>
      </w:pPr>
      <w:r>
        <w:rPr>
          <w:rFonts w:hint="eastAsia" w:ascii="仿宋" w:hAnsi="仿宋" w:eastAsia="仿宋"/>
          <w:sz w:val="22"/>
        </w:rPr>
        <w:t>备注：</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ascii="仿宋" w:hAnsi="仿宋" w:eastAsia="仿宋"/>
          <w:sz w:val="22"/>
        </w:rPr>
      </w:pPr>
      <w:r>
        <w:rPr>
          <w:rFonts w:ascii="仿宋" w:hAnsi="仿宋" w:eastAsia="仿宋"/>
          <w:sz w:val="22"/>
        </w:rPr>
        <w:t>具体工艺标准以</w:t>
      </w:r>
      <w:r>
        <w:rPr>
          <w:rFonts w:hint="eastAsia" w:ascii="仿宋" w:hAnsi="仿宋" w:eastAsia="仿宋"/>
          <w:sz w:val="22"/>
          <w:lang w:eastAsia="zh-CN"/>
        </w:rPr>
        <w:t>《</w:t>
      </w:r>
      <w:r>
        <w:rPr>
          <w:rFonts w:hint="eastAsia" w:ascii="仿宋" w:hAnsi="仿宋" w:eastAsia="仿宋"/>
          <w:sz w:val="22"/>
          <w:lang w:val="en-US" w:eastAsia="zh-CN"/>
        </w:rPr>
        <w:t>询报价单》及</w:t>
      </w:r>
      <w:r>
        <w:rPr>
          <w:rFonts w:ascii="仿宋" w:hAnsi="仿宋" w:eastAsia="仿宋"/>
          <w:sz w:val="22"/>
        </w:rPr>
        <w:t>样品为准，涉及调整</w:t>
      </w:r>
      <w:r>
        <w:rPr>
          <w:rFonts w:hint="eastAsia" w:ascii="仿宋" w:hAnsi="仿宋" w:eastAsia="仿宋"/>
          <w:sz w:val="22"/>
          <w:lang w:val="en-US" w:eastAsia="zh-CN"/>
        </w:rPr>
        <w:t>将</w:t>
      </w:r>
      <w:r>
        <w:rPr>
          <w:rFonts w:ascii="仿宋" w:hAnsi="仿宋" w:eastAsia="仿宋"/>
          <w:sz w:val="22"/>
        </w:rPr>
        <w:t>在文件中明确。</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报价有效期为14个月，</w:t>
      </w:r>
      <w:r>
        <w:rPr>
          <w:rFonts w:ascii="仿宋" w:hAnsi="仿宋" w:eastAsia="仿宋"/>
          <w:sz w:val="22"/>
        </w:rPr>
        <w:t>签订</w:t>
      </w:r>
      <w:r>
        <w:rPr>
          <w:rFonts w:hint="eastAsia" w:ascii="仿宋" w:hAnsi="仿宋" w:eastAsia="仿宋"/>
          <w:sz w:val="22"/>
          <w:lang w:val="en-US" w:eastAsia="zh-CN"/>
        </w:rPr>
        <w:t>年度</w:t>
      </w:r>
      <w:r>
        <w:rPr>
          <w:rFonts w:ascii="仿宋" w:hAnsi="仿宋" w:eastAsia="仿宋"/>
          <w:sz w:val="22"/>
        </w:rPr>
        <w:t>框架</w:t>
      </w:r>
      <w:r>
        <w:rPr>
          <w:rFonts w:hint="eastAsia" w:ascii="仿宋" w:hAnsi="仿宋" w:eastAsia="仿宋"/>
          <w:sz w:val="22"/>
          <w:lang w:val="en-US" w:eastAsia="zh-CN"/>
        </w:rPr>
        <w:t>协议，</w:t>
      </w:r>
      <w:r>
        <w:rPr>
          <w:rFonts w:ascii="仿宋" w:hAnsi="仿宋" w:eastAsia="仿宋"/>
          <w:sz w:val="22"/>
        </w:rPr>
        <w:t>按订单需求制作，</w:t>
      </w:r>
      <w:r>
        <w:rPr>
          <w:rFonts w:hint="eastAsia" w:ascii="仿宋" w:hAnsi="仿宋" w:eastAsia="仿宋"/>
          <w:sz w:val="22"/>
          <w:lang w:val="en-US" w:eastAsia="zh-CN"/>
        </w:rPr>
        <w:t>不承诺可能会发生的订单量。</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项目过程中投标供应商需配合进行实物打样、追样（按需）。</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确保工厂产能/工期，包含采购环节：开模、打样、备料、生产、送检和物流时间，所</w:t>
      </w:r>
    </w:p>
    <w:p>
      <w:pPr>
        <w:keepNext w:val="0"/>
        <w:keepLines w:val="0"/>
        <w:pageBreakBefore w:val="0"/>
        <w:numPr>
          <w:ilvl w:val="0"/>
          <w:numId w:val="0"/>
        </w:numPr>
        <w:kinsoku/>
        <w:wordWrap/>
        <w:overflowPunct/>
        <w:topLinePunct w:val="0"/>
        <w:autoSpaceDE/>
        <w:autoSpaceDN/>
        <w:bidi w:val="0"/>
        <w:spacing w:line="300" w:lineRule="auto"/>
        <w:ind w:left="420" w:leftChars="0"/>
        <w:jc w:val="left"/>
        <w:rPr>
          <w:rFonts w:hint="eastAsia" w:ascii="仿宋" w:hAnsi="仿宋" w:eastAsia="仿宋"/>
          <w:sz w:val="22"/>
          <w:lang w:val="en-US" w:eastAsia="zh-CN"/>
        </w:rPr>
      </w:pPr>
      <w:r>
        <w:rPr>
          <w:rFonts w:hint="eastAsia" w:ascii="仿宋" w:hAnsi="仿宋" w:eastAsia="仿宋"/>
          <w:sz w:val="22"/>
          <w:lang w:val="en-US" w:eastAsia="zh-CN"/>
        </w:rPr>
        <w:t>有物料规格参照样品，材质标准不得低于现有实物样品品质，成交后需要完成实物打样样品提交确认，最终以投标供应商在报价单填报的产能执行。</w:t>
      </w:r>
    </w:p>
    <w:p>
      <w:pPr>
        <w:pStyle w:val="17"/>
        <w:numPr>
          <w:ilvl w:val="0"/>
          <w:numId w:val="2"/>
        </w:numPr>
        <w:ind w:firstLine="440" w:firstLineChars="200"/>
        <w:rPr>
          <w:rFonts w:hint="eastAsia" w:ascii="仿宋" w:hAnsi="仿宋" w:eastAsia="仿宋" w:cstheme="minorBidi"/>
          <w:color w:val="auto"/>
          <w:kern w:val="2"/>
          <w:sz w:val="22"/>
          <w:szCs w:val="22"/>
          <w:lang w:val="en-US" w:eastAsia="zh-CN" w:bidi="ar-SA"/>
        </w:rPr>
      </w:pPr>
      <w:r>
        <w:rPr>
          <w:rFonts w:hint="eastAsia" w:ascii="仿宋" w:hAnsi="仿宋" w:eastAsia="仿宋" w:cstheme="minorBidi"/>
          <w:color w:val="auto"/>
          <w:kern w:val="2"/>
          <w:sz w:val="22"/>
          <w:szCs w:val="22"/>
          <w:lang w:val="en-US" w:eastAsia="zh-CN" w:bidi="ar-SA"/>
        </w:rPr>
        <w:t>供应商负责到货后签收单的回收确认以及结案材料的准备，结案材料符合标准后根据账期进行结款。</w:t>
      </w:r>
    </w:p>
    <w:p>
      <w:pPr>
        <w:pStyle w:val="17"/>
        <w:numPr>
          <w:ilvl w:val="0"/>
          <w:numId w:val="2"/>
        </w:numPr>
        <w:ind w:firstLine="440" w:firstLineChars="200"/>
        <w:rPr>
          <w:rFonts w:hint="eastAsia" w:ascii="仿宋" w:hAnsi="仿宋" w:eastAsia="仿宋" w:cstheme="minorBidi"/>
          <w:color w:val="auto"/>
          <w:kern w:val="2"/>
          <w:sz w:val="22"/>
          <w:szCs w:val="22"/>
          <w:lang w:val="en-US" w:eastAsia="zh-CN" w:bidi="ar-SA"/>
        </w:rPr>
      </w:pPr>
      <w:r>
        <w:rPr>
          <w:rFonts w:hint="eastAsia" w:ascii="仿宋" w:hAnsi="仿宋" w:eastAsia="仿宋" w:cstheme="minorBidi"/>
          <w:color w:val="auto"/>
          <w:kern w:val="2"/>
          <w:sz w:val="22"/>
          <w:szCs w:val="22"/>
          <w:lang w:val="en-US" w:eastAsia="zh-CN" w:bidi="ar-SA"/>
        </w:rPr>
        <w:t>供应商报名期间可联系对接人咨询，报名后可联系对接人发送物料图片及信息，并根据通知要求现场进行实物样品及标准对照，具体工艺标准以询报价单明细为准，需要同步准备相关实物样品按要求提交审核。</w:t>
      </w:r>
    </w:p>
    <w:p>
      <w:pPr>
        <w:pStyle w:val="17"/>
        <w:numPr>
          <w:ilvl w:val="0"/>
          <w:numId w:val="2"/>
        </w:numPr>
        <w:ind w:firstLine="440" w:firstLineChars="200"/>
        <w:rPr>
          <w:rFonts w:hint="default" w:ascii="仿宋" w:hAnsi="仿宋" w:eastAsia="仿宋" w:cstheme="minorBidi"/>
          <w:color w:val="auto"/>
          <w:kern w:val="2"/>
          <w:sz w:val="22"/>
          <w:szCs w:val="22"/>
          <w:highlight w:val="red"/>
          <w:lang w:val="en-US" w:eastAsia="zh-CN" w:bidi="ar-SA"/>
        </w:rPr>
      </w:pPr>
      <w:r>
        <w:rPr>
          <w:rFonts w:hint="eastAsia" w:ascii="仿宋" w:hAnsi="仿宋" w:eastAsia="仿宋" w:cstheme="minorBidi"/>
          <w:color w:val="auto"/>
          <w:kern w:val="2"/>
          <w:sz w:val="22"/>
          <w:szCs w:val="22"/>
          <w:lang w:val="en-US" w:eastAsia="zh-CN" w:bidi="ar-SA"/>
        </w:rPr>
        <w:t>工厂资质要求必须满足规定，涉及到预成交后核实生产工厂及相关资质、文件不符或者不能按照要求提供，直接取消合作资格，不得参与年度后续采招项目。</w:t>
      </w:r>
    </w:p>
    <w:p>
      <w:pPr>
        <w:keepNext w:val="0"/>
        <w:keepLines w:val="0"/>
        <w:pageBreakBefore w:val="0"/>
        <w:kinsoku/>
        <w:wordWrap/>
        <w:overflowPunct/>
        <w:topLinePunct w:val="0"/>
        <w:autoSpaceDE/>
        <w:autoSpaceDN/>
        <w:bidi w:val="0"/>
        <w:spacing w:line="300" w:lineRule="auto"/>
        <w:ind w:firstLine="482" w:firstLineChars="200"/>
        <w:jc w:val="left"/>
        <w:rPr>
          <w:rFonts w:ascii="仿宋" w:hAnsi="仿宋" w:eastAsia="仿宋"/>
          <w:b/>
          <w:color w:val="000000"/>
          <w:sz w:val="24"/>
        </w:rPr>
      </w:pPr>
      <w:r>
        <w:rPr>
          <w:rFonts w:hint="eastAsia" w:ascii="仿宋" w:hAnsi="仿宋" w:eastAsia="仿宋"/>
          <w:b/>
          <w:color w:val="000000"/>
          <w:sz w:val="24"/>
        </w:rPr>
        <w:t>四、资质要求：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lang w:val="en-US" w:eastAsia="zh-CN"/>
        </w:rPr>
        <w:t>投标供应商的资质要求如</w:t>
      </w:r>
      <w:r>
        <w:rPr>
          <w:rFonts w:hint="eastAsia" w:ascii="仿宋" w:hAnsi="仿宋" w:eastAsia="仿宋"/>
          <w:sz w:val="22"/>
        </w:rPr>
        <w:t>下：</w:t>
      </w:r>
    </w:p>
    <w:tbl>
      <w:tblPr>
        <w:tblStyle w:val="11"/>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5965"/>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21" w:type="dxa"/>
            <w:shd w:val="clear" w:color="000000" w:fill="BEBEBE" w:themeFill="background1" w:themeFillShade="B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b/>
                <w:color w:val="000000"/>
                <w:sz w:val="20"/>
                <w:szCs w:val="21"/>
              </w:rPr>
            </w:pPr>
            <w:r>
              <w:rPr>
                <w:rFonts w:hint="eastAsia" w:ascii="仿宋" w:hAnsi="仿宋" w:eastAsia="仿宋"/>
                <w:b/>
                <w:color w:val="000000"/>
                <w:sz w:val="20"/>
                <w:szCs w:val="21"/>
              </w:rPr>
              <w:t>资质/供应商类型</w:t>
            </w:r>
          </w:p>
        </w:tc>
        <w:tc>
          <w:tcPr>
            <w:tcW w:w="7797" w:type="dxa"/>
            <w:gridSpan w:val="2"/>
            <w:shd w:val="clear" w:color="000000"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b/>
                <w:color w:val="000000"/>
                <w:sz w:val="20"/>
                <w:szCs w:val="21"/>
              </w:rPr>
            </w:pPr>
            <w:r>
              <w:rPr>
                <w:rFonts w:hint="eastAsia" w:ascii="仿宋" w:hAnsi="仿宋" w:eastAsia="仿宋"/>
                <w:b/>
                <w:color w:val="000000"/>
                <w:sz w:val="20"/>
                <w:szCs w:val="21"/>
                <w:lang w:val="en-US" w:eastAsia="zh-CN"/>
              </w:rPr>
              <w:t>贸易商/工厂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基础</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资质</w:t>
            </w:r>
          </w:p>
        </w:tc>
        <w:tc>
          <w:tcPr>
            <w:tcW w:w="779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1.投标人必须是在中华人民共和国境内注册的具有法人资格且注册资金在500万元人民币（外币按注册时汇率计算）及以上，以企业营业执照为准，工厂涉及到的营业执照等必备证件经年检合格；</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ascii="仿宋" w:hAnsi="仿宋" w:eastAsia="仿宋" w:cs="仿宋"/>
                <w:color w:val="000000"/>
                <w:sz w:val="20"/>
                <w:szCs w:val="20"/>
                <w:highlight w:val="none"/>
              </w:rPr>
              <w:t>2.公司成立3年（即</w:t>
            </w:r>
            <w:r>
              <w:rPr>
                <w:rFonts w:hint="eastAsia" w:ascii="仿宋" w:hAnsi="仿宋" w:eastAsia="仿宋" w:cs="仿宋"/>
                <w:color w:val="000000"/>
                <w:sz w:val="20"/>
                <w:szCs w:val="20"/>
                <w:highlight w:val="none"/>
                <w:lang w:eastAsia="zh-CN"/>
              </w:rPr>
              <w:t>202</w:t>
            </w:r>
            <w:r>
              <w:rPr>
                <w:rFonts w:hint="eastAsia" w:ascii="仿宋" w:hAnsi="仿宋" w:eastAsia="仿宋" w:cs="仿宋"/>
                <w:color w:val="000000"/>
                <w:sz w:val="20"/>
                <w:szCs w:val="20"/>
                <w:highlight w:val="none"/>
                <w:lang w:val="en-US" w:eastAsia="zh-CN"/>
              </w:rPr>
              <w:t>4</w:t>
            </w:r>
            <w:r>
              <w:rPr>
                <w:rFonts w:hint="eastAsia" w:ascii="仿宋" w:hAnsi="仿宋" w:eastAsia="仿宋" w:cs="仿宋"/>
                <w:color w:val="000000"/>
                <w:sz w:val="20"/>
                <w:szCs w:val="20"/>
                <w:highlight w:val="none"/>
                <w:lang w:eastAsia="zh-CN"/>
              </w:rPr>
              <w:t>年4月</w:t>
            </w:r>
            <w:r>
              <w:rPr>
                <w:rFonts w:hint="eastAsia" w:ascii="仿宋" w:hAnsi="仿宋" w:eastAsia="仿宋" w:cs="仿宋"/>
                <w:color w:val="000000"/>
                <w:sz w:val="20"/>
                <w:szCs w:val="20"/>
                <w:highlight w:val="none"/>
              </w:rPr>
              <w:t>前注册即可）及以上，以营业执照为准。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营业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范围</w:t>
            </w:r>
          </w:p>
        </w:tc>
        <w:tc>
          <w:tcPr>
            <w:tcW w:w="779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highlight w:val="none"/>
                <w:lang w:val="en-US" w:eastAsia="zh-CN"/>
              </w:rPr>
            </w:pPr>
            <w:r>
              <w:rPr>
                <w:rFonts w:hint="eastAsia" w:ascii="仿宋" w:hAnsi="仿宋" w:eastAsia="仿宋" w:cs="仿宋"/>
                <w:color w:val="000000"/>
                <w:sz w:val="20"/>
                <w:szCs w:val="20"/>
                <w:highlight w:val="none"/>
              </w:rPr>
              <w:t>需根据参与的项目类别对应相应的销售或生产营业范围（玻璃类、纺织类、塑料类、家居日用品等同类资格），一年内营业范围临时变更/增加以上范围不予认可，视为有效营业范围或业务开展响应时间不足。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业绩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要求</w:t>
            </w:r>
          </w:p>
        </w:tc>
        <w:tc>
          <w:tcPr>
            <w:tcW w:w="7797" w:type="dxa"/>
            <w:gridSpan w:val="2"/>
            <w:shd w:val="clear" w:color="auto" w:fill="auto"/>
            <w:vAlign w:val="center"/>
          </w:tcPr>
          <w:p>
            <w:pPr>
              <w:pStyle w:val="10"/>
              <w:spacing w:before="0" w:after="0"/>
              <w:rPr>
                <w:highlight w:val="none"/>
              </w:rPr>
            </w:pPr>
            <w:r>
              <w:rPr>
                <w:rFonts w:ascii="仿宋" w:hAnsi="仿宋" w:eastAsia="仿宋" w:cs="仿宋"/>
                <w:color w:val="000000"/>
                <w:sz w:val="20"/>
                <w:szCs w:val="20"/>
                <w:highlight w:val="none"/>
              </w:rPr>
              <w:t>1.要求近一年合作过的快消行业客户需要达到2个及以上，提供见证性材料（合同、发票等），优先提供发货全国的项目经历；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highlight w:val="none"/>
                <w:lang w:eastAsia="zh-CN"/>
              </w:rPr>
            </w:pPr>
            <w:r>
              <w:rPr>
                <w:rFonts w:hint="eastAsia" w:ascii="仿宋" w:hAnsi="仿宋" w:eastAsia="仿宋" w:cs="仿宋"/>
                <w:color w:val="000000"/>
                <w:sz w:val="20"/>
                <w:szCs w:val="20"/>
                <w:highlight w:val="none"/>
              </w:rPr>
              <w:t>2.设置专项客户服务团队（3人及以上）。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021"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生产</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20"/>
                <w:szCs w:val="20"/>
              </w:rPr>
            </w:pPr>
            <w:r>
              <w:rPr>
                <w:rFonts w:hint="eastAsia" w:ascii="仿宋" w:hAnsi="仿宋" w:eastAsia="仿宋"/>
                <w:color w:val="000000"/>
                <w:sz w:val="20"/>
                <w:szCs w:val="20"/>
                <w:lang w:val="en-US" w:eastAsia="zh-CN"/>
              </w:rPr>
              <w:t>资源</w:t>
            </w:r>
          </w:p>
        </w:tc>
        <w:tc>
          <w:tcPr>
            <w:tcW w:w="59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402" w:firstLineChars="200"/>
              <w:textAlignment w:val="auto"/>
              <w:rPr>
                <w:rFonts w:hint="eastAsia" w:ascii="仿宋" w:hAnsi="仿宋" w:eastAsia="仿宋" w:cs="仿宋"/>
                <w:b/>
                <w:bCs/>
                <w:color w:val="000000"/>
                <w:sz w:val="20"/>
                <w:szCs w:val="20"/>
                <w:highlight w:val="none"/>
                <w:lang w:val="en-US" w:eastAsia="zh-CN"/>
              </w:rPr>
            </w:pPr>
            <w:r>
              <w:rPr>
                <w:rFonts w:hint="eastAsia" w:ascii="仿宋" w:hAnsi="仿宋" w:eastAsia="仿宋" w:cs="仿宋"/>
                <w:b/>
                <w:bCs/>
                <w:color w:val="000000"/>
                <w:sz w:val="20"/>
                <w:szCs w:val="20"/>
                <w:highlight w:val="none"/>
                <w:lang w:val="en-US" w:eastAsia="zh-CN"/>
              </w:rPr>
              <w:t>三方工厂：</w:t>
            </w:r>
            <w:r>
              <w:rPr>
                <w:rFonts w:hint="eastAsia" w:ascii="仿宋" w:hAnsi="仿宋" w:eastAsia="仿宋" w:cs="仿宋"/>
                <w:color w:val="000000"/>
                <w:sz w:val="20"/>
                <w:szCs w:val="20"/>
                <w:highlight w:val="none"/>
                <w:lang w:val="en-US" w:eastAsia="zh-CN"/>
              </w:rPr>
              <w:t>优先</w:t>
            </w:r>
            <w:r>
              <w:rPr>
                <w:rFonts w:hint="eastAsia" w:ascii="仿宋" w:hAnsi="仿宋" w:eastAsia="仿宋" w:cs="仿宋"/>
                <w:color w:val="000000"/>
                <w:sz w:val="20"/>
                <w:szCs w:val="20"/>
                <w:highlight w:val="none"/>
              </w:rPr>
              <w:t>规模性生产企业</w:t>
            </w:r>
          </w:p>
          <w:p>
            <w:pPr>
              <w:keepNext w:val="0"/>
              <w:keepLines w:val="0"/>
              <w:pageBreakBefore w:val="0"/>
              <w:widowControl/>
              <w:kinsoku/>
              <w:wordWrap/>
              <w:overflowPunct/>
              <w:topLinePunct w:val="0"/>
              <w:autoSpaceDE/>
              <w:autoSpaceDN/>
              <w:bidi w:val="0"/>
              <w:adjustRightInd/>
              <w:snapToGrid/>
              <w:spacing w:line="240" w:lineRule="auto"/>
              <w:ind w:left="0" w:firstLine="402" w:firstLineChars="200"/>
              <w:jc w:val="left"/>
              <w:textAlignment w:val="auto"/>
              <w:rPr>
                <w:rFonts w:hint="default" w:ascii="仿宋" w:hAnsi="仿宋" w:eastAsia="仿宋" w:cs="仿宋"/>
                <w:color w:val="000000"/>
                <w:sz w:val="20"/>
                <w:szCs w:val="20"/>
                <w:highlight w:val="none"/>
                <w:lang w:val="en-US" w:eastAsia="zh-CN"/>
              </w:rPr>
            </w:pPr>
            <w:r>
              <w:rPr>
                <w:rFonts w:hint="eastAsia" w:ascii="仿宋" w:hAnsi="仿宋" w:eastAsia="仿宋" w:cs="仿宋"/>
                <w:b/>
                <w:bCs/>
                <w:color w:val="000000"/>
                <w:sz w:val="20"/>
                <w:szCs w:val="20"/>
                <w:highlight w:val="none"/>
                <w:lang w:val="en-US" w:eastAsia="zh-CN"/>
              </w:rPr>
              <w:t>1、标段1-13：注册资金在100万人民币</w:t>
            </w:r>
            <w:r>
              <w:rPr>
                <w:rFonts w:hint="eastAsia" w:ascii="仿宋" w:hAnsi="仿宋" w:eastAsia="仿宋" w:cs="仿宋"/>
                <w:color w:val="000000"/>
                <w:sz w:val="20"/>
                <w:szCs w:val="20"/>
                <w:highlight w:val="none"/>
              </w:rPr>
              <w:t>（外币按注册时汇率计算）及以上，公司成立3年（即</w:t>
            </w:r>
            <w:r>
              <w:rPr>
                <w:rFonts w:hint="eastAsia" w:ascii="仿宋" w:hAnsi="仿宋" w:eastAsia="仿宋" w:cs="仿宋"/>
                <w:color w:val="000000"/>
                <w:sz w:val="20"/>
                <w:szCs w:val="20"/>
                <w:highlight w:val="none"/>
                <w:lang w:eastAsia="zh-CN"/>
              </w:rPr>
              <w:t>20</w:t>
            </w:r>
            <w:r>
              <w:rPr>
                <w:rFonts w:hint="eastAsia" w:ascii="仿宋" w:hAnsi="仿宋" w:eastAsia="仿宋" w:cs="仿宋"/>
                <w:color w:val="000000"/>
                <w:sz w:val="20"/>
                <w:szCs w:val="20"/>
                <w:highlight w:val="none"/>
                <w:lang w:val="en-US" w:eastAsia="zh-CN"/>
              </w:rPr>
              <w:t>21</w:t>
            </w:r>
            <w:r>
              <w:rPr>
                <w:rFonts w:hint="eastAsia" w:ascii="仿宋" w:hAnsi="仿宋" w:eastAsia="仿宋" w:cs="仿宋"/>
                <w:color w:val="000000"/>
                <w:sz w:val="20"/>
                <w:szCs w:val="20"/>
                <w:highlight w:val="none"/>
                <w:lang w:eastAsia="zh-CN"/>
              </w:rPr>
              <w:t>年4月</w:t>
            </w:r>
            <w:r>
              <w:rPr>
                <w:rFonts w:hint="eastAsia" w:ascii="仿宋" w:hAnsi="仿宋" w:eastAsia="仿宋" w:cs="仿宋"/>
                <w:color w:val="000000"/>
                <w:sz w:val="20"/>
                <w:szCs w:val="20"/>
                <w:highlight w:val="none"/>
              </w:rPr>
              <w:t>之前注册即可）及以上，以营业执照为准</w:t>
            </w:r>
            <w:r>
              <w:rPr>
                <w:rFonts w:hint="eastAsia" w:ascii="仿宋" w:hAnsi="仿宋" w:eastAsia="仿宋" w:cs="仿宋"/>
                <w:color w:val="000000"/>
                <w:sz w:val="20"/>
                <w:szCs w:val="20"/>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02" w:firstLineChars="200"/>
              <w:textAlignment w:val="auto"/>
              <w:rPr>
                <w:rFonts w:hint="eastAsia" w:ascii="仿宋" w:hAnsi="仿宋" w:eastAsia="仿宋"/>
                <w:color w:val="000000"/>
                <w:sz w:val="20"/>
                <w:szCs w:val="20"/>
                <w:highlight w:val="none"/>
                <w:lang w:val="en-US" w:eastAsia="zh-CN"/>
              </w:rPr>
            </w:pPr>
            <w:r>
              <w:rPr>
                <w:rFonts w:hint="eastAsia" w:ascii="仿宋" w:hAnsi="仿宋" w:eastAsia="仿宋" w:cs="仿宋"/>
                <w:b/>
                <w:bCs/>
                <w:color w:val="000000"/>
                <w:sz w:val="20"/>
                <w:szCs w:val="20"/>
                <w:highlight w:val="none"/>
                <w:lang w:val="en-US" w:eastAsia="zh-CN"/>
              </w:rPr>
              <w:t>2、其他标段</w:t>
            </w:r>
            <w:r>
              <w:rPr>
                <w:rFonts w:hint="eastAsia" w:ascii="仿宋" w:hAnsi="仿宋" w:eastAsia="仿宋" w:cs="仿宋"/>
                <w:b/>
                <w:bCs/>
                <w:color w:val="000000"/>
                <w:sz w:val="20"/>
                <w:szCs w:val="20"/>
                <w:highlight w:val="none"/>
                <w:lang w:eastAsia="zh-CN"/>
              </w:rPr>
              <w:t>：</w:t>
            </w:r>
            <w:r>
              <w:rPr>
                <w:rFonts w:hint="eastAsia" w:ascii="仿宋" w:hAnsi="仿宋" w:eastAsia="仿宋" w:cs="仿宋"/>
                <w:b/>
                <w:bCs/>
                <w:color w:val="000000"/>
                <w:sz w:val="20"/>
                <w:szCs w:val="20"/>
                <w:highlight w:val="none"/>
              </w:rPr>
              <w:t>注册资金在</w:t>
            </w:r>
            <w:r>
              <w:rPr>
                <w:rFonts w:hint="eastAsia" w:ascii="仿宋" w:hAnsi="仿宋" w:eastAsia="仿宋" w:cs="仿宋"/>
                <w:b/>
                <w:bCs/>
                <w:color w:val="000000"/>
                <w:sz w:val="20"/>
                <w:szCs w:val="20"/>
                <w:highlight w:val="none"/>
                <w:lang w:val="en-US" w:eastAsia="zh-CN"/>
              </w:rPr>
              <w:t>5</w:t>
            </w:r>
            <w:r>
              <w:rPr>
                <w:rFonts w:hint="eastAsia" w:ascii="仿宋" w:hAnsi="仿宋" w:eastAsia="仿宋" w:cs="仿宋"/>
                <w:b/>
                <w:bCs/>
                <w:color w:val="000000"/>
                <w:sz w:val="20"/>
                <w:szCs w:val="20"/>
                <w:highlight w:val="none"/>
              </w:rPr>
              <w:t>00万元人民币</w:t>
            </w:r>
            <w:r>
              <w:rPr>
                <w:rFonts w:hint="eastAsia" w:ascii="仿宋" w:hAnsi="仿宋" w:eastAsia="仿宋" w:cs="仿宋"/>
                <w:color w:val="000000"/>
                <w:sz w:val="20"/>
                <w:szCs w:val="20"/>
                <w:highlight w:val="none"/>
              </w:rPr>
              <w:t>（外币按注册时汇率计算）及以上，公司成立3年（即</w:t>
            </w:r>
            <w:r>
              <w:rPr>
                <w:rFonts w:hint="eastAsia" w:ascii="仿宋" w:hAnsi="仿宋" w:eastAsia="仿宋" w:cs="仿宋"/>
                <w:color w:val="000000"/>
                <w:sz w:val="20"/>
                <w:szCs w:val="20"/>
                <w:highlight w:val="none"/>
                <w:lang w:eastAsia="zh-CN"/>
              </w:rPr>
              <w:t>20</w:t>
            </w:r>
            <w:r>
              <w:rPr>
                <w:rFonts w:hint="eastAsia" w:ascii="仿宋" w:hAnsi="仿宋" w:eastAsia="仿宋" w:cs="仿宋"/>
                <w:color w:val="000000"/>
                <w:sz w:val="20"/>
                <w:szCs w:val="20"/>
                <w:highlight w:val="none"/>
                <w:lang w:val="en-US" w:eastAsia="zh-CN"/>
              </w:rPr>
              <w:t>21</w:t>
            </w:r>
            <w:r>
              <w:rPr>
                <w:rFonts w:hint="eastAsia" w:ascii="仿宋" w:hAnsi="仿宋" w:eastAsia="仿宋" w:cs="仿宋"/>
                <w:color w:val="000000"/>
                <w:sz w:val="20"/>
                <w:szCs w:val="20"/>
                <w:highlight w:val="none"/>
                <w:lang w:eastAsia="zh-CN"/>
              </w:rPr>
              <w:t>年4月</w:t>
            </w:r>
            <w:r>
              <w:rPr>
                <w:rFonts w:hint="eastAsia" w:ascii="仿宋" w:hAnsi="仿宋" w:eastAsia="仿宋" w:cs="仿宋"/>
                <w:color w:val="000000"/>
                <w:sz w:val="20"/>
                <w:szCs w:val="20"/>
                <w:highlight w:val="none"/>
              </w:rPr>
              <w:t>之前注册即可）及以上，以营业执照为准</w:t>
            </w:r>
            <w:r>
              <w:rPr>
                <w:rFonts w:hint="eastAsia" w:ascii="仿宋" w:hAnsi="仿宋" w:eastAsia="仿宋" w:cs="仿宋"/>
                <w:color w:val="000000"/>
                <w:sz w:val="20"/>
                <w:szCs w:val="20"/>
                <w:highlight w:val="none"/>
                <w:lang w:eastAsia="zh-CN"/>
              </w:rPr>
              <w:t>。</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default" w:ascii="仿宋" w:hAnsi="仿宋" w:eastAsia="仿宋"/>
                <w:color w:val="000000"/>
                <w:sz w:val="20"/>
                <w:szCs w:val="20"/>
                <w:highlight w:val="none"/>
                <w:lang w:val="en-US" w:eastAsia="zh-CN"/>
              </w:rPr>
            </w:pPr>
            <w:r>
              <w:rPr>
                <w:rFonts w:hint="eastAsia" w:ascii="仿宋" w:hAnsi="仿宋" w:eastAsia="仿宋"/>
                <w:color w:val="000000"/>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02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20"/>
                <w:szCs w:val="20"/>
              </w:rPr>
            </w:pPr>
          </w:p>
        </w:tc>
        <w:tc>
          <w:tcPr>
            <w:tcW w:w="779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00" w:firstLineChars="200"/>
              <w:textAlignment w:val="auto"/>
              <w:rPr>
                <w:rFonts w:hint="default" w:ascii="仿宋" w:hAnsi="仿宋" w:eastAsia="仿宋" w:cs="仿宋"/>
                <w:color w:val="000000"/>
                <w:sz w:val="20"/>
                <w:szCs w:val="20"/>
                <w:highlight w:val="red"/>
                <w:lang w:val="en-US" w:eastAsia="zh-CN"/>
              </w:rPr>
            </w:pPr>
            <w:r>
              <w:rPr>
                <w:rFonts w:hint="eastAsia" w:ascii="仿宋" w:hAnsi="仿宋" w:eastAsia="仿宋" w:cs="仿宋"/>
                <w:color w:val="000000"/>
                <w:sz w:val="20"/>
                <w:szCs w:val="20"/>
                <w:highlight w:val="none"/>
                <w:lang w:val="en-US" w:eastAsia="zh-CN"/>
              </w:rPr>
              <w:t>参与投标物料确定预成交供应商后按要求提交第三方生产工厂的资质：</w:t>
            </w:r>
          </w:p>
          <w:p>
            <w:pPr>
              <w:keepNext w:val="0"/>
              <w:keepLines w:val="0"/>
              <w:pageBreakBefore w:val="0"/>
              <w:widowControl/>
              <w:kinsoku/>
              <w:wordWrap/>
              <w:overflowPunct/>
              <w:topLinePunct w:val="0"/>
              <w:autoSpaceDE/>
              <w:autoSpaceDN/>
              <w:bidi w:val="0"/>
              <w:adjustRightInd/>
              <w:snapToGrid/>
              <w:spacing w:line="240" w:lineRule="auto"/>
              <w:ind w:left="0" w:leftChars="0" w:firstLine="400" w:firstLineChars="200"/>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1.</w:t>
            </w:r>
            <w:r>
              <w:rPr>
                <w:rFonts w:hint="eastAsia" w:ascii="仿宋" w:hAnsi="仿宋" w:eastAsia="仿宋" w:cs="仿宋"/>
                <w:color w:val="000000"/>
                <w:sz w:val="20"/>
                <w:szCs w:val="20"/>
                <w:highlight w:val="none"/>
              </w:rPr>
              <w:t>需提供参与投标要求的生产工厂的资质证件</w:t>
            </w:r>
            <w:r>
              <w:rPr>
                <w:rFonts w:hint="eastAsia" w:ascii="仿宋" w:hAnsi="仿宋" w:eastAsia="仿宋" w:cs="仿宋"/>
                <w:color w:val="000000"/>
                <w:sz w:val="20"/>
                <w:szCs w:val="20"/>
                <w:highlight w:val="none"/>
                <w:lang w:val="en-US" w:eastAsia="zh-CN"/>
              </w:rPr>
              <w:t>,包括</w:t>
            </w:r>
            <w:r>
              <w:rPr>
                <w:rFonts w:hint="eastAsia" w:ascii="仿宋" w:hAnsi="仿宋" w:eastAsia="仿宋" w:cs="仿宋"/>
                <w:color w:val="000000"/>
                <w:sz w:val="20"/>
                <w:szCs w:val="20"/>
                <w:highlight w:val="none"/>
              </w:rPr>
              <w:t>工厂</w:t>
            </w:r>
            <w:r>
              <w:rPr>
                <w:rFonts w:hint="eastAsia" w:ascii="仿宋" w:hAnsi="仿宋" w:eastAsia="仿宋" w:cs="仿宋"/>
                <w:color w:val="000000"/>
                <w:sz w:val="20"/>
                <w:szCs w:val="20"/>
                <w:highlight w:val="none"/>
                <w:lang w:eastAsia="zh-CN"/>
              </w:rPr>
              <w:t>环评报告</w:t>
            </w:r>
            <w:r>
              <w:rPr>
                <w:rFonts w:hint="eastAsia" w:ascii="仿宋" w:hAnsi="仿宋" w:eastAsia="仿宋" w:cs="仿宋"/>
                <w:color w:val="000000"/>
                <w:sz w:val="20"/>
                <w:szCs w:val="20"/>
                <w:highlight w:val="none"/>
                <w:lang w:val="en-US" w:eastAsia="zh-CN"/>
              </w:rPr>
              <w:t>（按照国家建设项目环境影响评价分类管理名录判定）</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rPr>
              <w:t>排污许可证</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按照国家</w:t>
            </w:r>
            <w:r>
              <w:rPr>
                <w:rFonts w:hint="eastAsia" w:ascii="仿宋" w:hAnsi="仿宋" w:eastAsia="仿宋" w:cs="仿宋"/>
                <w:color w:val="000000"/>
                <w:sz w:val="20"/>
                <w:szCs w:val="20"/>
                <w:highlight w:val="none"/>
              </w:rPr>
              <w:t>固定污染源排污许可分类管理名录</w:t>
            </w:r>
            <w:r>
              <w:rPr>
                <w:rFonts w:hint="eastAsia" w:ascii="仿宋" w:hAnsi="仿宋" w:eastAsia="仿宋" w:cs="仿宋"/>
                <w:color w:val="000000"/>
                <w:sz w:val="20"/>
                <w:szCs w:val="20"/>
                <w:highlight w:val="none"/>
                <w:lang w:val="en-US" w:eastAsia="zh-CN"/>
              </w:rPr>
              <w:t>判定</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工业生产许可证等，以及工厂近一年内生产同类型产品的三方检测报告；</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olor w:val="000000"/>
                <w:sz w:val="20"/>
                <w:szCs w:val="20"/>
                <w:lang w:val="en-US" w:eastAsia="zh-CN"/>
              </w:rPr>
            </w:pPr>
            <w:r>
              <w:rPr>
                <w:rFonts w:hint="eastAsia" w:ascii="仿宋" w:hAnsi="仿宋" w:eastAsia="仿宋" w:cs="仿宋"/>
                <w:color w:val="000000"/>
                <w:sz w:val="20"/>
                <w:szCs w:val="20"/>
                <w:highlight w:val="none"/>
                <w:lang w:val="en-US" w:eastAsia="zh-CN"/>
              </w:rPr>
              <w:t>2.</w:t>
            </w:r>
            <w:r>
              <w:rPr>
                <w:rFonts w:hint="eastAsia" w:ascii="仿宋" w:hAnsi="仿宋" w:eastAsia="仿宋" w:cs="仿宋"/>
                <w:color w:val="000000"/>
                <w:sz w:val="20"/>
                <w:szCs w:val="20"/>
                <w:highlight w:val="none"/>
              </w:rPr>
              <w:t>物料外协印刷</w:t>
            </w:r>
            <w:r>
              <w:rPr>
                <w:rFonts w:hint="eastAsia" w:ascii="仿宋" w:hAnsi="仿宋" w:eastAsia="仿宋" w:cs="仿宋"/>
                <w:color w:val="000000"/>
                <w:sz w:val="20"/>
                <w:szCs w:val="20"/>
                <w:highlight w:val="none"/>
                <w:lang w:val="en-US" w:eastAsia="zh-CN"/>
              </w:rPr>
              <w:t>的</w:t>
            </w:r>
            <w:r>
              <w:rPr>
                <w:rFonts w:hint="eastAsia" w:ascii="仿宋" w:hAnsi="仿宋" w:eastAsia="仿宋" w:cs="仿宋"/>
                <w:color w:val="000000"/>
                <w:sz w:val="20"/>
                <w:szCs w:val="20"/>
                <w:highlight w:val="none"/>
              </w:rPr>
              <w:t>工厂需具备经年检合格的印刷经营许可证，</w:t>
            </w:r>
            <w:r>
              <w:rPr>
                <w:rFonts w:hint="eastAsia" w:ascii="仿宋" w:hAnsi="仿宋" w:eastAsia="仿宋" w:cs="仿宋"/>
                <w:color w:val="000000"/>
                <w:sz w:val="20"/>
                <w:szCs w:val="20"/>
                <w:highlight w:val="none"/>
                <w:lang w:val="en-US" w:eastAsia="zh-CN"/>
              </w:rPr>
              <w:t>包括</w:t>
            </w:r>
            <w:r>
              <w:rPr>
                <w:rFonts w:hint="eastAsia" w:ascii="仿宋" w:hAnsi="仿宋" w:eastAsia="仿宋" w:cs="仿宋"/>
                <w:color w:val="000000"/>
                <w:sz w:val="20"/>
                <w:szCs w:val="20"/>
                <w:highlight w:val="none"/>
              </w:rPr>
              <w:t>表面、彩盒包装、外箱、标签标识等的印刷</w:t>
            </w:r>
            <w:r>
              <w:rPr>
                <w:rFonts w:hint="eastAsia" w:ascii="仿宋" w:hAnsi="仿宋" w:eastAsia="仿宋" w:cs="仿宋"/>
                <w:color w:val="00000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8"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其他</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要求</w:t>
            </w:r>
          </w:p>
        </w:tc>
        <w:tc>
          <w:tcPr>
            <w:tcW w:w="7797" w:type="dxa"/>
            <w:gridSpan w:val="2"/>
            <w:shd w:val="clear" w:color="auto" w:fill="auto"/>
          </w:tcPr>
          <w:p>
            <w:pPr>
              <w:widowControl/>
              <w:ind w:firstLine="400" w:firstLineChars="200"/>
              <w:jc w:val="left"/>
              <w:rPr>
                <w:rFonts w:ascii="仿宋" w:hAnsi="仿宋" w:eastAsia="仿宋" w:cs="仿宋"/>
                <w:color w:val="000000"/>
                <w:sz w:val="20"/>
                <w:szCs w:val="20"/>
              </w:rPr>
            </w:pPr>
            <w:r>
              <w:rPr>
                <w:rFonts w:hint="eastAsia" w:ascii="仿宋" w:hAnsi="仿宋" w:eastAsia="仿宋" w:cs="仿宋"/>
                <w:color w:val="000000"/>
                <w:sz w:val="20"/>
                <w:szCs w:val="20"/>
              </w:rPr>
              <w:t>1.项目参与保证金为10万元（已交纳年度合作履约保证金无需重复交纳），在项目结束签订合同后统一退还未成交供应商保证金，成交供应商的项目参与保证金转化为合同履约保证金。合同履约保证金为20万元</w:t>
            </w:r>
            <w:r>
              <w:rPr>
                <w:rFonts w:hint="eastAsia" w:ascii="仿宋" w:hAnsi="仿宋" w:eastAsia="仿宋" w:cs="仿宋"/>
                <w:color w:val="000000"/>
                <w:sz w:val="20"/>
                <w:szCs w:val="20"/>
                <w:highlight w:val="none"/>
              </w:rPr>
              <w:t>（标段2-5合同履约保证金为5万元）</w:t>
            </w:r>
            <w:r>
              <w:rPr>
                <w:rFonts w:hint="eastAsia" w:ascii="仿宋" w:hAnsi="仿宋" w:eastAsia="仿宋" w:cs="仿宋"/>
                <w:color w:val="000000"/>
                <w:sz w:val="20"/>
                <w:szCs w:val="20"/>
              </w:rPr>
              <w:t>，合同到期后无息退还。</w:t>
            </w:r>
          </w:p>
          <w:p>
            <w:pPr>
              <w:keepNext w:val="0"/>
              <w:keepLines w:val="0"/>
              <w:pageBreakBefore w:val="0"/>
              <w:widowControl/>
              <w:kinsoku/>
              <w:wordWrap/>
              <w:overflowPunct/>
              <w:topLinePunct w:val="0"/>
              <w:autoSpaceDE/>
              <w:autoSpaceDN/>
              <w:bidi w:val="0"/>
              <w:adjustRightInd/>
              <w:snapToGrid/>
              <w:spacing w:line="240" w:lineRule="auto"/>
              <w:ind w:left="0" w:leftChars="0" w:firstLine="400" w:firstLineChars="200"/>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2.公司运营正常，具有独立承担民事责任能力，没有处于被责令停业，财产被接管、冻结，破产状态；竞价人未被列入国家企业信用信息公示系统（http://www.gsxt.gov.cn/index.html）严重违法失信企业名单。</w:t>
            </w:r>
          </w:p>
          <w:p>
            <w:pPr>
              <w:keepNext w:val="0"/>
              <w:keepLines w:val="0"/>
              <w:pageBreakBefore w:val="0"/>
              <w:widowControl/>
              <w:kinsoku/>
              <w:wordWrap/>
              <w:overflowPunct/>
              <w:topLinePunct w:val="0"/>
              <w:autoSpaceDE/>
              <w:autoSpaceDN/>
              <w:bidi w:val="0"/>
              <w:adjustRightInd/>
              <w:snapToGrid/>
              <w:spacing w:line="240" w:lineRule="auto"/>
              <w:ind w:left="0" w:leftChars="0"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keepNext w:val="0"/>
              <w:keepLines w:val="0"/>
              <w:pageBreakBefore w:val="0"/>
              <w:widowControl/>
              <w:kinsoku/>
              <w:wordWrap/>
              <w:overflowPunct/>
              <w:topLinePunct w:val="0"/>
              <w:autoSpaceDE/>
              <w:autoSpaceDN/>
              <w:bidi w:val="0"/>
              <w:adjustRightInd/>
              <w:snapToGrid/>
              <w:spacing w:line="240" w:lineRule="auto"/>
              <w:ind w:left="0" w:leftChars="0"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4.本次询比价不接受多家单位联合报价，不允许分包或转包。</w:t>
            </w:r>
          </w:p>
          <w:p>
            <w:pPr>
              <w:keepNext w:val="0"/>
              <w:keepLines w:val="0"/>
              <w:pageBreakBefore w:val="0"/>
              <w:widowControl/>
              <w:kinsoku/>
              <w:wordWrap/>
              <w:overflowPunct/>
              <w:topLinePunct w:val="0"/>
              <w:autoSpaceDE/>
              <w:autoSpaceDN/>
              <w:bidi w:val="0"/>
              <w:adjustRightInd/>
              <w:snapToGrid/>
              <w:spacing w:line="240" w:lineRule="auto"/>
              <w:ind w:left="0" w:leftChars="0"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5.不接受中粮及蒙牛供应商黑名单（以蒙牛集团采购招标管理部下发的黑名单为准）的企业参与竞争。</w:t>
            </w:r>
          </w:p>
          <w:p>
            <w:pPr>
              <w:keepNext w:val="0"/>
              <w:keepLines w:val="0"/>
              <w:pageBreakBefore w:val="0"/>
              <w:widowControl/>
              <w:kinsoku/>
              <w:wordWrap/>
              <w:overflowPunct/>
              <w:topLinePunct w:val="0"/>
              <w:autoSpaceDE/>
              <w:autoSpaceDN/>
              <w:bidi w:val="0"/>
              <w:adjustRightInd/>
              <w:snapToGrid/>
              <w:spacing w:line="240" w:lineRule="auto"/>
              <w:ind w:left="0" w:leftChars="0"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6.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ascii="仿宋" w:hAnsi="仿宋" w:eastAsia="仿宋"/>
                <w:color w:val="000000"/>
                <w:sz w:val="20"/>
                <w:szCs w:val="20"/>
              </w:rPr>
            </w:pPr>
          </w:p>
        </w:tc>
      </w:tr>
    </w:tbl>
    <w:p>
      <w:pPr>
        <w:keepNext w:val="0"/>
        <w:keepLines w:val="0"/>
        <w:pageBreakBefore w:val="0"/>
        <w:kinsoku/>
        <w:wordWrap/>
        <w:overflowPunct/>
        <w:topLinePunct w:val="0"/>
        <w:autoSpaceDE/>
        <w:autoSpaceDN/>
        <w:bidi w:val="0"/>
        <w:spacing w:line="300" w:lineRule="auto"/>
        <w:jc w:val="left"/>
        <w:rPr>
          <w:rFonts w:ascii="仿宋" w:hAnsi="仿宋" w:eastAsia="仿宋"/>
          <w:b/>
          <w:color w:val="000000"/>
          <w:sz w:val="24"/>
        </w:rPr>
      </w:pPr>
      <w:r>
        <w:rPr>
          <w:rFonts w:hint="eastAsia" w:ascii="仿宋" w:hAnsi="仿宋" w:eastAsia="仿宋"/>
          <w:b/>
          <w:color w:val="000000"/>
          <w:sz w:val="24"/>
        </w:rPr>
        <w:t>五、报名须知</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1、报名提供材料明细</w:t>
      </w:r>
    </w:p>
    <w:tbl>
      <w:tblPr>
        <w:tblStyle w:val="11"/>
        <w:tblW w:w="9235" w:type="dxa"/>
        <w:jc w:val="center"/>
        <w:tblLayout w:type="fixed"/>
        <w:tblCellMar>
          <w:top w:w="0" w:type="dxa"/>
          <w:left w:w="108" w:type="dxa"/>
          <w:bottom w:w="0" w:type="dxa"/>
          <w:right w:w="108" w:type="dxa"/>
        </w:tblCellMar>
      </w:tblPr>
      <w:tblGrid>
        <w:gridCol w:w="1045"/>
        <w:gridCol w:w="8190"/>
      </w:tblGrid>
      <w:tr>
        <w:tblPrEx>
          <w:tblCellMar>
            <w:top w:w="0" w:type="dxa"/>
            <w:left w:w="108" w:type="dxa"/>
            <w:bottom w:w="0" w:type="dxa"/>
            <w:right w:w="108" w:type="dxa"/>
          </w:tblCellMar>
        </w:tblPrEx>
        <w:trPr>
          <w:trHeight w:val="2877"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基础材料</w:t>
            </w:r>
          </w:p>
        </w:tc>
        <w:tc>
          <w:tcPr>
            <w:tcW w:w="8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1.填写</w:t>
            </w:r>
            <w:r>
              <w:rPr>
                <w:rFonts w:hint="eastAsia" w:ascii="仿宋" w:hAnsi="仿宋" w:eastAsia="仿宋" w:cs="仿宋"/>
                <w:color w:val="000000"/>
                <w:sz w:val="20"/>
                <w:szCs w:val="20"/>
                <w:highlight w:val="none"/>
              </w:rPr>
              <w:t>报名信息确认表（见附件）；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2.提供有效的营业执照（正/副本）；</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3.若由法定代表人投标，需提供法定代表人身份证明；若由法定代表人委托他人参与项目投标，须提供法人授权委托书及被授权委托人近半年任意3个月在本单位的社保证明材料（见附件）；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4.提供一般纳税人认定资格证明材料，能开具13%增值税发票的资格；</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5.企业最近1年任意3个月的依法纳税证明材料和社保缴纳证明材料；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6.项目保密协议（见附件）；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highlight w:val="none"/>
                <w:lang w:val="en-US" w:eastAsia="zh-CN"/>
              </w:rPr>
            </w:pPr>
            <w:r>
              <w:rPr>
                <w:rFonts w:hint="eastAsia" w:ascii="仿宋" w:hAnsi="仿宋" w:eastAsia="仿宋" w:cs="仿宋"/>
                <w:color w:val="000000"/>
                <w:sz w:val="20"/>
                <w:szCs w:val="20"/>
                <w:highlight w:val="none"/>
                <w:lang w:val="en-US" w:eastAsia="zh-CN"/>
              </w:rPr>
              <w:t>7.提供失信企业名查询截图加盖公章，步骤参考【打开“国家企业信用信息公示系统”官网</w:t>
            </w:r>
            <w:r>
              <w:rPr>
                <w:rFonts w:hint="eastAsia" w:ascii="仿宋" w:hAnsi="仿宋" w:eastAsia="仿宋" w:cs="仿宋"/>
                <w:color w:val="000000"/>
                <w:sz w:val="20"/>
                <w:szCs w:val="20"/>
                <w:highlight w:val="none"/>
                <w:lang w:val="en-US" w:eastAsia="zh-CN"/>
              </w:rPr>
              <w:br w:type="textWrapping"/>
            </w:r>
            <w:r>
              <w:rPr>
                <w:rFonts w:hint="eastAsia" w:ascii="仿宋" w:hAnsi="仿宋" w:eastAsia="仿宋" w:cs="仿宋"/>
                <w:color w:val="000000"/>
                <w:sz w:val="20"/>
                <w:szCs w:val="20"/>
                <w:highlight w:val="none"/>
                <w:lang w:val="en-US" w:eastAsia="zh-CN"/>
              </w:rPr>
              <w:t>http://www.gsxt.gov.cn/index.html-输入单位名称-查询-再次点开单位名称-鼠标</w:t>
            </w:r>
            <w:r>
              <w:rPr>
                <w:rFonts w:hint="eastAsia" w:ascii="仿宋" w:hAnsi="仿宋" w:eastAsia="仿宋" w:cs="仿宋"/>
                <w:color w:val="000000"/>
                <w:sz w:val="20"/>
                <w:szCs w:val="20"/>
                <w:highlight w:val="none"/>
                <w:lang w:val="en-US" w:eastAsia="zh-CN"/>
              </w:rPr>
              <w:br w:type="textWrapping"/>
            </w:r>
            <w:r>
              <w:rPr>
                <w:rFonts w:hint="eastAsia" w:ascii="仿宋" w:hAnsi="仿宋" w:eastAsia="仿宋" w:cs="仿宋"/>
                <w:color w:val="000000"/>
                <w:sz w:val="20"/>
                <w:szCs w:val="20"/>
                <w:highlight w:val="none"/>
                <w:lang w:val="en-US" w:eastAsia="zh-CN"/>
              </w:rPr>
              <w:t>点到“列入严重违法失信名单（黑名单）信息 ”-截图】。</w:t>
            </w:r>
          </w:p>
        </w:tc>
      </w:tr>
      <w:tr>
        <w:tblPrEx>
          <w:tblCellMar>
            <w:top w:w="0" w:type="dxa"/>
            <w:left w:w="108" w:type="dxa"/>
            <w:bottom w:w="0" w:type="dxa"/>
            <w:right w:w="108" w:type="dxa"/>
          </w:tblCellMar>
        </w:tblPrEx>
        <w:trPr>
          <w:trHeight w:val="792"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业绩材料</w:t>
            </w:r>
          </w:p>
        </w:tc>
        <w:tc>
          <w:tcPr>
            <w:tcW w:w="81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近一年内直接服务过快消行业（食品饮料、日化用品、生物医药、烟酒相关）类似项目（至少2家服务经历），提供与合作方签订合同/发票扫描件</w:t>
            </w:r>
            <w:r>
              <w:rPr>
                <w:rFonts w:hint="eastAsia" w:ascii="仿宋" w:hAnsi="仿宋" w:eastAsia="仿宋" w:cs="仿宋"/>
                <w:color w:val="000000"/>
                <w:sz w:val="20"/>
                <w:szCs w:val="20"/>
                <w:highlight w:val="none"/>
                <w:lang w:val="en-US" w:eastAsia="zh-CN"/>
              </w:rPr>
              <w:t>等见证性材料</w:t>
            </w:r>
            <w:r>
              <w:rPr>
                <w:rFonts w:hint="eastAsia" w:ascii="仿宋" w:hAnsi="仿宋" w:eastAsia="仿宋" w:cs="仿宋"/>
                <w:color w:val="000000"/>
                <w:sz w:val="20"/>
                <w:szCs w:val="20"/>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提供材料造</w:t>
            </w:r>
            <w:bookmarkStart w:id="0" w:name="_GoBack"/>
            <w:bookmarkEnd w:id="0"/>
            <w:r>
              <w:rPr>
                <w:rFonts w:hint="eastAsia" w:ascii="仿宋" w:hAnsi="仿宋" w:eastAsia="仿宋" w:cs="仿宋"/>
                <w:color w:val="000000"/>
                <w:sz w:val="20"/>
                <w:szCs w:val="20"/>
                <w:highlight w:val="none"/>
                <w:lang w:val="en-US" w:eastAsia="zh-CN"/>
              </w:rPr>
              <w:t>假列入供应商诚信问题，取消后续年度其他项目参与资格。</w:t>
            </w:r>
          </w:p>
        </w:tc>
      </w:tr>
    </w:tbl>
    <w:p>
      <w:pPr>
        <w:keepNext w:val="0"/>
        <w:keepLines w:val="0"/>
        <w:pageBreakBefore w:val="0"/>
        <w:kinsoku/>
        <w:wordWrap/>
        <w:overflowPunct/>
        <w:topLinePunct w:val="0"/>
        <w:autoSpaceDE/>
        <w:autoSpaceDN/>
        <w:bidi w:val="0"/>
        <w:spacing w:line="300" w:lineRule="auto"/>
        <w:ind w:firstLine="420" w:firstLineChars="200"/>
        <w:rPr>
          <w:rFonts w:hint="eastAsia" w:ascii="仿宋" w:hAnsi="仿宋" w:eastAsia="仿宋"/>
          <w:sz w:val="21"/>
          <w:szCs w:val="32"/>
        </w:rPr>
      </w:pPr>
      <w:r>
        <w:rPr>
          <w:rFonts w:hint="eastAsia" w:ascii="仿宋" w:hAnsi="仿宋" w:eastAsia="仿宋"/>
          <w:sz w:val="21"/>
          <w:szCs w:val="32"/>
        </w:rPr>
        <w:t>备注：</w:t>
      </w:r>
    </w:p>
    <w:p>
      <w:pPr>
        <w:keepNext w:val="0"/>
        <w:keepLines w:val="0"/>
        <w:pageBreakBefore w:val="0"/>
        <w:numPr>
          <w:ilvl w:val="0"/>
          <w:numId w:val="3"/>
        </w:numPr>
        <w:kinsoku/>
        <w:wordWrap/>
        <w:overflowPunct/>
        <w:topLinePunct w:val="0"/>
        <w:autoSpaceDE/>
        <w:autoSpaceDN/>
        <w:bidi w:val="0"/>
        <w:spacing w:line="300" w:lineRule="auto"/>
        <w:ind w:left="845" w:leftChars="0" w:hanging="425" w:firstLineChars="0"/>
        <w:jc w:val="left"/>
        <w:rPr>
          <w:rFonts w:hint="eastAsia" w:ascii="仿宋" w:hAnsi="仿宋" w:eastAsia="仿宋"/>
          <w:sz w:val="21"/>
          <w:szCs w:val="32"/>
          <w:lang w:val="en-US" w:eastAsia="zh-CN"/>
        </w:rPr>
      </w:pPr>
      <w:r>
        <w:rPr>
          <w:rFonts w:hint="eastAsia" w:ascii="仿宋" w:hAnsi="仿宋" w:eastAsia="仿宋"/>
          <w:sz w:val="21"/>
          <w:szCs w:val="32"/>
        </w:rPr>
        <w:t>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eastAsia="zh-CN"/>
        </w:rPr>
      </w:pPr>
      <w:r>
        <w:rPr>
          <w:rFonts w:hint="eastAsia" w:ascii="仿宋" w:hAnsi="仿宋" w:eastAsia="仿宋"/>
          <w:sz w:val="22"/>
          <w:lang w:val="en-US" w:eastAsia="zh-CN"/>
        </w:rPr>
        <w:t>2、工厂</w:t>
      </w:r>
      <w:r>
        <w:rPr>
          <w:rFonts w:hint="eastAsia" w:ascii="仿宋" w:hAnsi="仿宋" w:eastAsia="仿宋"/>
          <w:sz w:val="22"/>
        </w:rPr>
        <w:t>材料明细</w:t>
      </w:r>
      <w:r>
        <w:rPr>
          <w:rFonts w:hint="eastAsia" w:ascii="仿宋" w:hAnsi="仿宋" w:eastAsia="仿宋"/>
          <w:sz w:val="22"/>
          <w:lang w:eastAsia="zh-CN"/>
        </w:rPr>
        <w:t>（</w:t>
      </w:r>
      <w:r>
        <w:rPr>
          <w:rFonts w:hint="eastAsia" w:ascii="仿宋" w:hAnsi="仿宋" w:eastAsia="仿宋"/>
          <w:sz w:val="22"/>
          <w:lang w:val="en-US" w:eastAsia="zh-CN"/>
        </w:rPr>
        <w:t>直接生产工厂请于报名时提供以下资料；贸易商的三方生产工厂报名时不提供，于比价结束后，由预成交供应商提交）</w:t>
      </w:r>
    </w:p>
    <w:tbl>
      <w:tblPr>
        <w:tblStyle w:val="11"/>
        <w:tblW w:w="9235" w:type="dxa"/>
        <w:jc w:val="center"/>
        <w:tblLayout w:type="fixed"/>
        <w:tblCellMar>
          <w:top w:w="0" w:type="dxa"/>
          <w:left w:w="108" w:type="dxa"/>
          <w:bottom w:w="0" w:type="dxa"/>
          <w:right w:w="108" w:type="dxa"/>
        </w:tblCellMar>
      </w:tblPr>
      <w:tblGrid>
        <w:gridCol w:w="1045"/>
        <w:gridCol w:w="8190"/>
      </w:tblGrid>
      <w:tr>
        <w:tblPrEx>
          <w:tblCellMar>
            <w:top w:w="0" w:type="dxa"/>
            <w:left w:w="108" w:type="dxa"/>
            <w:bottom w:w="0" w:type="dxa"/>
            <w:right w:w="108" w:type="dxa"/>
          </w:tblCellMar>
        </w:tblPrEx>
        <w:trPr>
          <w:trHeight w:val="154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工厂</w:t>
            </w:r>
            <w:r>
              <w:rPr>
                <w:rFonts w:hint="eastAsia" w:ascii="仿宋" w:hAnsi="仿宋" w:eastAsia="仿宋" w:cs="仿宋"/>
                <w:color w:val="000000"/>
                <w:sz w:val="20"/>
                <w:szCs w:val="20"/>
              </w:rPr>
              <w:t>材料</w:t>
            </w:r>
          </w:p>
        </w:tc>
        <w:tc>
          <w:tcPr>
            <w:tcW w:w="81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1.</w:t>
            </w:r>
            <w:r>
              <w:rPr>
                <w:rFonts w:hint="eastAsia" w:ascii="仿宋" w:hAnsi="仿宋" w:eastAsia="仿宋" w:cs="仿宋"/>
                <w:color w:val="000000"/>
                <w:sz w:val="20"/>
                <w:szCs w:val="20"/>
              </w:rPr>
              <w:t>提供</w:t>
            </w:r>
            <w:r>
              <w:rPr>
                <w:rFonts w:hint="eastAsia" w:ascii="仿宋" w:hAnsi="仿宋" w:eastAsia="仿宋" w:cs="仿宋"/>
                <w:color w:val="000000"/>
                <w:sz w:val="20"/>
                <w:szCs w:val="20"/>
                <w:lang w:val="en-US" w:eastAsia="zh-CN"/>
              </w:rPr>
              <w:t>三方生产工厂</w:t>
            </w:r>
            <w:r>
              <w:rPr>
                <w:rFonts w:hint="eastAsia" w:ascii="仿宋" w:hAnsi="仿宋" w:eastAsia="仿宋" w:cs="仿宋"/>
                <w:color w:val="000000"/>
                <w:sz w:val="20"/>
                <w:szCs w:val="20"/>
              </w:rPr>
              <w:t>有效的营业执照</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仅贸易商提供）</w:t>
            </w:r>
            <w:r>
              <w:rPr>
                <w:rFonts w:hint="eastAsia" w:ascii="仿宋" w:hAnsi="仿宋" w:eastAsia="仿宋" w:cs="仿宋"/>
                <w:color w:val="000000"/>
                <w:sz w:val="20"/>
                <w:szCs w:val="20"/>
                <w:lang w:eastAsia="zh-CN"/>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2.工厂设备清单；</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3.工厂近一年内生产同类型产品的三方检测报告；</w:t>
            </w:r>
          </w:p>
          <w:p>
            <w:pPr>
              <w:pStyle w:val="17"/>
              <w:rPr>
                <w:rFonts w:hint="eastAsia"/>
                <w:lang w:eastAsia="zh-CN"/>
              </w:rPr>
            </w:pPr>
            <w:r>
              <w:rPr>
                <w:rFonts w:hint="eastAsia" w:ascii="仿宋" w:hAnsi="仿宋" w:eastAsia="仿宋"/>
                <w:color w:val="000000"/>
                <w:sz w:val="20"/>
                <w:szCs w:val="20"/>
                <w:lang w:val="en-US" w:eastAsia="zh-CN"/>
              </w:rPr>
              <w:t>4.对应投标物料的生产工厂资质证件：</w:t>
            </w:r>
          </w:p>
          <w:tbl>
            <w:tblPr>
              <w:tblStyle w:val="12"/>
              <w:tblW w:w="7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836"/>
              <w:gridCol w:w="4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058"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标段一</w:t>
                  </w:r>
                </w:p>
              </w:tc>
              <w:tc>
                <w:tcPr>
                  <w:tcW w:w="1836"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highlight w:val="none"/>
                      <w:lang w:val="en-US" w:eastAsia="zh-CN"/>
                    </w:rPr>
                  </w:pPr>
                  <w:r>
                    <w:rPr>
                      <w:rFonts w:hint="eastAsia" w:ascii="仿宋" w:hAnsi="仿宋" w:eastAsia="仿宋" w:cs="仿宋"/>
                      <w:i w:val="0"/>
                      <w:iCs w:val="0"/>
                      <w:color w:val="000000"/>
                      <w:kern w:val="0"/>
                      <w:sz w:val="20"/>
                      <w:szCs w:val="20"/>
                      <w:u w:val="none"/>
                      <w:lang w:val="en-US" w:eastAsia="zh-CN" w:bidi="ar"/>
                    </w:rPr>
                    <w:t>抱枕</w:t>
                  </w:r>
                </w:p>
              </w:tc>
              <w:tc>
                <w:tcPr>
                  <w:tcW w:w="4924" w:type="dxa"/>
                  <w:vMerge w:val="restart"/>
                </w:tcPr>
                <w:p>
                  <w:pPr>
                    <w:keepNext w:val="0"/>
                    <w:keepLines w:val="0"/>
                    <w:widowControl/>
                    <w:suppressLineNumbers w:val="0"/>
                    <w:jc w:val="left"/>
                    <w:textAlignment w:val="center"/>
                    <w:rPr>
                      <w:rFonts w:hint="eastAsia" w:ascii="仿宋" w:hAnsi="仿宋" w:eastAsia="仿宋"/>
                      <w:color w:val="000000"/>
                      <w:sz w:val="20"/>
                      <w:szCs w:val="20"/>
                      <w:highlight w:val="none"/>
                      <w:lang w:val="en-US" w:eastAsia="zh-CN"/>
                    </w:rPr>
                  </w:pPr>
                  <w:r>
                    <w:rPr>
                      <w:rFonts w:hint="eastAsia" w:ascii="仿宋" w:hAnsi="仿宋" w:eastAsia="仿宋"/>
                      <w:color w:val="000000"/>
                      <w:sz w:val="20"/>
                      <w:szCs w:val="20"/>
                      <w:highlight w:val="none"/>
                      <w:lang w:val="en-US" w:eastAsia="zh-CN"/>
                    </w:rPr>
                    <w:t>①工厂排污许可证/排污登记回执</w:t>
                  </w:r>
                  <w:r>
                    <w:rPr>
                      <w:rFonts w:hint="eastAsia" w:ascii="仿宋" w:hAnsi="仿宋" w:eastAsia="仿宋" w:cs="仿宋"/>
                      <w:color w:val="000000"/>
                      <w:sz w:val="20"/>
                      <w:szCs w:val="20"/>
                      <w:highlight w:val="none"/>
                      <w:lang w:val="en-US" w:eastAsia="zh-CN"/>
                    </w:rPr>
                    <w:t>（按照国家建设项目环境影响评价分类管理名录判定）</w:t>
                  </w:r>
                </w:p>
                <w:p>
                  <w:pPr>
                    <w:pStyle w:val="17"/>
                    <w:rPr>
                      <w:rFonts w:hint="eastAsia" w:ascii="仿宋" w:hAnsi="仿宋" w:eastAsia="仿宋"/>
                      <w:color w:val="000000"/>
                      <w:sz w:val="20"/>
                      <w:szCs w:val="20"/>
                      <w:lang w:val="en-US" w:eastAsia="zh-CN"/>
                    </w:rPr>
                  </w:pPr>
                  <w:r>
                    <w:rPr>
                      <w:rFonts w:hint="eastAsia" w:ascii="仿宋" w:hAnsi="仿宋" w:eastAsia="仿宋"/>
                      <w:color w:val="000000"/>
                      <w:sz w:val="20"/>
                      <w:szCs w:val="20"/>
                      <w:highlight w:val="none"/>
                      <w:lang w:val="en-US" w:eastAsia="zh-CN"/>
                    </w:rPr>
                    <w:t>②环评验收报告</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按照国家</w:t>
                  </w:r>
                  <w:r>
                    <w:rPr>
                      <w:rFonts w:hint="eastAsia" w:ascii="仿宋" w:hAnsi="仿宋" w:eastAsia="仿宋" w:cs="仿宋"/>
                      <w:color w:val="000000"/>
                      <w:sz w:val="20"/>
                      <w:szCs w:val="20"/>
                      <w:highlight w:val="none"/>
                    </w:rPr>
                    <w:t>固定污染源排污许可分类管理名录</w:t>
                  </w:r>
                  <w:r>
                    <w:rPr>
                      <w:rFonts w:hint="eastAsia" w:ascii="仿宋" w:hAnsi="仿宋" w:eastAsia="仿宋" w:cs="仿宋"/>
                      <w:color w:val="000000"/>
                      <w:sz w:val="20"/>
                      <w:szCs w:val="20"/>
                      <w:highlight w:val="none"/>
                      <w:lang w:val="en-US" w:eastAsia="zh-CN"/>
                    </w:rPr>
                    <w:t>判定</w:t>
                  </w:r>
                  <w:r>
                    <w:rPr>
                      <w:rFonts w:hint="eastAsia" w:ascii="仿宋" w:hAnsi="仿宋" w:eastAsia="仿宋" w:cs="仿宋"/>
                      <w:color w:val="00000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标段二</w:t>
                  </w:r>
                </w:p>
              </w:tc>
              <w:tc>
                <w:tcPr>
                  <w:tcW w:w="1836"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包膜袋</w:t>
                  </w:r>
                </w:p>
              </w:tc>
              <w:tc>
                <w:tcPr>
                  <w:tcW w:w="4924" w:type="dxa"/>
                  <w:vMerge w:val="continue"/>
                </w:tcPr>
                <w:p>
                  <w:pPr>
                    <w:pStyle w:val="17"/>
                    <w:rPr>
                      <w:rFonts w:hint="eastAsia" w:ascii="仿宋" w:hAnsi="仿宋" w:eastAsia="仿宋"/>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标段三</w:t>
                  </w:r>
                </w:p>
              </w:tc>
              <w:tc>
                <w:tcPr>
                  <w:tcW w:w="1836"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PE包膜袋</w:t>
                  </w:r>
                </w:p>
              </w:tc>
              <w:tc>
                <w:tcPr>
                  <w:tcW w:w="4924" w:type="dxa"/>
                  <w:vMerge w:val="continue"/>
                </w:tcPr>
                <w:p>
                  <w:pPr>
                    <w:pStyle w:val="17"/>
                    <w:rPr>
                      <w:rFonts w:hint="eastAsia" w:ascii="仿宋" w:hAnsi="仿宋" w:eastAsia="仿宋"/>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标段四</w:t>
                  </w:r>
                </w:p>
              </w:tc>
              <w:tc>
                <w:tcPr>
                  <w:tcW w:w="1836"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highlight w:val="none"/>
                      <w:lang w:val="en-US" w:eastAsia="zh-CN"/>
                    </w:rPr>
                  </w:pPr>
                  <w:r>
                    <w:rPr>
                      <w:rFonts w:hint="eastAsia" w:ascii="仿宋" w:hAnsi="仿宋" w:eastAsia="仿宋" w:cs="仿宋"/>
                      <w:i w:val="0"/>
                      <w:iCs w:val="0"/>
                      <w:color w:val="000000"/>
                      <w:kern w:val="0"/>
                      <w:sz w:val="20"/>
                      <w:szCs w:val="20"/>
                      <w:u w:val="none"/>
                      <w:lang w:val="en-US" w:eastAsia="zh-CN" w:bidi="ar"/>
                    </w:rPr>
                    <w:t>拉花袋类</w:t>
                  </w:r>
                </w:p>
              </w:tc>
              <w:tc>
                <w:tcPr>
                  <w:tcW w:w="4924" w:type="dxa"/>
                  <w:vMerge w:val="continue"/>
                </w:tcPr>
                <w:p>
                  <w:pPr>
                    <w:pStyle w:val="17"/>
                    <w:rPr>
                      <w:rFonts w:hint="eastAsia" w:ascii="仿宋" w:hAnsi="仿宋" w:eastAsia="仿宋"/>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标段五</w:t>
                  </w:r>
                </w:p>
              </w:tc>
              <w:tc>
                <w:tcPr>
                  <w:tcW w:w="1836"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自立拉链袋</w:t>
                  </w:r>
                </w:p>
              </w:tc>
              <w:tc>
                <w:tcPr>
                  <w:tcW w:w="4924" w:type="dxa"/>
                  <w:vMerge w:val="continue"/>
                </w:tcPr>
                <w:p>
                  <w:pPr>
                    <w:pStyle w:val="17"/>
                    <w:rPr>
                      <w:rFonts w:hint="eastAsia" w:ascii="仿宋" w:hAnsi="仿宋" w:eastAsia="仿宋"/>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标段六</w:t>
                  </w:r>
                </w:p>
              </w:tc>
              <w:tc>
                <w:tcPr>
                  <w:tcW w:w="1836"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水晶袋（两瓶装）</w:t>
                  </w:r>
                </w:p>
              </w:tc>
              <w:tc>
                <w:tcPr>
                  <w:tcW w:w="4924" w:type="dxa"/>
                  <w:vMerge w:val="continue"/>
                </w:tcPr>
                <w:p>
                  <w:pPr>
                    <w:pStyle w:val="17"/>
                    <w:rPr>
                      <w:rFonts w:hint="eastAsia" w:ascii="仿宋" w:hAnsi="仿宋" w:eastAsia="仿宋"/>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标段七</w:t>
                  </w:r>
                </w:p>
              </w:tc>
              <w:tc>
                <w:tcPr>
                  <w:tcW w:w="1836"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PP袋类</w:t>
                  </w:r>
                </w:p>
              </w:tc>
              <w:tc>
                <w:tcPr>
                  <w:tcW w:w="4924" w:type="dxa"/>
                  <w:vMerge w:val="continue"/>
                </w:tcPr>
                <w:p>
                  <w:pPr>
                    <w:pStyle w:val="17"/>
                    <w:rPr>
                      <w:rFonts w:hint="eastAsia" w:ascii="仿宋" w:hAnsi="仿宋" w:eastAsia="仿宋"/>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标段八</w:t>
                  </w:r>
                </w:p>
              </w:tc>
              <w:tc>
                <w:tcPr>
                  <w:tcW w:w="1836"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四组装冰包</w:t>
                  </w:r>
                </w:p>
              </w:tc>
              <w:tc>
                <w:tcPr>
                  <w:tcW w:w="4924" w:type="dxa"/>
                  <w:vMerge w:val="continue"/>
                </w:tcPr>
                <w:p>
                  <w:pPr>
                    <w:pStyle w:val="17"/>
                    <w:rPr>
                      <w:rFonts w:hint="eastAsia" w:ascii="仿宋" w:hAnsi="仿宋" w:eastAsia="仿宋"/>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标段九</w:t>
                  </w:r>
                </w:p>
              </w:tc>
              <w:tc>
                <w:tcPr>
                  <w:tcW w:w="1836"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四组装铝膜保温袋</w:t>
                  </w:r>
                </w:p>
              </w:tc>
              <w:tc>
                <w:tcPr>
                  <w:tcW w:w="4924" w:type="dxa"/>
                  <w:vMerge w:val="continue"/>
                </w:tcPr>
                <w:p>
                  <w:pPr>
                    <w:pStyle w:val="17"/>
                    <w:rPr>
                      <w:rFonts w:hint="eastAsia" w:ascii="仿宋" w:hAnsi="仿宋" w:eastAsia="仿宋"/>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标段十</w:t>
                  </w:r>
                </w:p>
              </w:tc>
              <w:tc>
                <w:tcPr>
                  <w:tcW w:w="1836"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铝膜保温袋</w:t>
                  </w:r>
                </w:p>
              </w:tc>
              <w:tc>
                <w:tcPr>
                  <w:tcW w:w="4924" w:type="dxa"/>
                  <w:vMerge w:val="continue"/>
                </w:tcPr>
                <w:p>
                  <w:pPr>
                    <w:pStyle w:val="17"/>
                    <w:rPr>
                      <w:rFonts w:hint="eastAsia" w:ascii="仿宋" w:hAnsi="仿宋" w:eastAsia="仿宋"/>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标段十一</w:t>
                  </w:r>
                </w:p>
              </w:tc>
              <w:tc>
                <w:tcPr>
                  <w:tcW w:w="1836"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涤纶方形冰包</w:t>
                  </w:r>
                </w:p>
              </w:tc>
              <w:tc>
                <w:tcPr>
                  <w:tcW w:w="4924" w:type="dxa"/>
                  <w:vMerge w:val="continue"/>
                </w:tcPr>
                <w:p>
                  <w:pPr>
                    <w:pStyle w:val="17"/>
                    <w:rPr>
                      <w:rFonts w:hint="eastAsia" w:ascii="仿宋" w:hAnsi="仿宋" w:eastAsia="仿宋"/>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58"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标段十二</w:t>
                  </w:r>
                </w:p>
              </w:tc>
              <w:tc>
                <w:tcPr>
                  <w:tcW w:w="1836"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highlight w:val="none"/>
                      <w:lang w:val="en-US" w:eastAsia="zh-CN"/>
                    </w:rPr>
                  </w:pPr>
                  <w:r>
                    <w:rPr>
                      <w:rFonts w:hint="eastAsia" w:ascii="仿宋" w:hAnsi="仿宋" w:eastAsia="仿宋" w:cs="仿宋"/>
                      <w:i w:val="0"/>
                      <w:iCs w:val="0"/>
                      <w:color w:val="000000"/>
                      <w:kern w:val="0"/>
                      <w:sz w:val="20"/>
                      <w:szCs w:val="20"/>
                      <w:u w:val="none"/>
                      <w:lang w:val="en-US" w:eastAsia="zh-CN" w:bidi="ar"/>
                    </w:rPr>
                    <w:t>无纺布袋类</w:t>
                  </w:r>
                </w:p>
              </w:tc>
              <w:tc>
                <w:tcPr>
                  <w:tcW w:w="4924" w:type="dxa"/>
                  <w:vMerge w:val="continue"/>
                </w:tcPr>
                <w:p>
                  <w:pPr>
                    <w:pStyle w:val="17"/>
                    <w:rPr>
                      <w:rFonts w:hint="eastAsia" w:ascii="仿宋" w:hAnsi="仿宋" w:eastAsia="仿宋"/>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标段十三</w:t>
                  </w:r>
                </w:p>
              </w:tc>
              <w:tc>
                <w:tcPr>
                  <w:tcW w:w="1836" w:type="dxa"/>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iCs w:val="0"/>
                      <w:color w:val="000000"/>
                      <w:kern w:val="0"/>
                      <w:sz w:val="20"/>
                      <w:szCs w:val="20"/>
                      <w:u w:val="none"/>
                      <w:lang w:val="en-US" w:eastAsia="zh-CN" w:bidi="ar"/>
                    </w:rPr>
                    <w:t>热合手提袋</w:t>
                  </w:r>
                </w:p>
              </w:tc>
              <w:tc>
                <w:tcPr>
                  <w:tcW w:w="4924" w:type="dxa"/>
                  <w:vMerge w:val="continue"/>
                </w:tcPr>
                <w:p>
                  <w:pPr>
                    <w:pStyle w:val="17"/>
                    <w:rPr>
                      <w:rFonts w:hint="eastAsia" w:ascii="仿宋" w:hAnsi="仿宋" w:eastAsia="仿宋"/>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标段十四</w:t>
                  </w:r>
                </w:p>
              </w:tc>
              <w:tc>
                <w:tcPr>
                  <w:tcW w:w="1836"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创意玻璃杯</w:t>
                  </w:r>
                </w:p>
              </w:tc>
              <w:tc>
                <w:tcPr>
                  <w:tcW w:w="4924" w:type="dxa"/>
                  <w:vMerge w:val="restart"/>
                  <w:vAlign w:val="top"/>
                </w:tcPr>
                <w:p>
                  <w:pPr>
                    <w:pStyle w:val="17"/>
                    <w:rPr>
                      <w:rFonts w:hint="eastAsia" w:ascii="仿宋" w:hAnsi="仿宋" w:eastAsia="仿宋"/>
                      <w:color w:val="000000"/>
                      <w:sz w:val="20"/>
                      <w:szCs w:val="20"/>
                      <w:highlight w:val="none"/>
                      <w:lang w:val="en-US" w:eastAsia="zh-CN"/>
                    </w:rPr>
                  </w:pPr>
                  <w:r>
                    <w:rPr>
                      <w:rFonts w:hint="eastAsia" w:ascii="仿宋" w:hAnsi="仿宋" w:eastAsia="仿宋"/>
                      <w:color w:val="000000"/>
                      <w:sz w:val="20"/>
                      <w:szCs w:val="20"/>
                      <w:highlight w:val="none"/>
                      <w:lang w:val="en-US" w:eastAsia="zh-CN"/>
                    </w:rPr>
                    <w:t>①工厂排污许可证/排污登记回执</w:t>
                  </w:r>
                </w:p>
                <w:p>
                  <w:pPr>
                    <w:pStyle w:val="17"/>
                    <w:rPr>
                      <w:rFonts w:hint="eastAsia" w:ascii="仿宋" w:hAnsi="仿宋" w:eastAsia="仿宋"/>
                      <w:color w:val="000000"/>
                      <w:sz w:val="20"/>
                      <w:szCs w:val="20"/>
                      <w:highlight w:val="none"/>
                      <w:lang w:val="en-US" w:eastAsia="zh-CN"/>
                    </w:rPr>
                  </w:pPr>
                  <w:r>
                    <w:rPr>
                      <w:rFonts w:hint="eastAsia" w:ascii="仿宋" w:hAnsi="仿宋" w:eastAsia="仿宋"/>
                      <w:color w:val="000000"/>
                      <w:sz w:val="20"/>
                      <w:szCs w:val="20"/>
                      <w:highlight w:val="none"/>
                      <w:lang w:val="en-US" w:eastAsia="zh-CN"/>
                    </w:rPr>
                    <w:t>②环评验收报告</w:t>
                  </w:r>
                </w:p>
                <w:p>
                  <w:pPr>
                    <w:pStyle w:val="17"/>
                    <w:rPr>
                      <w:rFonts w:hint="eastAsia" w:ascii="仿宋" w:hAnsi="仿宋" w:eastAsia="仿宋"/>
                      <w:color w:val="000000"/>
                      <w:sz w:val="20"/>
                      <w:szCs w:val="20"/>
                      <w:lang w:val="en-US" w:eastAsia="zh-CN"/>
                    </w:rPr>
                  </w:pPr>
                  <w:r>
                    <w:rPr>
                      <w:rFonts w:hint="eastAsia" w:ascii="仿宋" w:hAnsi="仿宋" w:eastAsia="仿宋"/>
                      <w:color w:val="000000"/>
                      <w:sz w:val="20"/>
                      <w:szCs w:val="20"/>
                      <w:highlight w:val="none"/>
                      <w:lang w:val="en-US" w:eastAsia="zh-CN"/>
                    </w:rPr>
                    <w:t>③至少要通过1项质量管理体系认证，如ISO9001、22000等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标段十五</w:t>
                  </w:r>
                </w:p>
              </w:tc>
              <w:tc>
                <w:tcPr>
                  <w:tcW w:w="1836" w:type="dxa"/>
                  <w:vAlign w:val="center"/>
                </w:tcPr>
                <w:p>
                  <w:pPr>
                    <w:keepNext w:val="0"/>
                    <w:keepLines w:val="0"/>
                    <w:widowControl/>
                    <w:suppressLineNumbers w:val="0"/>
                    <w:jc w:val="center"/>
                    <w:textAlignment w:val="center"/>
                    <w:rPr>
                      <w:rFonts w:hint="eastAsia"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吸管玻璃杯</w:t>
                  </w:r>
                </w:p>
              </w:tc>
              <w:tc>
                <w:tcPr>
                  <w:tcW w:w="4924" w:type="dxa"/>
                  <w:vMerge w:val="continue"/>
                  <w:vAlign w:val="top"/>
                </w:tcPr>
                <w:p>
                  <w:pPr>
                    <w:pStyle w:val="17"/>
                    <w:rPr>
                      <w:rFonts w:hint="eastAsia" w:ascii="仿宋" w:hAnsi="仿宋" w:eastAsia="仿宋"/>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标段十六</w:t>
                  </w:r>
                </w:p>
              </w:tc>
              <w:tc>
                <w:tcPr>
                  <w:tcW w:w="1836" w:type="dxa"/>
                  <w:vAlign w:val="center"/>
                </w:tcPr>
                <w:p>
                  <w:pPr>
                    <w:keepNext w:val="0"/>
                    <w:keepLines w:val="0"/>
                    <w:widowControl/>
                    <w:suppressLineNumbers w:val="0"/>
                    <w:jc w:val="center"/>
                    <w:textAlignment w:val="center"/>
                    <w:rPr>
                      <w:rFonts w:hint="eastAsia"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双饮嘟嘟杯</w:t>
                  </w:r>
                </w:p>
              </w:tc>
              <w:tc>
                <w:tcPr>
                  <w:tcW w:w="4924" w:type="dxa"/>
                  <w:vAlign w:val="top"/>
                </w:tcPr>
                <w:p>
                  <w:pPr>
                    <w:pStyle w:val="17"/>
                    <w:rPr>
                      <w:rFonts w:hint="eastAsia" w:ascii="仿宋" w:hAnsi="仿宋" w:eastAsia="仿宋"/>
                      <w:color w:val="000000"/>
                      <w:sz w:val="20"/>
                      <w:szCs w:val="20"/>
                      <w:highlight w:val="none"/>
                      <w:lang w:val="en-US" w:eastAsia="zh-CN"/>
                    </w:rPr>
                  </w:pPr>
                  <w:r>
                    <w:rPr>
                      <w:rFonts w:hint="eastAsia" w:ascii="仿宋" w:hAnsi="仿宋" w:eastAsia="仿宋"/>
                      <w:color w:val="000000"/>
                      <w:sz w:val="20"/>
                      <w:szCs w:val="20"/>
                      <w:highlight w:val="none"/>
                      <w:lang w:val="en-US" w:eastAsia="zh-CN"/>
                    </w:rPr>
                    <w:t>①工厂排污许可证/排污登记回执</w:t>
                  </w:r>
                </w:p>
                <w:p>
                  <w:pPr>
                    <w:pStyle w:val="17"/>
                    <w:rPr>
                      <w:rFonts w:hint="eastAsia" w:ascii="仿宋" w:hAnsi="仿宋" w:eastAsia="仿宋"/>
                      <w:color w:val="000000"/>
                      <w:sz w:val="20"/>
                      <w:szCs w:val="20"/>
                      <w:highlight w:val="none"/>
                      <w:lang w:val="en-US" w:eastAsia="zh-CN"/>
                    </w:rPr>
                  </w:pPr>
                  <w:r>
                    <w:rPr>
                      <w:rFonts w:hint="eastAsia" w:ascii="仿宋" w:hAnsi="仿宋" w:eastAsia="仿宋"/>
                      <w:color w:val="000000"/>
                      <w:sz w:val="20"/>
                      <w:szCs w:val="20"/>
                      <w:highlight w:val="none"/>
                      <w:lang w:val="en-US" w:eastAsia="zh-CN"/>
                    </w:rPr>
                    <w:t>②环评验收报告</w:t>
                  </w:r>
                </w:p>
                <w:p>
                  <w:pPr>
                    <w:pStyle w:val="17"/>
                    <w:rPr>
                      <w:rFonts w:hint="eastAsia" w:ascii="仿宋" w:hAnsi="仿宋" w:eastAsia="仿宋"/>
                      <w:color w:val="000000"/>
                      <w:sz w:val="20"/>
                      <w:szCs w:val="20"/>
                      <w:highlight w:val="none"/>
                      <w:lang w:val="en-US" w:eastAsia="zh-CN"/>
                    </w:rPr>
                  </w:pPr>
                  <w:r>
                    <w:rPr>
                      <w:rFonts w:hint="eastAsia" w:ascii="仿宋" w:hAnsi="仿宋" w:eastAsia="仿宋"/>
                      <w:color w:val="000000"/>
                      <w:sz w:val="20"/>
                      <w:szCs w:val="20"/>
                      <w:highlight w:val="none"/>
                      <w:lang w:val="en-US" w:eastAsia="zh-CN"/>
                    </w:rPr>
                    <w:t>③至少要通过1项质量管理体系认证，如ISO9001、22000等</w:t>
                  </w:r>
                </w:p>
                <w:p>
                  <w:pPr>
                    <w:pStyle w:val="17"/>
                    <w:rPr>
                      <w:rFonts w:hint="default" w:ascii="仿宋" w:hAnsi="仿宋" w:eastAsia="仿宋"/>
                      <w:color w:val="000000"/>
                      <w:sz w:val="20"/>
                      <w:szCs w:val="20"/>
                      <w:highlight w:val="none"/>
                      <w:lang w:val="en-US" w:eastAsia="zh-CN"/>
                    </w:rPr>
                  </w:pPr>
                  <w:r>
                    <w:rPr>
                      <w:rFonts w:hint="eastAsia" w:ascii="仿宋" w:hAnsi="仿宋" w:eastAsia="仿宋"/>
                      <w:color w:val="000000"/>
                      <w:sz w:val="20"/>
                      <w:szCs w:val="20"/>
                      <w:highlight w:val="none"/>
                      <w:lang w:val="en-US" w:eastAsia="zh-CN"/>
                    </w:rPr>
                    <w:t>④工业产品生产许可证</w:t>
                  </w:r>
                </w:p>
              </w:tc>
            </w:tr>
          </w:tbl>
          <w:p>
            <w:pPr>
              <w:pStyle w:val="17"/>
              <w:rPr>
                <w:rFonts w:hint="eastAsia"/>
              </w:rPr>
            </w:pPr>
          </w:p>
        </w:tc>
      </w:tr>
    </w:tbl>
    <w:p>
      <w:pPr>
        <w:keepNext w:val="0"/>
        <w:keepLines w:val="0"/>
        <w:pageBreakBefore w:val="0"/>
        <w:kinsoku/>
        <w:wordWrap/>
        <w:overflowPunct/>
        <w:topLinePunct w:val="0"/>
        <w:autoSpaceDE/>
        <w:autoSpaceDN/>
        <w:bidi w:val="0"/>
        <w:spacing w:line="300" w:lineRule="auto"/>
        <w:ind w:firstLine="440" w:firstLineChars="200"/>
        <w:rPr>
          <w:rFonts w:hint="default" w:ascii="仿宋" w:hAnsi="仿宋" w:eastAsia="仿宋"/>
          <w:sz w:val="22"/>
          <w:lang w:val="en-US" w:eastAsia="zh-CN"/>
        </w:rPr>
      </w:pPr>
      <w:r>
        <w:rPr>
          <w:rFonts w:hint="eastAsia" w:ascii="仿宋" w:hAnsi="仿宋" w:eastAsia="仿宋"/>
          <w:sz w:val="22"/>
          <w:lang w:val="en-US" w:eastAsia="zh-CN"/>
        </w:rPr>
        <w:t>备注：</w:t>
      </w:r>
      <w:r>
        <w:rPr>
          <w:rFonts w:hint="eastAsia" w:ascii="仿宋" w:hAnsi="仿宋" w:eastAsia="仿宋"/>
          <w:sz w:val="22"/>
        </w:rPr>
        <w:t>参与投标</w:t>
      </w:r>
      <w:r>
        <w:rPr>
          <w:rFonts w:hint="eastAsia" w:ascii="仿宋" w:hAnsi="仿宋" w:eastAsia="仿宋"/>
          <w:sz w:val="22"/>
          <w:lang w:val="en-US" w:eastAsia="zh-CN"/>
        </w:rPr>
        <w:t>贸易</w:t>
      </w:r>
      <w:r>
        <w:rPr>
          <w:rFonts w:hint="eastAsia" w:ascii="仿宋" w:hAnsi="仿宋" w:eastAsia="仿宋"/>
          <w:sz w:val="22"/>
        </w:rPr>
        <w:t>商在选择工厂及报价时同步按照以上材料自审，预成交后根据通知提供三方工厂资质复核，提供的资料不全及材料不能满足公告规定要求的，不予以成交，并根据影响程度按照扰乱招标秩序至少暂停一年采招项目参与资格</w:t>
      </w:r>
      <w:r>
        <w:rPr>
          <w:rFonts w:hint="eastAsia" w:ascii="仿宋" w:hAnsi="仿宋" w:eastAsia="仿宋"/>
          <w:sz w:val="22"/>
          <w:lang w:eastAsia="zh-CN"/>
        </w:rPr>
        <w:t>。</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lang w:val="en-US" w:eastAsia="zh-CN"/>
        </w:rPr>
        <w:t>3</w:t>
      </w:r>
      <w:r>
        <w:rPr>
          <w:rFonts w:hint="eastAsia" w:ascii="仿宋" w:hAnsi="仿宋" w:eastAsia="仿宋"/>
          <w:sz w:val="22"/>
        </w:rPr>
        <w:t>、签章要求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eastAsia="zh-CN"/>
        </w:rPr>
      </w:pPr>
      <w:r>
        <w:rPr>
          <w:rFonts w:hint="eastAsia" w:ascii="仿宋" w:hAnsi="仿宋" w:eastAsia="仿宋"/>
          <w:sz w:val="22"/>
        </w:rPr>
        <w:t>提交材料要求盖单位公章。合同专用章、投标专用章、销售专用章等均视为无效</w:t>
      </w:r>
      <w:r>
        <w:rPr>
          <w:rFonts w:hint="eastAsia" w:ascii="仿宋" w:hAnsi="仿宋" w:eastAsia="仿宋"/>
          <w:sz w:val="22"/>
          <w:lang w:eastAsia="zh-CN"/>
        </w:rPr>
        <w:t>。</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val="en-US" w:eastAsia="zh-CN"/>
        </w:rPr>
      </w:pPr>
      <w:r>
        <w:rPr>
          <w:rFonts w:hint="eastAsia" w:ascii="仿宋" w:hAnsi="仿宋" w:eastAsia="仿宋"/>
          <w:sz w:val="22"/>
          <w:lang w:val="en-US" w:eastAsia="zh-CN"/>
        </w:rPr>
        <w:t>4、报名方式</w:t>
      </w:r>
    </w:p>
    <w:p>
      <w:pPr>
        <w:keepNext w:val="0"/>
        <w:keepLines w:val="0"/>
        <w:pageBreakBefore w:val="0"/>
        <w:kinsoku/>
        <w:wordWrap/>
        <w:overflowPunct/>
        <w:topLinePunct w:val="0"/>
        <w:autoSpaceDE/>
        <w:autoSpaceDN/>
        <w:bidi w:val="0"/>
        <w:spacing w:line="300" w:lineRule="auto"/>
        <w:ind w:firstLine="440" w:firstLineChars="200"/>
        <w:jc w:val="left"/>
        <w:rPr>
          <w:rFonts w:hint="eastAsia" w:ascii="仿宋" w:hAnsi="仿宋" w:eastAsia="仿宋"/>
          <w:sz w:val="22"/>
          <w:lang w:eastAsia="zh-CN"/>
        </w:rPr>
      </w:pPr>
      <w:r>
        <w:rPr>
          <w:rFonts w:hint="eastAsia" w:ascii="仿宋" w:hAnsi="仿宋" w:eastAsia="仿宋"/>
          <w:sz w:val="22"/>
        </w:rPr>
        <w:t>执行蒙牛集团电子采购招标平台线上采购招标</w:t>
      </w:r>
      <w:r>
        <w:rPr>
          <w:rFonts w:hint="eastAsia" w:ascii="仿宋" w:hAnsi="仿宋" w:eastAsia="仿宋"/>
          <w:sz w:val="22"/>
          <w:lang w:eastAsia="zh-CN"/>
        </w:rPr>
        <w:t>。</w:t>
      </w:r>
      <w:r>
        <w:rPr>
          <w:rFonts w:hint="eastAsia" w:ascii="仿宋" w:hAnsi="仿宋" w:eastAsia="仿宋"/>
          <w:sz w:val="22"/>
        </w:rPr>
        <w:t>潜在竞谈人依据资格要求自主评估，符合条件的进行网上报名及资格验证，蒙牛集团电子采购招标平台网址</w:t>
      </w:r>
      <w:r>
        <w:rPr>
          <w:rFonts w:hint="eastAsia" w:ascii="仿宋" w:hAnsi="仿宋" w:eastAsia="仿宋"/>
          <w:sz w:val="22"/>
        </w:rPr>
        <w:fldChar w:fldCharType="begin"/>
      </w:r>
      <w:r>
        <w:rPr>
          <w:rFonts w:hint="eastAsia" w:ascii="仿宋" w:hAnsi="仿宋" w:eastAsia="仿宋"/>
          <w:sz w:val="22"/>
        </w:rPr>
        <w:instrText xml:space="preserve"> HYPERLINK "https://zbcg.mengniu.cn/" \l "/home" \t "_blank" </w:instrText>
      </w:r>
      <w:r>
        <w:rPr>
          <w:rFonts w:hint="eastAsia" w:ascii="仿宋" w:hAnsi="仿宋" w:eastAsia="仿宋"/>
          <w:sz w:val="22"/>
        </w:rPr>
        <w:fldChar w:fldCharType="separate"/>
      </w:r>
      <w:r>
        <w:rPr>
          <w:rFonts w:hint="eastAsia" w:ascii="仿宋" w:hAnsi="仿宋" w:eastAsia="仿宋"/>
          <w:sz w:val="22"/>
        </w:rPr>
        <w:t>https://zbcg.mengniu.cn/#/home</w:t>
      </w:r>
      <w:r>
        <w:rPr>
          <w:rFonts w:hint="eastAsia" w:ascii="仿宋" w:hAnsi="仿宋" w:eastAsia="仿宋"/>
          <w:sz w:val="22"/>
        </w:rPr>
        <w:fldChar w:fldCharType="end"/>
      </w:r>
      <w:r>
        <w:rPr>
          <w:rFonts w:hint="eastAsia" w:ascii="仿宋" w:hAnsi="仿宋" w:eastAsia="仿宋"/>
          <w:sz w:val="22"/>
          <w:lang w:eastAsia="zh-CN"/>
        </w:rPr>
        <w:t>。</w:t>
      </w:r>
    </w:p>
    <w:p>
      <w:pPr>
        <w:pStyle w:val="10"/>
        <w:keepNext w:val="0"/>
        <w:keepLines w:val="0"/>
        <w:widowControl/>
        <w:suppressLineNumbers w:val="0"/>
        <w:spacing w:before="0" w:beforeAutospacing="0" w:after="0" w:afterAutospacing="0"/>
        <w:ind w:left="0" w:firstLine="485"/>
        <w:jc w:val="left"/>
        <w:rPr>
          <w:rFonts w:hint="default" w:ascii="仿宋" w:hAnsi="仿宋" w:eastAsia="仿宋" w:cstheme="minorBidi"/>
          <w:kern w:val="2"/>
          <w:sz w:val="22"/>
          <w:szCs w:val="22"/>
          <w:lang w:val="en-US" w:eastAsia="zh-CN" w:bidi="ar-SA"/>
        </w:rPr>
      </w:pPr>
      <w:r>
        <w:rPr>
          <w:rFonts w:hint="eastAsia" w:ascii="仿宋" w:hAnsi="仿宋" w:eastAsia="仿宋" w:cstheme="minorBidi"/>
          <w:kern w:val="2"/>
          <w:sz w:val="22"/>
          <w:szCs w:val="22"/>
          <w:lang w:val="en-US" w:eastAsia="zh-CN" w:bidi="ar-SA"/>
        </w:rPr>
        <w:t>【首次报名供应商需提前进入平台注册供应商账号，并联系王馨蕊（电话/钉钉号：18745229301）进行准入，准入通过后次日生成蒙牛集团电子采购招标平台账号，方可进行报名操作。】</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lang w:val="en-US" w:eastAsia="zh-CN"/>
        </w:rPr>
        <w:t>5、</w:t>
      </w:r>
      <w:r>
        <w:rPr>
          <w:rFonts w:hint="eastAsia" w:ascii="仿宋" w:hAnsi="仿宋" w:eastAsia="仿宋"/>
          <w:sz w:val="22"/>
        </w:rPr>
        <w:t>材料报送</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符合资质要求条件的投标方均可报名，需提供在有效期内的材料签章扫描件。请将以上报名资料盖章扫描件</w:t>
      </w:r>
      <w:r>
        <w:rPr>
          <w:rFonts w:hint="eastAsia" w:ascii="仿宋" w:hAnsi="仿宋" w:eastAsia="仿宋"/>
          <w:sz w:val="22"/>
          <w:lang w:val="en-US" w:eastAsia="zh-CN"/>
        </w:rPr>
        <w:t>以</w:t>
      </w:r>
      <w:r>
        <w:rPr>
          <w:rFonts w:hint="eastAsia" w:ascii="仿宋" w:hAnsi="仿宋" w:eastAsia="仿宋"/>
          <w:sz w:val="22"/>
        </w:rPr>
        <w:t>PDF格式文件上传。报名资料必须清晰、易辨认，若未按时提供资料或提供资料不全、无法辨认，视为无效，资审不予通过。所提供资质文件中如有虚假情况，一经发现将被取消投标资格，记入黑名单。</w:t>
      </w:r>
    </w:p>
    <w:p>
      <w:pPr>
        <w:keepNext w:val="0"/>
        <w:keepLines w:val="0"/>
        <w:pageBreakBefore w:val="0"/>
        <w:kinsoku/>
        <w:wordWrap/>
        <w:overflowPunct/>
        <w:topLinePunct w:val="0"/>
        <w:autoSpaceDE/>
        <w:autoSpaceDN/>
        <w:bidi w:val="0"/>
        <w:spacing w:line="300" w:lineRule="auto"/>
        <w:ind w:firstLine="241" w:firstLineChars="100"/>
        <w:rPr>
          <w:rFonts w:hint="eastAsia" w:ascii="仿宋" w:hAnsi="仿宋" w:eastAsia="仿宋"/>
          <w:b/>
          <w:color w:val="000000"/>
          <w:sz w:val="24"/>
        </w:rPr>
      </w:pPr>
      <w:r>
        <w:rPr>
          <w:rFonts w:hint="eastAsia" w:ascii="仿宋" w:hAnsi="仿宋" w:eastAsia="仿宋"/>
          <w:b/>
          <w:color w:val="000000"/>
          <w:sz w:val="24"/>
        </w:rPr>
        <w:t>六、项目时间安排及要求：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val="en-US" w:eastAsia="zh-CN"/>
        </w:rPr>
      </w:pPr>
      <w:r>
        <w:rPr>
          <w:rFonts w:hint="eastAsia" w:ascii="仿宋" w:hAnsi="仿宋" w:eastAsia="仿宋"/>
          <w:sz w:val="22"/>
        </w:rPr>
        <w:t>1、报名时间：</w:t>
      </w:r>
      <w:r>
        <w:rPr>
          <w:rFonts w:hint="eastAsia" w:ascii="仿宋" w:hAnsi="仿宋" w:eastAsia="仿宋"/>
          <w:sz w:val="22"/>
          <w:lang w:eastAsia="zh-CN"/>
        </w:rPr>
        <w:t>20</w:t>
      </w:r>
      <w:r>
        <w:rPr>
          <w:rFonts w:hint="eastAsia" w:ascii="仿宋" w:hAnsi="仿宋" w:eastAsia="仿宋"/>
          <w:sz w:val="22"/>
          <w:lang w:val="en-US" w:eastAsia="zh-CN"/>
        </w:rPr>
        <w:t>24</w:t>
      </w:r>
      <w:r>
        <w:rPr>
          <w:rFonts w:hint="eastAsia" w:ascii="仿宋" w:hAnsi="仿宋" w:eastAsia="仿宋"/>
          <w:sz w:val="22"/>
          <w:lang w:eastAsia="zh-CN"/>
        </w:rPr>
        <w:t>年</w:t>
      </w:r>
      <w:r>
        <w:rPr>
          <w:rFonts w:hint="eastAsia" w:ascii="仿宋" w:hAnsi="仿宋" w:eastAsia="仿宋"/>
          <w:sz w:val="22"/>
          <w:lang w:val="en-US" w:eastAsia="zh-CN"/>
        </w:rPr>
        <w:t>4月2</w:t>
      </w:r>
      <w:r>
        <w:rPr>
          <w:rFonts w:hint="eastAsia" w:ascii="仿宋" w:hAnsi="仿宋" w:eastAsia="仿宋"/>
          <w:sz w:val="22"/>
          <w:lang w:eastAsia="zh-CN"/>
        </w:rPr>
        <w:t>日</w:t>
      </w:r>
      <w:r>
        <w:rPr>
          <w:rFonts w:hint="eastAsia" w:ascii="仿宋" w:hAnsi="仿宋" w:eastAsia="仿宋"/>
          <w:sz w:val="22"/>
        </w:rPr>
        <w:t>至</w:t>
      </w:r>
      <w:r>
        <w:rPr>
          <w:rFonts w:hint="eastAsia" w:ascii="仿宋" w:hAnsi="仿宋" w:eastAsia="仿宋"/>
          <w:sz w:val="22"/>
          <w:lang w:eastAsia="zh-CN"/>
        </w:rPr>
        <w:t>20</w:t>
      </w:r>
      <w:r>
        <w:rPr>
          <w:rFonts w:hint="eastAsia" w:ascii="仿宋" w:hAnsi="仿宋" w:eastAsia="仿宋"/>
          <w:sz w:val="22"/>
          <w:lang w:val="en-US" w:eastAsia="zh-CN"/>
        </w:rPr>
        <w:t>24</w:t>
      </w:r>
      <w:r>
        <w:rPr>
          <w:rFonts w:hint="eastAsia" w:ascii="仿宋" w:hAnsi="仿宋" w:eastAsia="仿宋"/>
          <w:sz w:val="22"/>
          <w:lang w:eastAsia="zh-CN"/>
        </w:rPr>
        <w:t>年</w:t>
      </w:r>
      <w:r>
        <w:rPr>
          <w:rFonts w:hint="eastAsia" w:ascii="仿宋" w:hAnsi="仿宋" w:eastAsia="仿宋"/>
          <w:sz w:val="22"/>
          <w:lang w:val="en-US" w:eastAsia="zh-CN"/>
        </w:rPr>
        <w:t>4月7日（以电子采购招标平台截止时间为准）；</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2、资格预审时间：202</w:t>
      </w:r>
      <w:r>
        <w:rPr>
          <w:rFonts w:hint="eastAsia" w:ascii="仿宋" w:hAnsi="仿宋" w:eastAsia="仿宋"/>
          <w:sz w:val="22"/>
          <w:lang w:val="en-US" w:eastAsia="zh-CN"/>
        </w:rPr>
        <w:t>4</w:t>
      </w:r>
      <w:r>
        <w:rPr>
          <w:rFonts w:hint="eastAsia" w:ascii="仿宋" w:hAnsi="仿宋" w:eastAsia="仿宋"/>
          <w:sz w:val="22"/>
        </w:rPr>
        <w:t>年</w:t>
      </w:r>
      <w:r>
        <w:rPr>
          <w:rFonts w:hint="eastAsia" w:ascii="仿宋" w:hAnsi="仿宋" w:eastAsia="仿宋"/>
          <w:sz w:val="22"/>
          <w:lang w:val="en-US" w:eastAsia="zh-CN"/>
        </w:rPr>
        <w:t>4月2</w:t>
      </w:r>
      <w:r>
        <w:rPr>
          <w:rFonts w:ascii="仿宋" w:hAnsi="仿宋" w:eastAsia="仿宋"/>
          <w:sz w:val="22"/>
        </w:rPr>
        <w:t>日</w:t>
      </w:r>
      <w:r>
        <w:rPr>
          <w:rFonts w:hint="eastAsia" w:ascii="仿宋" w:hAnsi="仿宋" w:eastAsia="仿宋"/>
          <w:sz w:val="22"/>
        </w:rPr>
        <w:t>至</w:t>
      </w:r>
      <w:r>
        <w:rPr>
          <w:rFonts w:hint="eastAsia" w:ascii="仿宋" w:hAnsi="仿宋" w:eastAsia="仿宋"/>
          <w:sz w:val="22"/>
          <w:lang w:eastAsia="zh-CN"/>
        </w:rPr>
        <w:t>20</w:t>
      </w:r>
      <w:r>
        <w:rPr>
          <w:rFonts w:hint="eastAsia" w:ascii="仿宋" w:hAnsi="仿宋" w:eastAsia="仿宋"/>
          <w:sz w:val="22"/>
          <w:lang w:val="en-US" w:eastAsia="zh-CN"/>
        </w:rPr>
        <w:t>24</w:t>
      </w:r>
      <w:r>
        <w:rPr>
          <w:rFonts w:hint="eastAsia" w:ascii="仿宋" w:hAnsi="仿宋" w:eastAsia="仿宋"/>
          <w:sz w:val="22"/>
          <w:lang w:eastAsia="zh-CN"/>
        </w:rPr>
        <w:t>年</w:t>
      </w:r>
      <w:r>
        <w:rPr>
          <w:rFonts w:hint="eastAsia" w:ascii="仿宋" w:hAnsi="仿宋" w:eastAsia="仿宋"/>
          <w:sz w:val="22"/>
          <w:lang w:val="en-US" w:eastAsia="zh-CN"/>
        </w:rPr>
        <w:t>4月7</w:t>
      </w:r>
      <w:r>
        <w:rPr>
          <w:rFonts w:hint="eastAsia" w:ascii="仿宋" w:hAnsi="仿宋" w:eastAsia="仿宋"/>
          <w:sz w:val="22"/>
          <w:lang w:eastAsia="zh-CN"/>
        </w:rPr>
        <w:t>日</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3、</w:t>
      </w:r>
      <w:r>
        <w:rPr>
          <w:rFonts w:hint="eastAsia" w:ascii="仿宋" w:hAnsi="仿宋" w:eastAsia="仿宋"/>
          <w:sz w:val="22"/>
          <w:lang w:val="en-US" w:eastAsia="zh-CN"/>
        </w:rPr>
        <w:t>售标</w:t>
      </w:r>
      <w:r>
        <w:rPr>
          <w:rFonts w:hint="eastAsia" w:ascii="仿宋" w:hAnsi="仿宋" w:eastAsia="仿宋"/>
          <w:sz w:val="22"/>
        </w:rPr>
        <w:t>时间：20</w:t>
      </w:r>
      <w:r>
        <w:rPr>
          <w:rFonts w:hint="eastAsia" w:ascii="仿宋" w:hAnsi="仿宋" w:eastAsia="仿宋"/>
          <w:sz w:val="22"/>
          <w:lang w:val="en-US" w:eastAsia="zh-CN"/>
        </w:rPr>
        <w:t>24</w:t>
      </w:r>
      <w:r>
        <w:rPr>
          <w:rFonts w:hint="eastAsia" w:ascii="仿宋" w:hAnsi="仿宋" w:eastAsia="仿宋"/>
          <w:sz w:val="22"/>
        </w:rPr>
        <w:t>年</w:t>
      </w:r>
      <w:r>
        <w:rPr>
          <w:rFonts w:hint="eastAsia" w:ascii="仿宋" w:hAnsi="仿宋" w:eastAsia="仿宋"/>
          <w:sz w:val="22"/>
          <w:lang w:val="en-US" w:eastAsia="zh-CN"/>
        </w:rPr>
        <w:t>4月8</w:t>
      </w:r>
      <w:r>
        <w:rPr>
          <w:rFonts w:ascii="仿宋" w:hAnsi="仿宋" w:eastAsia="仿宋"/>
          <w:sz w:val="22"/>
        </w:rPr>
        <w:t>日</w:t>
      </w:r>
      <w:r>
        <w:rPr>
          <w:rFonts w:hint="eastAsia" w:ascii="仿宋" w:hAnsi="仿宋" w:eastAsia="仿宋"/>
          <w:sz w:val="22"/>
        </w:rPr>
        <w:t>至</w:t>
      </w:r>
      <w:r>
        <w:rPr>
          <w:rFonts w:hint="eastAsia" w:ascii="仿宋" w:hAnsi="仿宋" w:eastAsia="仿宋"/>
          <w:sz w:val="22"/>
          <w:lang w:eastAsia="zh-CN"/>
        </w:rPr>
        <w:t>20</w:t>
      </w:r>
      <w:r>
        <w:rPr>
          <w:rFonts w:hint="eastAsia" w:ascii="仿宋" w:hAnsi="仿宋" w:eastAsia="仿宋"/>
          <w:sz w:val="22"/>
          <w:lang w:val="en-US" w:eastAsia="zh-CN"/>
        </w:rPr>
        <w:t>24</w:t>
      </w:r>
      <w:r>
        <w:rPr>
          <w:rFonts w:hint="eastAsia" w:ascii="仿宋" w:hAnsi="仿宋" w:eastAsia="仿宋"/>
          <w:sz w:val="22"/>
          <w:lang w:eastAsia="zh-CN"/>
        </w:rPr>
        <w:t>年</w:t>
      </w:r>
      <w:r>
        <w:rPr>
          <w:rFonts w:hint="eastAsia" w:ascii="仿宋" w:hAnsi="仿宋" w:eastAsia="仿宋"/>
          <w:sz w:val="22"/>
          <w:lang w:val="en-US" w:eastAsia="zh-CN"/>
        </w:rPr>
        <w:t>4月11</w:t>
      </w:r>
      <w:r>
        <w:rPr>
          <w:rFonts w:hint="eastAsia" w:ascii="仿宋" w:hAnsi="仿宋" w:eastAsia="仿宋"/>
          <w:sz w:val="22"/>
          <w:lang w:eastAsia="zh-CN"/>
        </w:rPr>
        <w:t>日</w:t>
      </w:r>
      <w:r>
        <w:rPr>
          <w:rFonts w:hint="eastAsia" w:ascii="仿宋" w:hAnsi="仿宋" w:eastAsia="仿宋"/>
          <w:sz w:val="22"/>
          <w:lang w:val="en-US" w:eastAsia="zh-CN"/>
        </w:rPr>
        <w:t>12:00</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lang w:val="en-US" w:eastAsia="zh-CN"/>
        </w:rPr>
        <w:t>4</w:t>
      </w:r>
      <w:r>
        <w:rPr>
          <w:rFonts w:hint="eastAsia" w:ascii="仿宋" w:hAnsi="仿宋" w:eastAsia="仿宋"/>
          <w:sz w:val="22"/>
        </w:rPr>
        <w:t>、</w:t>
      </w:r>
      <w:r>
        <w:rPr>
          <w:rFonts w:hint="eastAsia" w:ascii="仿宋" w:hAnsi="仿宋" w:eastAsia="仿宋"/>
          <w:sz w:val="22"/>
          <w:lang w:val="en-US" w:eastAsia="zh-CN"/>
        </w:rPr>
        <w:t>预计截标、开标</w:t>
      </w:r>
      <w:r>
        <w:rPr>
          <w:rFonts w:hint="eastAsia" w:ascii="仿宋" w:hAnsi="仿宋" w:eastAsia="仿宋"/>
          <w:sz w:val="22"/>
        </w:rPr>
        <w:t>时间：</w:t>
      </w:r>
      <w:r>
        <w:rPr>
          <w:rFonts w:hint="eastAsia" w:ascii="仿宋" w:hAnsi="仿宋" w:eastAsia="仿宋"/>
          <w:sz w:val="22"/>
          <w:lang w:val="en-US" w:eastAsia="zh-CN"/>
        </w:rPr>
        <w:t>2024年4月15日10：00，</w:t>
      </w:r>
      <w:r>
        <w:rPr>
          <w:rFonts w:hint="eastAsia" w:ascii="仿宋" w:hAnsi="仿宋" w:eastAsia="仿宋"/>
          <w:sz w:val="22"/>
        </w:rPr>
        <w:t>具体时间根据组织方实际推进确定。</w:t>
      </w:r>
    </w:p>
    <w:p>
      <w:pPr>
        <w:keepNext w:val="0"/>
        <w:keepLines w:val="0"/>
        <w:pageBreakBefore w:val="0"/>
        <w:kinsoku/>
        <w:wordWrap/>
        <w:overflowPunct/>
        <w:topLinePunct w:val="0"/>
        <w:autoSpaceDE/>
        <w:autoSpaceDN/>
        <w:bidi w:val="0"/>
        <w:spacing w:line="300" w:lineRule="auto"/>
        <w:ind w:firstLine="241" w:firstLineChars="100"/>
        <w:rPr>
          <w:rFonts w:ascii="仿宋" w:hAnsi="仿宋" w:eastAsia="仿宋"/>
          <w:b/>
          <w:color w:val="000000"/>
          <w:sz w:val="24"/>
        </w:rPr>
      </w:pPr>
      <w:r>
        <w:rPr>
          <w:rFonts w:hint="eastAsia" w:ascii="仿宋" w:hAnsi="仿宋" w:eastAsia="仿宋"/>
          <w:b/>
          <w:color w:val="000000"/>
          <w:sz w:val="24"/>
        </w:rPr>
        <w:t>七、发布媒体：</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蒙牛集团电子采购招标平台（https://zbcg.mengniu.cn/#/home)</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val="en-US" w:eastAsia="zh-CN"/>
        </w:rPr>
      </w:pPr>
      <w:r>
        <w:rPr>
          <w:rFonts w:hint="eastAsia" w:ascii="仿宋" w:hAnsi="仿宋" w:eastAsia="仿宋"/>
          <w:sz w:val="22"/>
        </w:rPr>
        <w:t>蒙牛官网（http://www.mengniu.com.cn）</w:t>
      </w:r>
      <w:r>
        <w:rPr>
          <w:rFonts w:hint="eastAsia" w:ascii="仿宋" w:hAnsi="仿宋" w:eastAsia="仿宋"/>
          <w:sz w:val="22"/>
          <w:lang w:val="en-US" w:eastAsia="zh-CN"/>
        </w:rPr>
        <w:t xml:space="preserve">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蒙牛内部OA平台</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此公告只在以上平台发布，其他任何媒体转载无效。</w:t>
      </w:r>
    </w:p>
    <w:p>
      <w:pPr>
        <w:keepNext w:val="0"/>
        <w:keepLines w:val="0"/>
        <w:pageBreakBefore w:val="0"/>
        <w:kinsoku/>
        <w:wordWrap/>
        <w:overflowPunct/>
        <w:topLinePunct w:val="0"/>
        <w:autoSpaceDE/>
        <w:autoSpaceDN/>
        <w:bidi w:val="0"/>
        <w:spacing w:line="300" w:lineRule="auto"/>
        <w:ind w:firstLine="241" w:firstLineChars="100"/>
        <w:rPr>
          <w:rFonts w:ascii="仿宋" w:hAnsi="仿宋" w:eastAsia="仿宋"/>
          <w:b/>
          <w:color w:val="000000"/>
          <w:sz w:val="24"/>
        </w:rPr>
      </w:pPr>
      <w:r>
        <w:rPr>
          <w:rFonts w:ascii="仿宋" w:hAnsi="仿宋" w:eastAsia="仿宋"/>
          <w:b/>
          <w:color w:val="000000"/>
          <w:sz w:val="24"/>
        </w:rPr>
        <w:t>八</w:t>
      </w:r>
      <w:r>
        <w:rPr>
          <w:rFonts w:hint="eastAsia" w:ascii="仿宋" w:hAnsi="仿宋" w:eastAsia="仿宋"/>
          <w:b/>
          <w:color w:val="000000"/>
          <w:sz w:val="24"/>
        </w:rPr>
        <w:t>、采购招标实施方及联系方式：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val="en-US" w:eastAsia="zh-CN"/>
        </w:rPr>
      </w:pPr>
      <w:r>
        <w:rPr>
          <w:rFonts w:hint="eastAsia" w:ascii="仿宋" w:hAnsi="仿宋" w:eastAsia="仿宋"/>
          <w:sz w:val="22"/>
        </w:rPr>
        <w:t>采购招标实施方：内蒙古蒙牛乳业集团（股份）有限公司</w:t>
      </w:r>
      <w:r>
        <w:rPr>
          <w:rFonts w:hint="eastAsia" w:ascii="仿宋" w:hAnsi="仿宋" w:eastAsia="仿宋"/>
          <w:sz w:val="22"/>
          <w:lang w:val="en-US" w:eastAsia="zh-CN"/>
        </w:rPr>
        <w:t>采购中心</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业务咨询联系人：</w:t>
      </w:r>
      <w:r>
        <w:rPr>
          <w:rFonts w:hint="eastAsia" w:ascii="仿宋" w:hAnsi="仿宋" w:eastAsia="仿宋"/>
          <w:sz w:val="22"/>
          <w:lang w:val="en-US" w:eastAsia="zh-CN"/>
        </w:rPr>
        <w:t>王馨蕊</w:t>
      </w:r>
      <w:r>
        <w:rPr>
          <w:rFonts w:hint="eastAsia" w:ascii="仿宋" w:hAnsi="仿宋" w:eastAsia="仿宋"/>
          <w:sz w:val="22"/>
        </w:rPr>
        <w:t xml:space="preserve"> </w:t>
      </w:r>
      <w:r>
        <w:rPr>
          <w:rFonts w:hint="eastAsia" w:ascii="仿宋" w:hAnsi="仿宋" w:eastAsia="仿宋"/>
          <w:sz w:val="22"/>
          <w:lang w:val="en-US" w:eastAsia="zh-CN"/>
        </w:rPr>
        <w:t>18745229301</w:t>
      </w:r>
      <w:r>
        <w:rPr>
          <w:rFonts w:hint="eastAsia" w:ascii="仿宋" w:hAnsi="仿宋" w:eastAsia="仿宋"/>
          <w:sz w:val="22"/>
        </w:rPr>
        <w:t xml:space="preserve">   </w:t>
      </w:r>
      <w:r>
        <w:rPr>
          <w:rFonts w:ascii="仿宋" w:hAnsi="仿宋" w:eastAsia="仿宋"/>
          <w:sz w:val="22"/>
        </w:rPr>
        <w:t xml:space="preserve">    </w:t>
      </w:r>
    </w:p>
    <w:p>
      <w:pPr>
        <w:keepNext w:val="0"/>
        <w:keepLines w:val="0"/>
        <w:pageBreakBefore w:val="0"/>
        <w:kinsoku/>
        <w:wordWrap/>
        <w:overflowPunct/>
        <w:topLinePunct w:val="0"/>
        <w:autoSpaceDE/>
        <w:autoSpaceDN/>
        <w:bidi w:val="0"/>
        <w:spacing w:line="300" w:lineRule="auto"/>
        <w:ind w:firstLine="241" w:firstLineChars="100"/>
        <w:rPr>
          <w:rFonts w:ascii="仿宋" w:hAnsi="仿宋" w:eastAsia="仿宋"/>
          <w:b/>
          <w:color w:val="000000"/>
          <w:sz w:val="24"/>
        </w:rPr>
      </w:pPr>
      <w:r>
        <w:rPr>
          <w:rFonts w:hint="eastAsia" w:ascii="仿宋" w:hAnsi="仿宋" w:eastAsia="仿宋"/>
          <w:b/>
          <w:color w:val="000000"/>
          <w:sz w:val="24"/>
        </w:rPr>
        <w:t>九、监督单位及联系方式：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监督单位：内蒙古蒙牛乳业（集团）股份有限公司招投标管理部</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 xml:space="preserve">监 督 人: </w:t>
      </w:r>
      <w:r>
        <w:rPr>
          <w:rFonts w:hint="eastAsia" w:ascii="仿宋" w:hAnsi="仿宋" w:eastAsia="仿宋"/>
          <w:sz w:val="22"/>
          <w:lang w:val="en-US" w:eastAsia="zh-CN"/>
        </w:rPr>
        <w:t>葛明星</w:t>
      </w:r>
      <w:r>
        <w:rPr>
          <w:rFonts w:hint="eastAsia" w:ascii="仿宋" w:hAnsi="仿宋" w:eastAsia="仿宋"/>
          <w:sz w:val="22"/>
        </w:rPr>
        <w:t xml:space="preserve">  13074772262</w:t>
      </w:r>
    </w:p>
    <w:p>
      <w:pPr>
        <w:keepNext w:val="0"/>
        <w:keepLines w:val="0"/>
        <w:pageBreakBefore w:val="0"/>
        <w:kinsoku/>
        <w:wordWrap/>
        <w:overflowPunct/>
        <w:topLinePunct w:val="0"/>
        <w:autoSpaceDE/>
        <w:autoSpaceDN/>
        <w:bidi w:val="0"/>
        <w:spacing w:line="300" w:lineRule="auto"/>
        <w:ind w:right="1600" w:firstLine="420" w:firstLineChars="200"/>
        <w:rPr>
          <w:rFonts w:hint="eastAsia" w:ascii="仿宋" w:hAnsi="仿宋" w:eastAsia="仿宋"/>
        </w:rPr>
      </w:pPr>
    </w:p>
    <w:p>
      <w:pPr>
        <w:keepNext w:val="0"/>
        <w:keepLines w:val="0"/>
        <w:pageBreakBefore w:val="0"/>
        <w:kinsoku/>
        <w:wordWrap/>
        <w:overflowPunct/>
        <w:topLinePunct w:val="0"/>
        <w:autoSpaceDE/>
        <w:autoSpaceDN/>
        <w:bidi w:val="0"/>
        <w:spacing w:line="300" w:lineRule="auto"/>
        <w:ind w:right="1600" w:firstLine="420" w:firstLineChars="200"/>
        <w:rPr>
          <w:rFonts w:ascii="仿宋" w:hAnsi="仿宋" w:eastAsia="仿宋"/>
        </w:rPr>
      </w:pPr>
      <w:r>
        <w:rPr>
          <w:rFonts w:hint="eastAsia" w:ascii="仿宋" w:hAnsi="仿宋" w:eastAsia="仿宋"/>
        </w:rPr>
        <w:t>附件：1. 报名信息确认表</w:t>
      </w:r>
    </w:p>
    <w:p>
      <w:pPr>
        <w:keepNext w:val="0"/>
        <w:keepLines w:val="0"/>
        <w:pageBreakBefore w:val="0"/>
        <w:kinsoku/>
        <w:wordWrap/>
        <w:overflowPunct/>
        <w:topLinePunct w:val="0"/>
        <w:autoSpaceDE/>
        <w:autoSpaceDN/>
        <w:bidi w:val="0"/>
        <w:spacing w:line="300" w:lineRule="auto"/>
        <w:ind w:firstLine="420" w:firstLineChars="200"/>
        <w:rPr>
          <w:rFonts w:hint="eastAsia" w:ascii="仿宋" w:hAnsi="仿宋" w:eastAsia="仿宋"/>
          <w:lang w:val="en-US" w:eastAsia="zh-CN"/>
        </w:rPr>
      </w:pPr>
      <w:r>
        <w:rPr>
          <w:rFonts w:hint="eastAsia" w:ascii="仿宋" w:hAnsi="仿宋" w:eastAsia="仿宋"/>
        </w:rPr>
        <w:t xml:space="preserve"> </w:t>
      </w:r>
      <w:r>
        <w:rPr>
          <w:rFonts w:ascii="仿宋" w:hAnsi="仿宋" w:eastAsia="仿宋"/>
        </w:rPr>
        <w:t xml:space="preserve">     2.</w:t>
      </w:r>
      <w:r>
        <w:rPr>
          <w:rFonts w:hint="eastAsia" w:ascii="仿宋" w:hAnsi="仿宋" w:eastAsia="仿宋"/>
          <w:b/>
        </w:rPr>
        <w:t xml:space="preserve"> </w:t>
      </w:r>
      <w:r>
        <w:rPr>
          <w:rFonts w:hint="eastAsia" w:ascii="仿宋" w:hAnsi="仿宋" w:eastAsia="仿宋"/>
        </w:rPr>
        <w:t>法定代表人授权委托书</w:t>
      </w:r>
      <w:r>
        <w:rPr>
          <w:rFonts w:hint="eastAsia" w:ascii="仿宋" w:hAnsi="仿宋" w:eastAsia="仿宋"/>
          <w:lang w:val="en-US" w:eastAsia="zh-CN"/>
        </w:rPr>
        <w:t xml:space="preserve"> &amp; </w:t>
      </w:r>
      <w:r>
        <w:rPr>
          <w:rFonts w:hint="eastAsia" w:ascii="仿宋" w:hAnsi="仿宋" w:eastAsia="仿宋"/>
        </w:rPr>
        <w:t>法定代表人身份证明</w:t>
      </w:r>
    </w:p>
    <w:p>
      <w:pPr>
        <w:keepNext w:val="0"/>
        <w:keepLines w:val="0"/>
        <w:pageBreakBefore w:val="0"/>
        <w:kinsoku/>
        <w:wordWrap/>
        <w:overflowPunct/>
        <w:topLinePunct w:val="0"/>
        <w:autoSpaceDE/>
        <w:autoSpaceDN/>
        <w:bidi w:val="0"/>
        <w:spacing w:line="300" w:lineRule="auto"/>
        <w:ind w:firstLine="420" w:firstLineChars="200"/>
        <w:rPr>
          <w:rFonts w:hint="eastAsia" w:ascii="仿宋" w:hAnsi="仿宋" w:eastAsia="仿宋"/>
        </w:rPr>
      </w:pPr>
      <w:r>
        <w:rPr>
          <w:rFonts w:hint="eastAsia" w:ascii="仿宋" w:hAnsi="仿宋" w:eastAsia="仿宋"/>
        </w:rPr>
        <w:t xml:space="preserve"> </w:t>
      </w:r>
      <w:r>
        <w:rPr>
          <w:rFonts w:ascii="仿宋" w:hAnsi="仿宋" w:eastAsia="仿宋"/>
        </w:rPr>
        <w:t xml:space="preserve">     3.</w:t>
      </w:r>
      <w:r>
        <w:rPr>
          <w:rFonts w:hint="eastAsia" w:ascii="仿宋" w:hAnsi="仿宋" w:eastAsia="仿宋"/>
        </w:rPr>
        <w:t xml:space="preserve"> 项目保密协议</w:t>
      </w:r>
    </w:p>
    <w:p>
      <w:pPr>
        <w:keepNext w:val="0"/>
        <w:keepLines w:val="0"/>
        <w:pageBreakBefore w:val="0"/>
        <w:kinsoku/>
        <w:wordWrap/>
        <w:overflowPunct/>
        <w:topLinePunct w:val="0"/>
        <w:autoSpaceDE/>
        <w:autoSpaceDN/>
        <w:bidi w:val="0"/>
        <w:spacing w:line="300" w:lineRule="auto"/>
        <w:ind w:firstLine="420" w:firstLineChars="200"/>
        <w:rPr>
          <w:rFonts w:hint="eastAsia" w:ascii="仿宋" w:hAnsi="仿宋" w:eastAsia="仿宋"/>
        </w:rPr>
      </w:pPr>
    </w:p>
    <w:p>
      <w:pPr>
        <w:keepNext w:val="0"/>
        <w:keepLines w:val="0"/>
        <w:pageBreakBefore w:val="0"/>
        <w:kinsoku/>
        <w:wordWrap/>
        <w:overflowPunct/>
        <w:topLinePunct w:val="0"/>
        <w:autoSpaceDE/>
        <w:autoSpaceDN/>
        <w:bidi w:val="0"/>
        <w:spacing w:line="300" w:lineRule="auto"/>
        <w:ind w:firstLine="4840" w:firstLineChars="2200"/>
        <w:rPr>
          <w:rFonts w:hint="eastAsia" w:ascii="仿宋" w:hAnsi="仿宋" w:eastAsia="仿宋"/>
          <w:sz w:val="22"/>
          <w:lang w:val="en-US" w:eastAsia="zh-CN"/>
        </w:rPr>
      </w:pPr>
      <w:r>
        <w:rPr>
          <w:rFonts w:hint="eastAsia" w:ascii="仿宋" w:hAnsi="仿宋" w:eastAsia="仿宋"/>
          <w:sz w:val="22"/>
        </w:rPr>
        <w:t>内蒙古蒙牛乳业（集团）股份有限</w:t>
      </w:r>
      <w:r>
        <w:rPr>
          <w:rFonts w:hint="eastAsia" w:ascii="仿宋" w:hAnsi="仿宋" w:eastAsia="仿宋"/>
          <w:sz w:val="22"/>
          <w:lang w:val="en-US" w:eastAsia="zh-CN"/>
        </w:rPr>
        <w:t>公司</w:t>
      </w:r>
    </w:p>
    <w:p>
      <w:pPr>
        <w:keepNext w:val="0"/>
        <w:keepLines w:val="0"/>
        <w:pageBreakBefore w:val="0"/>
        <w:kinsoku/>
        <w:wordWrap/>
        <w:overflowPunct/>
        <w:topLinePunct w:val="0"/>
        <w:autoSpaceDE/>
        <w:autoSpaceDN/>
        <w:bidi w:val="0"/>
        <w:spacing w:line="300" w:lineRule="auto"/>
        <w:ind w:right="509"/>
        <w:jc w:val="right"/>
        <w:rPr>
          <w:rFonts w:hint="default" w:ascii="仿宋" w:hAnsi="仿宋" w:eastAsia="仿宋"/>
          <w:sz w:val="22"/>
          <w:lang w:val="en-US" w:eastAsia="zh-CN"/>
        </w:rPr>
      </w:pPr>
      <w:r>
        <w:rPr>
          <w:rFonts w:hint="eastAsia" w:ascii="仿宋" w:hAnsi="仿宋" w:eastAsia="仿宋"/>
          <w:sz w:val="22"/>
          <w:lang w:val="en-US" w:eastAsia="zh-CN"/>
        </w:rPr>
        <w:t>采购中心采购履行四部</w:t>
      </w:r>
    </w:p>
    <w:p>
      <w:pPr>
        <w:keepNext w:val="0"/>
        <w:keepLines w:val="0"/>
        <w:pageBreakBefore w:val="0"/>
        <w:kinsoku/>
        <w:wordWrap/>
        <w:overflowPunct/>
        <w:topLinePunct w:val="0"/>
        <w:autoSpaceDE/>
        <w:autoSpaceDN/>
        <w:bidi w:val="0"/>
        <w:spacing w:line="300" w:lineRule="auto"/>
        <w:ind w:right="509"/>
        <w:jc w:val="right"/>
        <w:rPr>
          <w:rFonts w:hint="eastAsia" w:ascii="仿宋_GB2312" w:hAnsi="宋体" w:eastAsia="仿宋_GB2312" w:cs="仿宋"/>
          <w:b/>
          <w:sz w:val="28"/>
          <w:szCs w:val="28"/>
        </w:rPr>
      </w:pPr>
      <w:r>
        <w:rPr>
          <w:rFonts w:hint="eastAsia" w:ascii="仿宋_GB2312" w:hAnsi="宋体" w:eastAsia="仿宋_GB2312"/>
          <w:sz w:val="24"/>
          <w:szCs w:val="30"/>
        </w:rPr>
        <w:t xml:space="preserve">                         </w:t>
      </w:r>
      <w:r>
        <w:rPr>
          <w:rFonts w:hint="eastAsia" w:ascii="仿宋_GB2312" w:hAnsi="宋体" w:eastAsia="仿宋_GB2312"/>
          <w:color w:val="000000" w:themeColor="text1"/>
          <w:sz w:val="24"/>
          <w:szCs w:val="30"/>
          <w14:textFill>
            <w14:solidFill>
              <w14:schemeClr w14:val="tx1"/>
            </w14:solidFill>
          </w14:textFill>
        </w:rPr>
        <w:t xml:space="preserve"> </w:t>
      </w:r>
      <w:r>
        <w:rPr>
          <w:rFonts w:hint="eastAsia" w:ascii="仿宋" w:hAnsi="仿宋" w:eastAsia="仿宋"/>
          <w:color w:val="000000" w:themeColor="text1"/>
          <w:sz w:val="22"/>
          <w:highlight w:val="none"/>
          <w14:textFill>
            <w14:solidFill>
              <w14:schemeClr w14:val="tx1"/>
            </w14:solidFill>
          </w14:textFill>
        </w:rPr>
        <w:t>二O</w:t>
      </w:r>
      <w:r>
        <w:rPr>
          <w:rFonts w:hint="eastAsia" w:ascii="仿宋" w:hAnsi="仿宋" w:eastAsia="仿宋"/>
          <w:color w:val="000000" w:themeColor="text1"/>
          <w:sz w:val="22"/>
          <w:highlight w:val="none"/>
          <w:lang w:val="en-US" w:eastAsia="zh-CN"/>
          <w14:textFill>
            <w14:solidFill>
              <w14:schemeClr w14:val="tx1"/>
            </w14:solidFill>
          </w14:textFill>
        </w:rPr>
        <w:t>二四</w:t>
      </w:r>
      <w:r>
        <w:rPr>
          <w:rFonts w:hint="eastAsia" w:ascii="仿宋" w:hAnsi="仿宋" w:eastAsia="仿宋"/>
          <w:color w:val="000000" w:themeColor="text1"/>
          <w:sz w:val="22"/>
          <w:highlight w:val="none"/>
          <w14:textFill>
            <w14:solidFill>
              <w14:schemeClr w14:val="tx1"/>
            </w14:solidFill>
          </w14:textFill>
        </w:rPr>
        <w:t>年</w:t>
      </w:r>
      <w:r>
        <w:rPr>
          <w:rFonts w:hint="eastAsia" w:ascii="仿宋" w:hAnsi="仿宋" w:eastAsia="仿宋"/>
          <w:color w:val="000000" w:themeColor="text1"/>
          <w:sz w:val="22"/>
          <w:highlight w:val="none"/>
          <w:lang w:val="en-US" w:eastAsia="zh-CN"/>
          <w14:textFill>
            <w14:solidFill>
              <w14:schemeClr w14:val="tx1"/>
            </w14:solidFill>
          </w14:textFill>
        </w:rPr>
        <w:t>四</w:t>
      </w:r>
      <w:r>
        <w:rPr>
          <w:rFonts w:hint="eastAsia" w:ascii="仿宋" w:hAnsi="仿宋" w:eastAsia="仿宋"/>
          <w:color w:val="000000" w:themeColor="text1"/>
          <w:sz w:val="22"/>
          <w:highlight w:val="none"/>
          <w14:textFill>
            <w14:solidFill>
              <w14:schemeClr w14:val="tx1"/>
            </w14:solidFill>
          </w14:textFill>
        </w:rPr>
        <w:t>月</w:t>
      </w:r>
      <w:r>
        <w:rPr>
          <w:rFonts w:hint="eastAsia" w:ascii="仿宋" w:hAnsi="仿宋" w:eastAsia="仿宋"/>
          <w:color w:val="000000" w:themeColor="text1"/>
          <w:sz w:val="22"/>
          <w:highlight w:val="none"/>
          <w:lang w:val="en-US" w:eastAsia="zh-CN"/>
          <w14:textFill>
            <w14:solidFill>
              <w14:schemeClr w14:val="tx1"/>
            </w14:solidFill>
          </w14:textFill>
        </w:rPr>
        <w:t>一</w:t>
      </w:r>
      <w:r>
        <w:rPr>
          <w:rFonts w:hint="eastAsia" w:ascii="仿宋" w:hAnsi="仿宋" w:eastAsia="仿宋"/>
          <w:color w:val="000000" w:themeColor="text1"/>
          <w:sz w:val="22"/>
          <w:highlight w:val="none"/>
          <w14:textFill>
            <w14:solidFill>
              <w14:schemeClr w14:val="tx1"/>
            </w14:solidFill>
          </w14:textFill>
        </w:rPr>
        <w:t>日</w:t>
      </w:r>
      <w:r>
        <w:rPr>
          <w:rFonts w:hint="eastAsia" w:ascii="仿宋_GB2312" w:hAnsi="宋体" w:eastAsia="仿宋_GB2312" w:cs="仿宋"/>
          <w:b/>
          <w:sz w:val="28"/>
          <w:szCs w:val="28"/>
        </w:rPr>
        <w:br w:type="page"/>
      </w:r>
    </w:p>
    <w:p>
      <w:pPr>
        <w:keepNext w:val="0"/>
        <w:keepLines w:val="0"/>
        <w:pageBreakBefore w:val="0"/>
        <w:kinsoku/>
        <w:wordWrap/>
        <w:overflowPunct/>
        <w:topLinePunct w:val="0"/>
        <w:autoSpaceDE/>
        <w:autoSpaceDN/>
        <w:bidi w:val="0"/>
        <w:spacing w:line="300" w:lineRule="auto"/>
        <w:jc w:val="left"/>
        <w:rPr>
          <w:rFonts w:ascii="仿宋_GB2312" w:hAnsi="宋体" w:eastAsia="仿宋_GB2312" w:cs="仿宋"/>
          <w:b/>
          <w:sz w:val="28"/>
          <w:szCs w:val="28"/>
        </w:rPr>
      </w:pPr>
      <w:r>
        <w:rPr>
          <w:rFonts w:hint="eastAsia" w:ascii="仿宋_GB2312" w:hAnsi="宋体" w:eastAsia="仿宋_GB2312" w:cs="仿宋"/>
          <w:b/>
          <w:sz w:val="28"/>
          <w:szCs w:val="28"/>
        </w:rPr>
        <w:t>附件1：报名信息表</w:t>
      </w:r>
    </w:p>
    <w:tbl>
      <w:tblPr>
        <w:tblStyle w:val="11"/>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903"/>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序号</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填写项目及相关管理要求</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供应商填写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供应商名称</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（与营业执照保持一致）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供应商类型</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 xml:space="preserve">贸易商               </w:t>
            </w: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报名标段</w:t>
            </w:r>
          </w:p>
        </w:tc>
        <w:tc>
          <w:tcPr>
            <w:tcW w:w="5948" w:type="dxa"/>
            <w:shd w:val="clear" w:color="auto" w:fill="auto"/>
            <w:vAlign w:val="center"/>
          </w:tcPr>
          <w:tbl>
            <w:tblPr>
              <w:tblStyle w:val="12"/>
              <w:tblW w:w="5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667"/>
              <w:gridCol w:w="128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标段一</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抱枕</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标段九</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四组装铝膜保温袋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标段二</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包膜袋</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标段十</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铝膜保温袋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标段三</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PE包膜袋</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标段十一</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涤纶方形冰包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标段四</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拉花袋类</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标段十二</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无纺布袋类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标段五</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自立拉链袋</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标段十三</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热合手提袋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标段六</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水晶袋（两瓶装）</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标段十四</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创意玻璃杯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标段七</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PP袋类</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标段十五</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吸管玻璃杯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标段八</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四组装冰包</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标段十六</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双饮嘟嘟杯</w:t>
                  </w: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对接人</w:t>
            </w:r>
            <w:r>
              <w:rPr>
                <w:rFonts w:hint="eastAsia" w:ascii="仿宋" w:hAnsi="仿宋" w:eastAsia="仿宋" w:cs="仿宋"/>
                <w:color w:val="000000"/>
                <w:kern w:val="0"/>
                <w:sz w:val="20"/>
                <w:szCs w:val="20"/>
                <w:lang w:val="en-US" w:eastAsia="zh-CN"/>
              </w:rPr>
              <w:t>信息</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采招项目对接人：          </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填法人/被授权人）</w:t>
            </w:r>
            <w:r>
              <w:rPr>
                <w:rFonts w:hint="eastAsia" w:ascii="仿宋" w:hAnsi="仿宋" w:eastAsia="仿宋" w:cs="仿宋"/>
                <w:color w:val="000000"/>
                <w:kern w:val="0"/>
                <w:sz w:val="20"/>
                <w:szCs w:val="20"/>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联系电话：</w:t>
            </w:r>
            <w:r>
              <w:rPr>
                <w:rFonts w:hint="eastAsia" w:ascii="仿宋" w:hAnsi="仿宋" w:eastAsia="仿宋" w:cs="仿宋"/>
                <w:color w:val="000000"/>
                <w:kern w:val="0"/>
                <w:sz w:val="20"/>
                <w:szCs w:val="20"/>
                <w:lang w:val="en-US" w:eastAsia="zh-CN"/>
              </w:rPr>
              <w:t xml:space="preserve">                 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项目业务服务团队设置</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（3人及以上）</w:t>
            </w:r>
          </w:p>
        </w:tc>
        <w:tc>
          <w:tcPr>
            <w:tcW w:w="5948" w:type="dxa"/>
            <w:shd w:val="clear" w:color="auto" w:fill="auto"/>
            <w:vAlign w:val="center"/>
          </w:tcPr>
          <w:tbl>
            <w:tblPr>
              <w:tblStyle w:val="11"/>
              <w:tblW w:w="5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893"/>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姓名</w:t>
                  </w: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职务（负责事宜）</w:t>
                  </w: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资质预审通过后，交纳项目参与保证金5万</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□同意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7</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成交后，交纳合作履约保证金10万</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□同意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8</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付款为货到票到</w:t>
            </w:r>
            <w:r>
              <w:rPr>
                <w:rFonts w:hint="eastAsia" w:ascii="仿宋" w:hAnsi="仿宋" w:eastAsia="仿宋" w:cs="仿宋"/>
                <w:color w:val="000000"/>
                <w:kern w:val="0"/>
                <w:sz w:val="20"/>
                <w:szCs w:val="20"/>
                <w:lang w:val="en-US" w:eastAsia="zh-CN"/>
              </w:rPr>
              <w:t>90天</w:t>
            </w:r>
            <w:r>
              <w:rPr>
                <w:rFonts w:hint="eastAsia" w:ascii="仿宋" w:hAnsi="仿宋" w:eastAsia="仿宋" w:cs="仿宋"/>
                <w:color w:val="000000"/>
                <w:kern w:val="0"/>
                <w:sz w:val="20"/>
                <w:szCs w:val="20"/>
              </w:rPr>
              <w:t>办理电汇或30天办理90天银行承兑</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□同意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报名资料整理</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（已提供请勾选</w:t>
            </w:r>
            <w:r>
              <w:rPr>
                <w:rFonts w:hint="eastAsia" w:ascii="仿宋" w:hAnsi="仿宋" w:eastAsia="仿宋" w:cs="仿宋"/>
                <w:color w:val="000000"/>
                <w:kern w:val="0"/>
                <w:sz w:val="20"/>
                <w:szCs w:val="20"/>
              </w:rPr>
              <w:sym w:font="Wingdings 2" w:char="0052"/>
            </w:r>
            <w:r>
              <w:rPr>
                <w:rFonts w:hint="eastAsia" w:ascii="仿宋" w:hAnsi="仿宋" w:eastAsia="仿宋" w:cs="仿宋"/>
                <w:color w:val="000000"/>
                <w:kern w:val="0"/>
                <w:sz w:val="20"/>
                <w:szCs w:val="20"/>
                <w:lang w:eastAsia="zh-CN"/>
              </w:rPr>
              <w:t>）</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营业执照（正/副本）；</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法定代表人身份证明  或者  法人授权委托书+被授权人社保证明材料（近半年任意3个月）；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一般纳税人认定资格证明材料；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企业纳税证明材料（近一年任意3个月）；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项目保密协议；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sz w:val="20"/>
                <w:szCs w:val="20"/>
                <w:lang w:val="en-US" w:eastAsia="zh-CN"/>
              </w:rPr>
              <w:t>失信企业名查询截图；</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lang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业绩材料（项目合作经历）；</w:t>
            </w:r>
          </w:p>
        </w:tc>
      </w:tr>
    </w:tbl>
    <w:p>
      <w:pPr>
        <w:keepNext w:val="0"/>
        <w:keepLines w:val="0"/>
        <w:pageBreakBefore w:val="0"/>
        <w:kinsoku/>
        <w:wordWrap/>
        <w:overflowPunct/>
        <w:topLinePunct w:val="0"/>
        <w:autoSpaceDE/>
        <w:autoSpaceDN/>
        <w:bidi w:val="0"/>
        <w:spacing w:line="300" w:lineRule="auto"/>
        <w:ind w:right="1600"/>
        <w:jc w:val="left"/>
        <w:rPr>
          <w:rFonts w:hint="eastAsia" w:ascii="仿宋" w:hAnsi="仿宋" w:eastAsia="仿宋"/>
        </w:rPr>
      </w:pPr>
      <w:r>
        <w:rPr>
          <w:rFonts w:hint="eastAsia" w:ascii="仿宋" w:hAnsi="仿宋" w:eastAsia="仿宋"/>
          <w:sz w:val="22"/>
          <w:szCs w:val="24"/>
        </w:rPr>
        <w:t>说明：供应商需如实填写，勾选</w:t>
      </w:r>
      <w:r>
        <w:rPr>
          <w:rFonts w:hint="eastAsia" w:ascii="仿宋" w:hAnsi="仿宋" w:eastAsia="仿宋"/>
          <w:sz w:val="22"/>
          <w:szCs w:val="24"/>
          <w:lang w:val="en-US" w:eastAsia="zh-CN"/>
        </w:rPr>
        <w:sym w:font="Wingdings 2" w:char="00A3"/>
      </w:r>
      <w:r>
        <w:rPr>
          <w:rFonts w:hint="eastAsia" w:ascii="仿宋" w:hAnsi="仿宋" w:eastAsia="仿宋"/>
          <w:sz w:val="22"/>
          <w:szCs w:val="24"/>
        </w:rPr>
        <w:t>即可，未选择视为不同意。</w:t>
      </w:r>
    </w:p>
    <w:p>
      <w:pPr>
        <w:keepNext w:val="0"/>
        <w:keepLines w:val="0"/>
        <w:pageBreakBefore w:val="0"/>
        <w:kinsoku/>
        <w:wordWrap/>
        <w:overflowPunct/>
        <w:topLinePunct w:val="0"/>
        <w:autoSpaceDE/>
        <w:autoSpaceDN/>
        <w:bidi w:val="0"/>
        <w:spacing w:line="300" w:lineRule="auto"/>
        <w:ind w:right="1599"/>
        <w:rPr>
          <w:rFonts w:ascii="仿宋" w:hAnsi="仿宋" w:eastAsia="仿宋"/>
          <w:bCs/>
          <w:color w:val="000000"/>
          <w:sz w:val="32"/>
        </w:rPr>
      </w:pPr>
    </w:p>
    <w:p>
      <w:pPr>
        <w:keepNext w:val="0"/>
        <w:keepLines w:val="0"/>
        <w:pageBreakBefore w:val="0"/>
        <w:kinsoku/>
        <w:wordWrap/>
        <w:overflowPunct/>
        <w:topLinePunct w:val="0"/>
        <w:autoSpaceDE/>
        <w:autoSpaceDN/>
        <w:bidi w:val="0"/>
        <w:spacing w:line="300" w:lineRule="auto"/>
        <w:ind w:right="1600"/>
        <w:rPr>
          <w:rFonts w:ascii="仿宋" w:hAnsi="仿宋" w:eastAsia="仿宋"/>
          <w:bCs/>
          <w:color w:val="000000"/>
          <w:sz w:val="24"/>
          <w:szCs w:val="21"/>
        </w:rPr>
        <w:sectPr>
          <w:pgSz w:w="11906" w:h="16838"/>
          <w:pgMar w:top="1134" w:right="1418" w:bottom="1758" w:left="1361" w:header="851" w:footer="992" w:gutter="0"/>
          <w:cols w:space="720" w:num="1"/>
          <w:docGrid w:type="lines" w:linePitch="312" w:charSpace="0"/>
        </w:sectPr>
      </w:pPr>
      <w:r>
        <w:rPr>
          <w:rFonts w:hint="eastAsia" w:ascii="仿宋" w:hAnsi="仿宋" w:eastAsia="仿宋"/>
          <w:bCs/>
          <w:color w:val="000000"/>
          <w:sz w:val="24"/>
          <w:szCs w:val="21"/>
        </w:rPr>
        <w:t>供应商签章（公章）</w:t>
      </w:r>
    </w:p>
    <w:p>
      <w:pPr>
        <w:keepNext w:val="0"/>
        <w:keepLines w:val="0"/>
        <w:pageBreakBefore w:val="0"/>
        <w:kinsoku/>
        <w:wordWrap/>
        <w:overflowPunct/>
        <w:topLinePunct w:val="0"/>
        <w:autoSpaceDE/>
        <w:autoSpaceDN/>
        <w:bidi w:val="0"/>
        <w:spacing w:line="300" w:lineRule="auto"/>
        <w:jc w:val="left"/>
        <w:rPr>
          <w:rFonts w:hint="default" w:ascii="仿宋_GB2312" w:hAnsi="宋体" w:eastAsia="仿宋_GB2312" w:cs="仿宋"/>
          <w:b/>
          <w:sz w:val="28"/>
          <w:szCs w:val="28"/>
          <w:lang w:val="en-US" w:eastAsia="zh-CN"/>
        </w:rPr>
      </w:pPr>
      <w:r>
        <w:rPr>
          <w:rFonts w:hint="eastAsia" w:ascii="仿宋_GB2312" w:hAnsi="宋体" w:eastAsia="仿宋_GB2312" w:cs="仿宋"/>
          <w:b/>
          <w:sz w:val="28"/>
          <w:szCs w:val="28"/>
        </w:rPr>
        <w:t>附件2：法定代表人授权委托书</w:t>
      </w:r>
      <w:r>
        <w:rPr>
          <w:rFonts w:hint="eastAsia" w:ascii="仿宋_GB2312" w:hAnsi="宋体" w:eastAsia="仿宋_GB2312" w:cs="仿宋"/>
          <w:b/>
          <w:sz w:val="28"/>
          <w:szCs w:val="28"/>
          <w:lang w:val="en-US" w:eastAsia="zh-CN"/>
        </w:rPr>
        <w:t xml:space="preserve"> &amp; </w:t>
      </w:r>
      <w:r>
        <w:rPr>
          <w:rFonts w:hint="eastAsia" w:ascii="仿宋_GB2312" w:hAnsi="宋体" w:eastAsia="仿宋_GB2312" w:cs="仿宋"/>
          <w:b/>
          <w:sz w:val="28"/>
          <w:szCs w:val="28"/>
        </w:rPr>
        <w:t>法定代表人身份证明</w:t>
      </w:r>
      <w:r>
        <w:rPr>
          <w:rFonts w:hint="eastAsia" w:ascii="仿宋_GB2312" w:hAnsi="宋体" w:eastAsia="仿宋_GB2312" w:cs="仿宋"/>
          <w:b/>
          <w:sz w:val="28"/>
          <w:szCs w:val="28"/>
          <w:lang w:eastAsia="zh-CN"/>
        </w:rPr>
        <w:t>（</w:t>
      </w:r>
      <w:r>
        <w:rPr>
          <w:rFonts w:hint="eastAsia" w:ascii="仿宋_GB2312" w:hAnsi="宋体" w:eastAsia="仿宋_GB2312" w:cs="仿宋"/>
          <w:b/>
          <w:sz w:val="28"/>
          <w:szCs w:val="28"/>
          <w:lang w:val="en-US" w:eastAsia="zh-CN"/>
        </w:rPr>
        <w:t>提供其1即可）</w:t>
      </w:r>
    </w:p>
    <w:p>
      <w:pPr>
        <w:keepNext w:val="0"/>
        <w:keepLines w:val="0"/>
        <w:pageBreakBefore w:val="0"/>
        <w:kinsoku/>
        <w:wordWrap/>
        <w:overflowPunct/>
        <w:topLinePunct w:val="0"/>
        <w:autoSpaceDE/>
        <w:autoSpaceDN/>
        <w:bidi w:val="0"/>
        <w:spacing w:line="300" w:lineRule="auto"/>
        <w:jc w:val="center"/>
        <w:rPr>
          <w:rFonts w:ascii="宋体" w:hAnsi="宋体"/>
          <w:color w:val="000000"/>
          <w:szCs w:val="21"/>
        </w:rPr>
      </w:pPr>
      <w:r>
        <w:rPr>
          <w:rFonts w:hint="eastAsia" w:ascii="仿宋" w:hAnsi="仿宋" w:eastAsia="仿宋"/>
          <w:b/>
          <w:sz w:val="32"/>
        </w:rPr>
        <w:t>法定代表人授权委托书</w:t>
      </w:r>
    </w:p>
    <w:p>
      <w:pPr>
        <w:keepNext w:val="0"/>
        <w:keepLines w:val="0"/>
        <w:pageBreakBefore w:val="0"/>
        <w:kinsoku/>
        <w:wordWrap/>
        <w:overflowPunct/>
        <w:topLinePunct w:val="0"/>
        <w:autoSpaceDE/>
        <w:autoSpaceDN/>
        <w:bidi w:val="0"/>
        <w:spacing w:line="300" w:lineRule="auto"/>
        <w:rPr>
          <w:rFonts w:ascii="仿宋" w:hAnsi="仿宋" w:eastAsia="仿宋"/>
          <w:color w:val="000000"/>
          <w:sz w:val="22"/>
          <w:szCs w:val="21"/>
        </w:rPr>
      </w:pPr>
      <w:r>
        <w:rPr>
          <w:rFonts w:hint="eastAsia" w:ascii="仿宋" w:hAnsi="仿宋" w:eastAsia="仿宋"/>
          <w:color w:val="000000"/>
          <w:sz w:val="22"/>
          <w:szCs w:val="21"/>
        </w:rPr>
        <w:t xml:space="preserve"> </w:t>
      </w:r>
      <w:r>
        <w:rPr>
          <w:rFonts w:hint="eastAsia" w:ascii="仿宋" w:hAnsi="仿宋" w:eastAsia="仿宋"/>
          <w:sz w:val="22"/>
        </w:rPr>
        <w:t>蒙牛高科乳制品（北京）有限责任公司</w:t>
      </w:r>
      <w:r>
        <w:rPr>
          <w:rFonts w:hint="eastAsia" w:ascii="仿宋" w:hAnsi="仿宋" w:eastAsia="仿宋"/>
          <w:color w:val="000000"/>
          <w:sz w:val="22"/>
          <w:szCs w:val="21"/>
        </w:rPr>
        <w:t>：</w:t>
      </w:r>
    </w:p>
    <w:p>
      <w:pPr>
        <w:keepNext w:val="0"/>
        <w:keepLines w:val="0"/>
        <w:pageBreakBefore w:val="0"/>
        <w:widowControl/>
        <w:shd w:val="clear" w:color="auto" w:fill="FFFFFF"/>
        <w:kinsoku/>
        <w:wordWrap/>
        <w:overflowPunct/>
        <w:topLinePunct w:val="0"/>
        <w:autoSpaceDE/>
        <w:autoSpaceDN/>
        <w:bidi w:val="0"/>
        <w:adjustRightInd/>
        <w:snapToGrid w:val="0"/>
        <w:ind w:firstLine="440" w:firstLineChars="200"/>
        <w:jc w:val="left"/>
        <w:textAlignment w:val="auto"/>
        <w:rPr>
          <w:rFonts w:ascii="仿宋" w:hAnsi="仿宋" w:eastAsia="仿宋"/>
          <w:color w:val="000000"/>
          <w:sz w:val="22"/>
          <w:szCs w:val="21"/>
        </w:rPr>
      </w:pP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w:t>
      </w: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单位名称）法定代表人</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u w:val="single"/>
          <w:lang w:val="en-US" w:eastAsia="zh-CN"/>
        </w:rPr>
        <w:t xml:space="preserve">    </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授权</w:t>
      </w:r>
      <w:r>
        <w:rPr>
          <w:rFonts w:hint="eastAsia" w:ascii="仿宋" w:hAnsi="仿宋" w:eastAsia="仿宋"/>
          <w:color w:val="000000"/>
          <w:sz w:val="22"/>
          <w:szCs w:val="21"/>
          <w:u w:val="single"/>
        </w:rPr>
        <w:t xml:space="preserve"> </w:t>
      </w:r>
      <w:r>
        <w:rPr>
          <w:rFonts w:ascii="仿宋" w:hAnsi="仿宋" w:eastAsia="仿宋"/>
          <w:color w:val="000000"/>
          <w:sz w:val="22"/>
          <w:szCs w:val="21"/>
          <w:u w:val="single"/>
        </w:rPr>
        <w:t xml:space="preserve">   </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（全权代表姓名）为全权代表，参加贵方组织的</w:t>
      </w:r>
      <w:r>
        <w:rPr>
          <w:rFonts w:hint="eastAsia" w:ascii="仿宋" w:hAnsi="仿宋" w:eastAsia="仿宋"/>
          <w:b/>
          <w:color w:val="000000" w:themeColor="text1"/>
          <w:sz w:val="24"/>
          <w:lang w:val="en-US" w:eastAsia="zh-CN"/>
          <w14:textFill>
            <w14:solidFill>
              <w14:schemeClr w14:val="tx1"/>
            </w14:solidFill>
          </w14:textFill>
        </w:rPr>
        <w:t>蒙牛乳业年度常规促销物料集中采购项目</w:t>
      </w:r>
      <w:r>
        <w:rPr>
          <w:rFonts w:hint="eastAsia" w:ascii="仿宋" w:hAnsi="仿宋" w:eastAsia="仿宋"/>
          <w:color w:val="000000"/>
          <w:sz w:val="22"/>
          <w:szCs w:val="21"/>
        </w:rPr>
        <w:t>，全权处理</w:t>
      </w: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活动中的一切事宜。</w:t>
      </w:r>
    </w:p>
    <w:p>
      <w:pPr>
        <w:keepNext w:val="0"/>
        <w:keepLines w:val="0"/>
        <w:pageBreakBefore w:val="0"/>
        <w:kinsoku/>
        <w:wordWrap/>
        <w:overflowPunct/>
        <w:topLinePunct w:val="0"/>
        <w:autoSpaceDE/>
        <w:autoSpaceDN/>
        <w:bidi w:val="0"/>
        <w:spacing w:line="300" w:lineRule="auto"/>
        <w:ind w:firstLine="440" w:firstLineChars="200"/>
        <w:rPr>
          <w:rFonts w:hint="default" w:ascii="仿宋" w:hAnsi="仿宋" w:eastAsia="仿宋"/>
          <w:color w:val="000000"/>
          <w:sz w:val="22"/>
          <w:szCs w:val="21"/>
        </w:rPr>
      </w:pPr>
      <w:r>
        <w:rPr>
          <w:rFonts w:hint="eastAsia" w:ascii="仿宋" w:hAnsi="仿宋" w:eastAsia="仿宋"/>
          <w:color w:val="000000"/>
          <w:sz w:val="22"/>
          <w:szCs w:val="21"/>
        </w:rPr>
        <w:t>法定代表人授权委托书有效期：</w:t>
      </w:r>
      <w:r>
        <w:rPr>
          <w:rFonts w:hint="default" w:ascii="仿宋" w:hAnsi="仿宋" w:eastAsia="仿宋"/>
          <w:color w:val="000000"/>
          <w:sz w:val="22"/>
          <w:szCs w:val="21"/>
        </w:rPr>
        <w:t xml:space="preserve">    年  月  日 至    年  月  日</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单位全称（</w:t>
      </w:r>
      <w:r>
        <w:rPr>
          <w:rFonts w:hint="eastAsia" w:ascii="仿宋" w:hAnsi="仿宋" w:eastAsia="仿宋"/>
          <w:color w:val="FF0000"/>
          <w:sz w:val="22"/>
          <w:szCs w:val="21"/>
        </w:rPr>
        <w:t>公章</w:t>
      </w:r>
      <w:r>
        <w:rPr>
          <w:rFonts w:hint="eastAsia" w:ascii="仿宋" w:hAnsi="仿宋" w:eastAsia="仿宋"/>
          <w:color w:val="000000"/>
          <w:sz w:val="22"/>
          <w:szCs w:val="21"/>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法定代表人（</w:t>
      </w:r>
      <w:r>
        <w:rPr>
          <w:rFonts w:hint="eastAsia" w:ascii="仿宋" w:hAnsi="仿宋" w:eastAsia="仿宋"/>
          <w:color w:val="FF0000"/>
          <w:sz w:val="22"/>
          <w:szCs w:val="21"/>
          <w:lang w:val="en-US" w:eastAsia="zh-CN"/>
        </w:rPr>
        <w:t>手写</w:t>
      </w:r>
      <w:r>
        <w:rPr>
          <w:rFonts w:hint="eastAsia" w:ascii="仿宋" w:hAnsi="仿宋" w:eastAsia="仿宋"/>
          <w:color w:val="FF0000"/>
          <w:sz w:val="22"/>
          <w:szCs w:val="21"/>
        </w:rPr>
        <w:t>签字或印章</w:t>
      </w:r>
      <w:r>
        <w:rPr>
          <w:rFonts w:hint="eastAsia" w:ascii="仿宋" w:hAnsi="仿宋" w:eastAsia="仿宋"/>
          <w:color w:val="000000"/>
          <w:sz w:val="22"/>
          <w:szCs w:val="21"/>
        </w:rPr>
        <w:t xml:space="preserve">）：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授权委托人（</w:t>
      </w:r>
      <w:r>
        <w:rPr>
          <w:rFonts w:hint="eastAsia" w:ascii="仿宋" w:hAnsi="仿宋" w:eastAsia="仿宋"/>
          <w:color w:val="FF0000"/>
          <w:sz w:val="22"/>
          <w:szCs w:val="21"/>
          <w:lang w:val="en-US" w:eastAsia="zh-CN"/>
        </w:rPr>
        <w:t>手写签字</w:t>
      </w:r>
      <w:r>
        <w:rPr>
          <w:rFonts w:hint="eastAsia" w:ascii="仿宋" w:hAnsi="仿宋" w:eastAsia="仿宋"/>
          <w:color w:val="000000"/>
          <w:sz w:val="22"/>
          <w:szCs w:val="21"/>
        </w:rPr>
        <w:t xml:space="preserve">）：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身份证号码：</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color w:val="000000"/>
          <w:sz w:val="22"/>
          <w:szCs w:val="21"/>
        </w:rPr>
      </w:pPr>
      <w:r>
        <w:rPr>
          <w:rFonts w:hint="eastAsia" w:ascii="仿宋" w:hAnsi="仿宋" w:eastAsia="仿宋"/>
          <w:color w:val="000000"/>
          <w:sz w:val="22"/>
          <w:szCs w:val="21"/>
        </w:rPr>
        <w:t>职      务：</w:t>
      </w:r>
    </w:p>
    <w:p>
      <w:pPr>
        <w:spacing w:line="360" w:lineRule="auto"/>
        <w:ind w:left="850" w:leftChars="405" w:firstLine="569"/>
        <w:rPr>
          <w:rFonts w:hint="eastAsia" w:ascii="仿宋" w:hAnsi="仿宋" w:eastAsia="仿宋" w:cs="仿宋"/>
          <w:color w:val="000000"/>
          <w:sz w:val="22"/>
          <w:szCs w:val="21"/>
        </w:rPr>
      </w:pPr>
      <w:r>
        <w:rPr>
          <w:rFonts w:hint="eastAsia" w:ascii="仿宋" w:hAnsi="仿宋" w:eastAsia="仿宋" w:cs="仿宋"/>
          <w:color w:val="000000"/>
          <w:sz w:val="24"/>
        </w:rPr>
        <w:t xml:space="preserve">                                </w:t>
      </w:r>
      <w:r>
        <w:rPr>
          <w:rFonts w:hint="eastAsia" w:ascii="仿宋" w:hAnsi="仿宋" w:eastAsia="仿宋" w:cs="仿宋"/>
          <w:color w:val="000000"/>
          <w:sz w:val="22"/>
          <w:szCs w:val="21"/>
        </w:rPr>
        <w:t xml:space="preserve">      年    月   日    </w:t>
      </w:r>
    </w:p>
    <w:p>
      <w:pPr>
        <w:ind w:firstLine="847" w:firstLineChars="353"/>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11"/>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1" w:hRule="atLeast"/>
          <w:jc w:val="center"/>
        </w:trPr>
        <w:tc>
          <w:tcPr>
            <w:tcW w:w="4498" w:type="dxa"/>
            <w:noWrap w:val="0"/>
            <w:vAlign w:val="top"/>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253" w:type="dxa"/>
            <w:noWrap w:val="0"/>
            <w:vAlign w:val="top"/>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tbl>
      <w:tblPr>
        <w:tblStyle w:val="11"/>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86" w:hRule="atLeast"/>
          <w:jc w:val="center"/>
        </w:trPr>
        <w:tc>
          <w:tcPr>
            <w:tcW w:w="9120" w:type="dxa"/>
            <w:noWrap w:val="0"/>
            <w:vAlign w:val="top"/>
          </w:tcPr>
          <w:p>
            <w:pPr>
              <w:ind w:left="128" w:leftChars="61"/>
              <w:jc w:val="left"/>
              <w:rPr>
                <w:rFonts w:hint="eastAsia" w:ascii="仿宋" w:hAnsi="仿宋" w:eastAsia="仿宋" w:cs="仿宋"/>
                <w:color w:val="000000"/>
                <w:sz w:val="24"/>
              </w:rPr>
            </w:pPr>
            <w:r>
              <w:rPr>
                <w:rFonts w:hint="eastAsia" w:ascii="仿宋" w:hAnsi="仿宋" w:eastAsia="仿宋" w:cs="仿宋"/>
                <w:color w:val="000000"/>
                <w:sz w:val="24"/>
              </w:rPr>
              <w:t>授权委托人社保证明材料</w:t>
            </w:r>
          </w:p>
          <w:p>
            <w:pPr>
              <w:jc w:val="left"/>
              <w:rPr>
                <w:rFonts w:hint="eastAsia" w:ascii="仿宋" w:hAnsi="仿宋" w:eastAsia="仿宋" w:cs="仿宋"/>
                <w:color w:val="000000"/>
                <w:sz w:val="24"/>
              </w:rPr>
            </w:pPr>
          </w:p>
          <w:p>
            <w:pPr>
              <w:ind w:left="128" w:leftChars="61"/>
              <w:jc w:val="center"/>
              <w:rPr>
                <w:rFonts w:hint="eastAsia" w:ascii="仿宋" w:hAnsi="仿宋" w:eastAsia="仿宋" w:cs="仿宋"/>
                <w:color w:val="000000"/>
                <w:sz w:val="24"/>
              </w:rPr>
            </w:pPr>
            <w:r>
              <w:rPr>
                <w:rFonts w:hint="eastAsia" w:ascii="仿宋" w:hAnsi="仿宋" w:eastAsia="仿宋" w:cs="仿宋"/>
                <w:i/>
                <w:iCs/>
                <w:color w:val="000000"/>
                <w:sz w:val="24"/>
              </w:rPr>
              <w:t>（要求：1、具备社保局出具的材料；2、具备本单位名称及授权委托人姓名。）</w:t>
            </w:r>
          </w:p>
        </w:tc>
      </w:tr>
    </w:tbl>
    <w:p>
      <w:pPr>
        <w:rPr>
          <w:rFonts w:hint="eastAsia" w:ascii="仿宋" w:hAnsi="仿宋" w:eastAsia="仿宋"/>
          <w:b/>
          <w:sz w:val="32"/>
        </w:rPr>
      </w:pPr>
      <w:r>
        <w:rPr>
          <w:rFonts w:hint="eastAsia" w:ascii="仿宋" w:hAnsi="仿宋" w:eastAsia="仿宋"/>
          <w:b/>
          <w:sz w:val="32"/>
        </w:rPr>
        <w:br w:type="page"/>
      </w:r>
    </w:p>
    <w:p>
      <w:pPr>
        <w:keepNext w:val="0"/>
        <w:keepLines w:val="0"/>
        <w:pageBreakBefore w:val="0"/>
        <w:kinsoku/>
        <w:wordWrap/>
        <w:overflowPunct/>
        <w:topLinePunct w:val="0"/>
        <w:autoSpaceDE/>
        <w:autoSpaceDN/>
        <w:bidi w:val="0"/>
        <w:spacing w:line="300" w:lineRule="auto"/>
        <w:jc w:val="center"/>
        <w:rPr>
          <w:rFonts w:hint="eastAsia" w:ascii="仿宋" w:hAnsi="仿宋" w:eastAsia="仿宋"/>
          <w:b/>
          <w:sz w:val="32"/>
        </w:rPr>
      </w:pPr>
      <w:r>
        <w:rPr>
          <w:rFonts w:hint="eastAsia" w:ascii="仿宋" w:hAnsi="仿宋" w:eastAsia="仿宋"/>
          <w:b/>
          <w:sz w:val="32"/>
        </w:rPr>
        <w:t>法定代表人身份证明</w:t>
      </w:r>
    </w:p>
    <w:p>
      <w:pPr>
        <w:spacing w:line="360" w:lineRule="auto"/>
        <w:jc w:val="center"/>
        <w:rPr>
          <w:b/>
          <w:szCs w:val="21"/>
        </w:rPr>
      </w:pPr>
    </w:p>
    <w:p>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单位名称：</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系</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公司 </w:t>
      </w:r>
      <w:r>
        <w:rPr>
          <w:rFonts w:hint="eastAsia" w:ascii="仿宋" w:hAnsi="仿宋" w:eastAsia="仿宋" w:cs="仿宋"/>
          <w:color w:val="000000"/>
          <w:sz w:val="24"/>
          <w:szCs w:val="24"/>
        </w:rPr>
        <w:t>的法定代表人。</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left="161" w:hanging="160" w:hangingChars="67"/>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right="1556" w:rightChars="741"/>
        <w:jc w:val="right"/>
        <w:rPr>
          <w:rFonts w:hint="eastAsia" w:ascii="仿宋" w:hAnsi="仿宋" w:eastAsia="仿宋" w:cs="仿宋"/>
          <w:sz w:val="24"/>
          <w:szCs w:val="24"/>
        </w:rPr>
      </w:pP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单位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pPr>
        <w:spacing w:line="360" w:lineRule="auto"/>
        <w:ind w:right="1556" w:rightChars="741"/>
        <w:jc w:val="right"/>
        <w:rPr>
          <w:rFonts w:hint="eastAsia" w:ascii="仿宋" w:hAnsi="仿宋" w:eastAsia="仿宋" w:cs="仿宋"/>
          <w:sz w:val="24"/>
          <w:szCs w:val="24"/>
        </w:rPr>
      </w:pPr>
    </w:p>
    <w:p>
      <w:pPr>
        <w:ind w:right="1556" w:rightChars="741"/>
        <w:jc w:val="right"/>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jc w:val="center"/>
        <w:rPr>
          <w:rFonts w:hint="eastAsia" w:ascii="仿宋" w:hAnsi="仿宋" w:eastAsia="仿宋" w:cs="仿宋"/>
          <w:b/>
          <w:kern w:val="0"/>
          <w:sz w:val="24"/>
          <w:szCs w:val="24"/>
        </w:rPr>
      </w:pPr>
    </w:p>
    <w:p>
      <w:pPr>
        <w:jc w:val="center"/>
        <w:rPr>
          <w:b/>
          <w:kern w:val="0"/>
          <w:sz w:val="36"/>
          <w:szCs w:val="36"/>
        </w:rPr>
      </w:pPr>
    </w:p>
    <w:p>
      <w:pPr>
        <w:jc w:val="center"/>
        <w:rPr>
          <w:b/>
          <w:kern w:val="0"/>
          <w:sz w:val="36"/>
          <w:szCs w:val="36"/>
        </w:rPr>
      </w:pPr>
    </w:p>
    <w:p>
      <w:pPr>
        <w:jc w:val="center"/>
        <w:rPr>
          <w:b/>
          <w:kern w:val="0"/>
          <w:sz w:val="36"/>
          <w:szCs w:val="36"/>
        </w:rPr>
      </w:pPr>
    </w:p>
    <w:p>
      <w:pPr>
        <w:pStyle w:val="17"/>
        <w:rPr>
          <w:rFonts w:hint="eastAsia" w:ascii="仿宋" w:hAnsi="仿宋" w:eastAsia="仿宋"/>
          <w:color w:val="000000"/>
          <w:sz w:val="22"/>
          <w:szCs w:val="21"/>
        </w:rPr>
      </w:pPr>
    </w:p>
    <w:p>
      <w:pPr>
        <w:keepNext w:val="0"/>
        <w:keepLines w:val="0"/>
        <w:pageBreakBefore w:val="0"/>
        <w:kinsoku/>
        <w:wordWrap/>
        <w:overflowPunct/>
        <w:topLinePunct w:val="0"/>
        <w:autoSpaceDE/>
        <w:autoSpaceDN/>
        <w:bidi w:val="0"/>
        <w:spacing w:line="300" w:lineRule="auto"/>
        <w:rPr>
          <w:rFonts w:hint="eastAsia" w:ascii="仿宋" w:hAnsi="仿宋" w:eastAsia="仿宋"/>
          <w:b/>
          <w:sz w:val="28"/>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keepNext w:val="0"/>
        <w:keepLines w:val="0"/>
        <w:pageBreakBefore w:val="0"/>
        <w:kinsoku/>
        <w:wordWrap/>
        <w:overflowPunct/>
        <w:topLinePunct w:val="0"/>
        <w:autoSpaceDE/>
        <w:autoSpaceDN/>
        <w:bidi w:val="0"/>
        <w:spacing w:line="300" w:lineRule="auto"/>
        <w:rPr>
          <w:rFonts w:hint="eastAsia"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3</w:t>
      </w:r>
      <w:r>
        <w:rPr>
          <w:rFonts w:hint="eastAsia" w:ascii="仿宋" w:hAnsi="仿宋" w:eastAsia="仿宋" w:cs="仿宋"/>
          <w:b/>
          <w:sz w:val="28"/>
          <w:szCs w:val="28"/>
        </w:rPr>
        <w:t>：</w:t>
      </w:r>
      <w:r>
        <w:rPr>
          <w:rFonts w:hint="eastAsia" w:ascii="仿宋" w:hAnsi="仿宋" w:eastAsia="仿宋" w:cs="仿宋"/>
          <w:b/>
          <w:sz w:val="28"/>
          <w:szCs w:val="28"/>
          <w:lang w:val="en-US" w:eastAsia="zh-CN"/>
        </w:rPr>
        <w:t>项目</w:t>
      </w:r>
      <w:r>
        <w:rPr>
          <w:rFonts w:hint="eastAsia" w:ascii="仿宋" w:hAnsi="仿宋" w:eastAsia="仿宋" w:cs="仿宋"/>
          <w:b/>
          <w:sz w:val="28"/>
          <w:szCs w:val="28"/>
        </w:rPr>
        <w:t>保密协议</w:t>
      </w:r>
    </w:p>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保密协议</w:t>
      </w:r>
    </w:p>
    <w:p>
      <w:pPr>
        <w:pStyle w:val="5"/>
        <w:tabs>
          <w:tab w:val="left" w:pos="540"/>
        </w:tabs>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双方就</w:t>
      </w:r>
      <w:r>
        <w:rPr>
          <w:rFonts w:hint="eastAsia" w:ascii="仿宋" w:hAnsi="仿宋" w:eastAsia="仿宋"/>
          <w:b/>
          <w:color w:val="000000" w:themeColor="text1"/>
          <w:sz w:val="24"/>
          <w:lang w:val="en-US" w:eastAsia="zh-CN"/>
          <w14:textFill>
            <w14:solidFill>
              <w14:schemeClr w14:val="tx1"/>
            </w14:solidFill>
          </w14:textFill>
        </w:rPr>
        <w:t>蒙牛乳业年度常规促销物料集中采购项目</w:t>
      </w:r>
      <w:r>
        <w:rPr>
          <w:rFonts w:hint="eastAsia" w:ascii="仿宋" w:hAnsi="仿宋" w:eastAsia="仿宋" w:cs="仿宋"/>
          <w:color w:val="000000" w:themeColor="text1"/>
          <w:sz w:val="22"/>
          <w:szCs w:val="22"/>
          <w14:textFill>
            <w14:solidFill>
              <w14:schemeClr w14:val="tx1"/>
            </w14:solidFill>
          </w14:textFill>
        </w:rPr>
        <w:t>进行合作，在双方的项目合作过程中，因为工作的特性，双方在日常工作中必然会进行大量的信息交流，双方同意就谈判协商过程中任何一方提供或对方知悉的机密信息（定义如下）的保护达成本协议。</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1、定义</w:t>
      </w:r>
    </w:p>
    <w:p>
      <w:pPr>
        <w:pStyle w:val="5"/>
        <w:tabs>
          <w:tab w:val="left" w:pos="540"/>
        </w:tabs>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合同中“机密信息”主要是购销合同内容、流程方案、印刷过程中其他相关信息，同时也包括但不限于任何一方及其公司、公司员工的信息，及其他与合同、样品、价格、工艺、涉及、研究、开发、发明、服务、客户、市场、软件、硬件、设计、图纸、工程、构造信息、营销或财务相关的信息。机密信息并不包括下述信息：</w:t>
      </w:r>
    </w:p>
    <w:p>
      <w:pPr>
        <w:numPr>
          <w:ilvl w:val="1"/>
          <w:numId w:val="4"/>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由接受方以书面文件证明：该等信息已于披露之前已由接受方所持有；</w:t>
      </w:r>
    </w:p>
    <w:p>
      <w:pPr>
        <w:numPr>
          <w:ilvl w:val="1"/>
          <w:numId w:val="4"/>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已公开发表或非因接受方作为或不作为的原因，已向公众披露；</w:t>
      </w:r>
    </w:p>
    <w:p>
      <w:pPr>
        <w:numPr>
          <w:ilvl w:val="1"/>
          <w:numId w:val="4"/>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已由提供方书面同意接受方公开；</w:t>
      </w:r>
    </w:p>
    <w:p>
      <w:pPr>
        <w:numPr>
          <w:ilvl w:val="1"/>
          <w:numId w:val="4"/>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由接受方在未使用该等机密信息的情形下独立开发；</w:t>
      </w:r>
    </w:p>
    <w:p>
      <w:pPr>
        <w:numPr>
          <w:ilvl w:val="1"/>
          <w:numId w:val="4"/>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接受方从第三方处合法、正当地取得，且该第三方对该等机密信息不承担保密义务。</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2、保密</w:t>
      </w:r>
    </w:p>
    <w:p>
      <w:pPr>
        <w:pStyle w:val="9"/>
        <w:spacing w:line="440" w:lineRule="exact"/>
        <w:ind w:left="0"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p>
    <w:p>
      <w:pPr>
        <w:pStyle w:val="9"/>
        <w:spacing w:line="440" w:lineRule="exact"/>
        <w:ind w:left="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3、公开</w:t>
      </w:r>
    </w:p>
    <w:p>
      <w:pPr>
        <w:pStyle w:val="9"/>
        <w:spacing w:line="440" w:lineRule="exact"/>
        <w:ind w:left="0"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5条“强制性披露”条款所述情形除外。                                                                                                                                                               </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4、强制性披露</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5、返还资料</w:t>
      </w:r>
    </w:p>
    <w:p>
      <w:pPr>
        <w:pStyle w:val="3"/>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在协议目的终止、撤销、完成、被拒绝或以其他方式解除后，根据对方的书面要求，任何一方应及时销毁或归还另一方提供的所有机密信息。任何形式的机密信息，不论是分析、汇编、论文、翻译或其他由/或为任何一方准备的文件，一方应按本协议条款要求持有或根据另一方的要求自行销毁该等机密信息。</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6、非授权许可</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除为查阅或使用机密信息以达成本协议目的之权利外，本协议未将专利权、版权、商业秘密或其他知识产权项下权利转让给任何一方，同时也未将任何一方的机密信息内所含或所属的权利转让给另一方。</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7、义务限定</w:t>
      </w:r>
    </w:p>
    <w:p>
      <w:pPr>
        <w:spacing w:line="440" w:lineRule="exact"/>
        <w:ind w:left="1"/>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本协议不得被视作或解释为本公司有义务向另一方提供任何信息、与另一方进行商业交易或签订任何最终协议，除非本公司决定向其提供信息或与其签订与交易有关的最终协议。</w:t>
      </w:r>
    </w:p>
    <w:p>
      <w:pPr>
        <w:spacing w:line="440" w:lineRule="exact"/>
        <w:ind w:left="482" w:hanging="480" w:hanging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8、信息准确性</w:t>
      </w:r>
    </w:p>
    <w:p>
      <w:pPr>
        <w:spacing w:line="440" w:lineRule="exact"/>
        <w:ind w:left="-118" w:leftChars="-266" w:hanging="440" w:hanging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本公司、子公司及分公司并未就其向另一方披露的任何机密信息的准确性、可靠性及完整性作出明示或暗示的声明或保证，且对另一方、其代表人员或其他使用该等机密信息的人员不承担任何责任。</w:t>
      </w:r>
    </w:p>
    <w:p>
      <w:pPr>
        <w:numPr>
          <w:ilvl w:val="0"/>
          <w:numId w:val="5"/>
        </w:num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期限</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本协议中双方之保密义务应自对方收到机密信息之日起五年内持续有效，且不因协议目的之达成而终止。</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10、其他条款</w:t>
      </w:r>
    </w:p>
    <w:p>
      <w:pP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（1）关于劳动者保护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应遵守中国的《劳动法》、《劳动合同法》及其他相关的法律法规，包括劳动年龄、最低工资、加班、最长工时等，并提供法律规定的社会保险及福利；乙方应与员工签订劳动合同，劳动合同的订立和变更应遵循平等自愿、协商一致的原则，不得违反法律法规的规定；乙方不得使用或支持使用强迫或强制性劳动；乙方应按照法律法规的规定，为员工提供安全和健康的工作场所，并确保其可以合理获得饮用水和卫生设施、消防安全、以及充足的照明和通风等。</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（2）关于环境保护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（3）关于知识产权保护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（4）本协议对双方及其承继人、受让人均具有约束力且保护其合法权益。本协议任一条款之无法实施并不视为该条款被放弃。</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11. 适用法律</w:t>
      </w:r>
    </w:p>
    <w:p>
      <w:pPr>
        <w:spacing w:line="440" w:lineRule="exact"/>
        <w:ind w:left="1" w:firstLine="555"/>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合同适用中华人民共和国法律，因本合同引起或与本合同有关的任何争议，应由双方友好协商解决，协商不成的，双方同意向呼和浩特仲裁委员会申请仲裁。因仲裁产生的包括但不限于仲裁费、律师费、调查费、差旅费等，由败诉一方承担。</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12．违约责任及救济</w:t>
      </w:r>
    </w:p>
    <w:p>
      <w:pPr>
        <w:spacing w:line="440" w:lineRule="exact"/>
        <w:ind w:left="1" w:firstLine="555"/>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pPr>
        <w:numPr>
          <w:ilvl w:val="0"/>
          <w:numId w:val="6"/>
        </w:num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此协议自签字盖章之日起生效。</w:t>
      </w:r>
    </w:p>
    <w:p>
      <w:pPr>
        <w:widowControl/>
        <w:adjustRightInd w:val="0"/>
        <w:snapToGrid w:val="0"/>
        <w:spacing w:line="360" w:lineRule="auto"/>
        <w:ind w:firstLine="440" w:firstLineChars="200"/>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ab/>
      </w:r>
      <w:r>
        <w:rPr>
          <w:rFonts w:hint="eastAsia" w:ascii="仿宋" w:hAnsi="仿宋" w:eastAsia="仿宋" w:cs="仿宋"/>
          <w:color w:val="000000"/>
          <w:kern w:val="0"/>
          <w:sz w:val="22"/>
          <w:szCs w:val="22"/>
          <w:highlight w:val="none"/>
        </w:rPr>
        <w:t xml:space="preserve">                            </w:t>
      </w:r>
    </w:p>
    <w:p>
      <w:pPr>
        <w:widowControl/>
        <w:adjustRightInd w:val="0"/>
        <w:snapToGrid w:val="0"/>
        <w:spacing w:line="360" w:lineRule="auto"/>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承诺方：</w:t>
      </w:r>
    </w:p>
    <w:p>
      <w:pPr>
        <w:widowControl/>
        <w:adjustRightInd w:val="0"/>
        <w:snapToGrid w:val="0"/>
        <w:spacing w:line="360" w:lineRule="auto"/>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代表人：</w:t>
      </w:r>
    </w:p>
    <w:p>
      <w:pPr>
        <w:widowControl/>
        <w:adjustRightInd w:val="0"/>
        <w:snapToGrid w:val="0"/>
        <w:spacing w:line="360" w:lineRule="auto"/>
        <w:textAlignment w:val="baseline"/>
        <w:rPr>
          <w:rFonts w:hint="eastAsia" w:ascii="仿宋" w:hAnsi="仿宋" w:eastAsia="仿宋" w:cs="仿宋"/>
          <w:sz w:val="22"/>
          <w:szCs w:val="22"/>
          <w:highlight w:val="none"/>
        </w:rPr>
      </w:pPr>
      <w:r>
        <w:rPr>
          <w:rFonts w:hint="eastAsia" w:ascii="仿宋" w:hAnsi="仿宋" w:eastAsia="仿宋" w:cs="仿宋"/>
          <w:color w:val="000000"/>
          <w:kern w:val="0"/>
          <w:sz w:val="22"/>
          <w:szCs w:val="22"/>
          <w:highlight w:val="none"/>
        </w:rPr>
        <w:t>日期：</w:t>
      </w:r>
    </w:p>
    <w:p>
      <w:pPr>
        <w:keepNext w:val="0"/>
        <w:keepLines w:val="0"/>
        <w:pageBreakBefore w:val="0"/>
        <w:kinsoku/>
        <w:wordWrap/>
        <w:overflowPunct/>
        <w:topLinePunct w:val="0"/>
        <w:autoSpaceDE/>
        <w:autoSpaceDN/>
        <w:bidi w:val="0"/>
        <w:spacing w:line="300" w:lineRule="auto"/>
        <w:ind w:right="1600"/>
        <w:rPr>
          <w:rFonts w:hint="eastAsia" w:ascii="仿宋" w:hAnsi="仿宋" w:eastAsia="仿宋" w:cs="仿宋"/>
          <w:sz w:val="22"/>
          <w:szCs w:val="22"/>
        </w:rPr>
      </w:pPr>
    </w:p>
    <w:p>
      <w:pPr>
        <w:rPr>
          <w:rFonts w:hint="eastAsia" w:ascii="仿宋" w:hAnsi="仿宋" w:eastAsia="仿宋" w:cs="仿宋"/>
          <w:sz w:val="22"/>
          <w:szCs w:val="22"/>
        </w:rPr>
      </w:pPr>
    </w:p>
    <w:p>
      <w:pPr>
        <w:rPr>
          <w:rFonts w:hint="eastAsia" w:ascii="仿宋" w:hAnsi="仿宋" w:eastAsia="仿宋" w:cs="仿宋"/>
          <w:sz w:val="22"/>
          <w:szCs w:val="22"/>
        </w:rPr>
      </w:pPr>
    </w:p>
    <w:p>
      <w:pPr>
        <w:rPr>
          <w:rFonts w:hint="eastAsia" w:ascii="仿宋" w:hAnsi="仿宋" w:eastAsia="仿宋" w:cs="仿宋"/>
          <w:sz w:val="22"/>
          <w:szCs w:val="22"/>
        </w:rPr>
      </w:pPr>
    </w:p>
    <w:p>
      <w:pPr>
        <w:rPr>
          <w:rFonts w:hint="eastAsia" w:ascii="仿宋" w:hAnsi="仿宋" w:eastAsia="仿宋" w:cs="仿宋"/>
          <w:sz w:val="22"/>
          <w:szCs w:val="22"/>
        </w:rPr>
      </w:pPr>
    </w:p>
    <w:p>
      <w:pPr>
        <w:rPr>
          <w:rFonts w:hint="eastAsia" w:ascii="仿宋" w:hAnsi="仿宋" w:eastAsia="仿宋" w:cs="仿宋"/>
          <w:sz w:val="22"/>
          <w:szCs w:val="22"/>
        </w:rPr>
      </w:pPr>
    </w:p>
    <w:p>
      <w:pPr>
        <w:rPr>
          <w:rFonts w:hint="eastAsia" w:ascii="仿宋" w:hAnsi="仿宋" w:eastAsia="仿宋" w:cs="仿宋"/>
          <w:sz w:val="22"/>
          <w:szCs w:val="22"/>
        </w:rPr>
      </w:pPr>
    </w:p>
    <w:p>
      <w:pPr>
        <w:rPr>
          <w:rFonts w:hint="eastAsia" w:ascii="仿宋" w:hAnsi="仿宋" w:eastAsia="仿宋" w:cs="仿宋"/>
          <w:sz w:val="22"/>
          <w:szCs w:val="22"/>
        </w:rPr>
      </w:pPr>
    </w:p>
    <w:sectPr>
      <w:pgSz w:w="11906" w:h="16838"/>
      <w:pgMar w:top="1134" w:right="1588" w:bottom="2098" w:left="147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E572B"/>
    <w:multiLevelType w:val="singleLevel"/>
    <w:tmpl w:val="858E572B"/>
    <w:lvl w:ilvl="0" w:tentative="0">
      <w:start w:val="13"/>
      <w:numFmt w:val="decimal"/>
      <w:suff w:val="space"/>
      <w:lvlText w:val="%1."/>
      <w:lvlJc w:val="left"/>
    </w:lvl>
  </w:abstractNum>
  <w:abstractNum w:abstractNumId="1">
    <w:nsid w:val="F4D82A37"/>
    <w:multiLevelType w:val="singleLevel"/>
    <w:tmpl w:val="F4D82A37"/>
    <w:lvl w:ilvl="0" w:tentative="0">
      <w:start w:val="1"/>
      <w:numFmt w:val="decimal"/>
      <w:lvlText w:val="%1)"/>
      <w:lvlJc w:val="left"/>
      <w:pPr>
        <w:tabs>
          <w:tab w:val="left" w:pos="420"/>
        </w:tabs>
        <w:ind w:left="845" w:hanging="425"/>
      </w:pPr>
      <w:rPr>
        <w:rFonts w:hint="default"/>
      </w:rPr>
    </w:lvl>
  </w:abstractNum>
  <w:abstractNum w:abstractNumId="2">
    <w:nsid w:val="13AF9174"/>
    <w:multiLevelType w:val="singleLevel"/>
    <w:tmpl w:val="13AF9174"/>
    <w:lvl w:ilvl="0" w:tentative="0">
      <w:start w:val="1"/>
      <w:numFmt w:val="decimal"/>
      <w:lvlText w:val="%1)"/>
      <w:lvlJc w:val="left"/>
      <w:pPr>
        <w:tabs>
          <w:tab w:val="left" w:pos="420"/>
        </w:tabs>
        <w:ind w:left="845" w:hanging="425"/>
      </w:pPr>
      <w:rPr>
        <w:rFonts w:hint="default"/>
      </w:rPr>
    </w:lvl>
  </w:abstractNum>
  <w:abstractNum w:abstractNumId="3">
    <w:nsid w:val="14B75695"/>
    <w:multiLevelType w:val="multilevel"/>
    <w:tmpl w:val="14B75695"/>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13DBAD"/>
    <w:multiLevelType w:val="singleLevel"/>
    <w:tmpl w:val="5A13DBAD"/>
    <w:lvl w:ilvl="0" w:tentative="0">
      <w:start w:val="9"/>
      <w:numFmt w:val="decimal"/>
      <w:suff w:val="nothing"/>
      <w:lvlText w:val="%1、"/>
      <w:lvlJc w:val="left"/>
    </w:lvl>
  </w:abstractNum>
  <w:abstractNum w:abstractNumId="5">
    <w:nsid w:val="5D3F1765"/>
    <w:multiLevelType w:val="singleLevel"/>
    <w:tmpl w:val="5D3F1765"/>
    <w:lvl w:ilvl="0" w:tentative="0">
      <w:start w:val="5"/>
      <w:numFmt w:val="decimal"/>
      <w:suff w:val="nothing"/>
      <w:lvlText w:val="%1）"/>
      <w:lvlJc w:val="left"/>
      <w:rPr>
        <w:rFonts w:hint="default"/>
        <w:highlight w:val="none"/>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2ZjliMzM5MjY1ZDE3YzQ2NGJkNjE3NWJhMTQ0YTMifQ=="/>
  </w:docVars>
  <w:rsids>
    <w:rsidRoot w:val="00FD718E"/>
    <w:rsid w:val="00013B72"/>
    <w:rsid w:val="0001466C"/>
    <w:rsid w:val="0002152C"/>
    <w:rsid w:val="00024202"/>
    <w:rsid w:val="000329D8"/>
    <w:rsid w:val="00033558"/>
    <w:rsid w:val="00036DE9"/>
    <w:rsid w:val="00036FA4"/>
    <w:rsid w:val="00037036"/>
    <w:rsid w:val="0004447C"/>
    <w:rsid w:val="00045DBC"/>
    <w:rsid w:val="00051934"/>
    <w:rsid w:val="000524C6"/>
    <w:rsid w:val="0005382A"/>
    <w:rsid w:val="0005587E"/>
    <w:rsid w:val="00061B65"/>
    <w:rsid w:val="000630C6"/>
    <w:rsid w:val="00063A67"/>
    <w:rsid w:val="000742B3"/>
    <w:rsid w:val="000749E1"/>
    <w:rsid w:val="000755CF"/>
    <w:rsid w:val="000805C7"/>
    <w:rsid w:val="00080B99"/>
    <w:rsid w:val="0008466D"/>
    <w:rsid w:val="00087B44"/>
    <w:rsid w:val="00090B57"/>
    <w:rsid w:val="00091691"/>
    <w:rsid w:val="000920FF"/>
    <w:rsid w:val="00092A2B"/>
    <w:rsid w:val="00096C9F"/>
    <w:rsid w:val="00096E6F"/>
    <w:rsid w:val="000A3788"/>
    <w:rsid w:val="000A469E"/>
    <w:rsid w:val="000A53E4"/>
    <w:rsid w:val="000B0558"/>
    <w:rsid w:val="000B0AC7"/>
    <w:rsid w:val="000B12AC"/>
    <w:rsid w:val="000B1DCC"/>
    <w:rsid w:val="000B302E"/>
    <w:rsid w:val="000B3FBC"/>
    <w:rsid w:val="000B4004"/>
    <w:rsid w:val="000B4957"/>
    <w:rsid w:val="000C0FA9"/>
    <w:rsid w:val="000C1171"/>
    <w:rsid w:val="000C2C4F"/>
    <w:rsid w:val="000D5514"/>
    <w:rsid w:val="000E4242"/>
    <w:rsid w:val="000E5854"/>
    <w:rsid w:val="000E5940"/>
    <w:rsid w:val="000F3B8F"/>
    <w:rsid w:val="000F4590"/>
    <w:rsid w:val="000F6AFA"/>
    <w:rsid w:val="001023EB"/>
    <w:rsid w:val="00102541"/>
    <w:rsid w:val="00106486"/>
    <w:rsid w:val="00111FC6"/>
    <w:rsid w:val="001143A8"/>
    <w:rsid w:val="0011509B"/>
    <w:rsid w:val="00116741"/>
    <w:rsid w:val="00120891"/>
    <w:rsid w:val="00121377"/>
    <w:rsid w:val="00131AD2"/>
    <w:rsid w:val="00133339"/>
    <w:rsid w:val="0013355E"/>
    <w:rsid w:val="001365F0"/>
    <w:rsid w:val="001367B8"/>
    <w:rsid w:val="00143D64"/>
    <w:rsid w:val="001467FD"/>
    <w:rsid w:val="0015101A"/>
    <w:rsid w:val="001538FD"/>
    <w:rsid w:val="00166F42"/>
    <w:rsid w:val="00170543"/>
    <w:rsid w:val="00170BB6"/>
    <w:rsid w:val="00174EAA"/>
    <w:rsid w:val="0017707D"/>
    <w:rsid w:val="00177ED7"/>
    <w:rsid w:val="001801DA"/>
    <w:rsid w:val="00182231"/>
    <w:rsid w:val="00182E97"/>
    <w:rsid w:val="0018418F"/>
    <w:rsid w:val="001876EE"/>
    <w:rsid w:val="001900EA"/>
    <w:rsid w:val="001A252C"/>
    <w:rsid w:val="001A2CE2"/>
    <w:rsid w:val="001A4BD0"/>
    <w:rsid w:val="001A54A3"/>
    <w:rsid w:val="001A6FF5"/>
    <w:rsid w:val="001A7B5F"/>
    <w:rsid w:val="001B0BD3"/>
    <w:rsid w:val="001B706B"/>
    <w:rsid w:val="001C27AC"/>
    <w:rsid w:val="001C2B05"/>
    <w:rsid w:val="001C41B9"/>
    <w:rsid w:val="001C4535"/>
    <w:rsid w:val="001C6B37"/>
    <w:rsid w:val="001D24F6"/>
    <w:rsid w:val="001D4746"/>
    <w:rsid w:val="001D5F5D"/>
    <w:rsid w:val="001E0338"/>
    <w:rsid w:val="001E4737"/>
    <w:rsid w:val="001E50C6"/>
    <w:rsid w:val="001F04CE"/>
    <w:rsid w:val="001F3606"/>
    <w:rsid w:val="001F6D29"/>
    <w:rsid w:val="00210F92"/>
    <w:rsid w:val="00213DFF"/>
    <w:rsid w:val="00214B36"/>
    <w:rsid w:val="00220795"/>
    <w:rsid w:val="002222D4"/>
    <w:rsid w:val="00224B5C"/>
    <w:rsid w:val="00230ED8"/>
    <w:rsid w:val="00230F45"/>
    <w:rsid w:val="002329C0"/>
    <w:rsid w:val="00232B44"/>
    <w:rsid w:val="00232EE2"/>
    <w:rsid w:val="002414A3"/>
    <w:rsid w:val="00244FFE"/>
    <w:rsid w:val="002469B8"/>
    <w:rsid w:val="002473C5"/>
    <w:rsid w:val="002478ED"/>
    <w:rsid w:val="002531DF"/>
    <w:rsid w:val="00253A89"/>
    <w:rsid w:val="00253C5E"/>
    <w:rsid w:val="00254769"/>
    <w:rsid w:val="00255E6C"/>
    <w:rsid w:val="00257049"/>
    <w:rsid w:val="002571F4"/>
    <w:rsid w:val="0025782A"/>
    <w:rsid w:val="002600CE"/>
    <w:rsid w:val="00260949"/>
    <w:rsid w:val="0026243D"/>
    <w:rsid w:val="0026328F"/>
    <w:rsid w:val="0026335B"/>
    <w:rsid w:val="002636B5"/>
    <w:rsid w:val="00263B05"/>
    <w:rsid w:val="00264E0C"/>
    <w:rsid w:val="0026508D"/>
    <w:rsid w:val="00274CB1"/>
    <w:rsid w:val="00275658"/>
    <w:rsid w:val="002776BF"/>
    <w:rsid w:val="0028060A"/>
    <w:rsid w:val="00281E8D"/>
    <w:rsid w:val="00282DBB"/>
    <w:rsid w:val="002838C2"/>
    <w:rsid w:val="00285453"/>
    <w:rsid w:val="00285E72"/>
    <w:rsid w:val="00286DE8"/>
    <w:rsid w:val="00291E68"/>
    <w:rsid w:val="002A1A7B"/>
    <w:rsid w:val="002A2FB3"/>
    <w:rsid w:val="002A36F5"/>
    <w:rsid w:val="002A69E0"/>
    <w:rsid w:val="002B1F70"/>
    <w:rsid w:val="002B5A0C"/>
    <w:rsid w:val="002B6C48"/>
    <w:rsid w:val="002C1D53"/>
    <w:rsid w:val="002D35AE"/>
    <w:rsid w:val="002D5340"/>
    <w:rsid w:val="002E16A0"/>
    <w:rsid w:val="002E178E"/>
    <w:rsid w:val="002E1E88"/>
    <w:rsid w:val="002E2371"/>
    <w:rsid w:val="002E43F3"/>
    <w:rsid w:val="002E51B6"/>
    <w:rsid w:val="002E57D3"/>
    <w:rsid w:val="002E6159"/>
    <w:rsid w:val="002E788C"/>
    <w:rsid w:val="002F3547"/>
    <w:rsid w:val="00301F97"/>
    <w:rsid w:val="00302750"/>
    <w:rsid w:val="00303751"/>
    <w:rsid w:val="00303C38"/>
    <w:rsid w:val="00305759"/>
    <w:rsid w:val="00305844"/>
    <w:rsid w:val="00306A43"/>
    <w:rsid w:val="003233EB"/>
    <w:rsid w:val="00333F02"/>
    <w:rsid w:val="00333F14"/>
    <w:rsid w:val="003366C4"/>
    <w:rsid w:val="00340410"/>
    <w:rsid w:val="00341854"/>
    <w:rsid w:val="003419B4"/>
    <w:rsid w:val="00347621"/>
    <w:rsid w:val="00357584"/>
    <w:rsid w:val="00360765"/>
    <w:rsid w:val="003708C5"/>
    <w:rsid w:val="00375287"/>
    <w:rsid w:val="00382DEE"/>
    <w:rsid w:val="00385952"/>
    <w:rsid w:val="0038604B"/>
    <w:rsid w:val="003A0F4B"/>
    <w:rsid w:val="003A249C"/>
    <w:rsid w:val="003A4D49"/>
    <w:rsid w:val="003A691C"/>
    <w:rsid w:val="003B0345"/>
    <w:rsid w:val="003B0C30"/>
    <w:rsid w:val="003B2426"/>
    <w:rsid w:val="003B2DD2"/>
    <w:rsid w:val="003C0807"/>
    <w:rsid w:val="003C1FA4"/>
    <w:rsid w:val="003C203D"/>
    <w:rsid w:val="003C4C36"/>
    <w:rsid w:val="003C5209"/>
    <w:rsid w:val="003C62F0"/>
    <w:rsid w:val="003C65D8"/>
    <w:rsid w:val="003C784A"/>
    <w:rsid w:val="003D17F5"/>
    <w:rsid w:val="003D1E9F"/>
    <w:rsid w:val="003E05E7"/>
    <w:rsid w:val="003E1773"/>
    <w:rsid w:val="003E341E"/>
    <w:rsid w:val="003E422E"/>
    <w:rsid w:val="003E4C54"/>
    <w:rsid w:val="003E6E42"/>
    <w:rsid w:val="003E7232"/>
    <w:rsid w:val="003E7CF3"/>
    <w:rsid w:val="003F17E1"/>
    <w:rsid w:val="003F3A42"/>
    <w:rsid w:val="003F4A38"/>
    <w:rsid w:val="003F54DB"/>
    <w:rsid w:val="004053E0"/>
    <w:rsid w:val="00410B87"/>
    <w:rsid w:val="004111B1"/>
    <w:rsid w:val="00411E31"/>
    <w:rsid w:val="00415A21"/>
    <w:rsid w:val="0041795B"/>
    <w:rsid w:val="00421E7B"/>
    <w:rsid w:val="00426379"/>
    <w:rsid w:val="00426B3B"/>
    <w:rsid w:val="00426F20"/>
    <w:rsid w:val="00427436"/>
    <w:rsid w:val="0042767B"/>
    <w:rsid w:val="0043628F"/>
    <w:rsid w:val="00436B5A"/>
    <w:rsid w:val="004426FD"/>
    <w:rsid w:val="00446523"/>
    <w:rsid w:val="004472EC"/>
    <w:rsid w:val="00452711"/>
    <w:rsid w:val="00453A76"/>
    <w:rsid w:val="004572A3"/>
    <w:rsid w:val="00464F16"/>
    <w:rsid w:val="00465AB8"/>
    <w:rsid w:val="00465C52"/>
    <w:rsid w:val="00466015"/>
    <w:rsid w:val="00467ABA"/>
    <w:rsid w:val="00467D1C"/>
    <w:rsid w:val="00471A5D"/>
    <w:rsid w:val="004737B6"/>
    <w:rsid w:val="004773B2"/>
    <w:rsid w:val="00482B8B"/>
    <w:rsid w:val="00483B13"/>
    <w:rsid w:val="004864C3"/>
    <w:rsid w:val="004901FA"/>
    <w:rsid w:val="00491CF7"/>
    <w:rsid w:val="00493826"/>
    <w:rsid w:val="0049441B"/>
    <w:rsid w:val="00495538"/>
    <w:rsid w:val="004959A6"/>
    <w:rsid w:val="00496DEC"/>
    <w:rsid w:val="004A0422"/>
    <w:rsid w:val="004A0D00"/>
    <w:rsid w:val="004A25DB"/>
    <w:rsid w:val="004A2B84"/>
    <w:rsid w:val="004A3794"/>
    <w:rsid w:val="004A38E3"/>
    <w:rsid w:val="004A3F5D"/>
    <w:rsid w:val="004A3FEE"/>
    <w:rsid w:val="004A69C2"/>
    <w:rsid w:val="004A6CA2"/>
    <w:rsid w:val="004B0837"/>
    <w:rsid w:val="004B1497"/>
    <w:rsid w:val="004B46FA"/>
    <w:rsid w:val="004B540E"/>
    <w:rsid w:val="004C167F"/>
    <w:rsid w:val="004C7F40"/>
    <w:rsid w:val="004D29E5"/>
    <w:rsid w:val="004D455D"/>
    <w:rsid w:val="004D4642"/>
    <w:rsid w:val="004D5C2C"/>
    <w:rsid w:val="004D6BAA"/>
    <w:rsid w:val="004E3A66"/>
    <w:rsid w:val="004F14C8"/>
    <w:rsid w:val="004F22BC"/>
    <w:rsid w:val="004F4AB3"/>
    <w:rsid w:val="004F6DDF"/>
    <w:rsid w:val="00500AB0"/>
    <w:rsid w:val="00504CDE"/>
    <w:rsid w:val="0050728C"/>
    <w:rsid w:val="0051696B"/>
    <w:rsid w:val="005249FF"/>
    <w:rsid w:val="00524A0C"/>
    <w:rsid w:val="005367B5"/>
    <w:rsid w:val="00537A8D"/>
    <w:rsid w:val="0054118B"/>
    <w:rsid w:val="00543328"/>
    <w:rsid w:val="00545B32"/>
    <w:rsid w:val="00550E4F"/>
    <w:rsid w:val="00550F7E"/>
    <w:rsid w:val="00553656"/>
    <w:rsid w:val="005576C5"/>
    <w:rsid w:val="0056136E"/>
    <w:rsid w:val="00562A2E"/>
    <w:rsid w:val="00562F46"/>
    <w:rsid w:val="00563D01"/>
    <w:rsid w:val="005663AA"/>
    <w:rsid w:val="00567D4A"/>
    <w:rsid w:val="00575686"/>
    <w:rsid w:val="00576056"/>
    <w:rsid w:val="0057728C"/>
    <w:rsid w:val="00577A59"/>
    <w:rsid w:val="005812C8"/>
    <w:rsid w:val="005815B5"/>
    <w:rsid w:val="00585603"/>
    <w:rsid w:val="0058631B"/>
    <w:rsid w:val="00592BE9"/>
    <w:rsid w:val="0059440A"/>
    <w:rsid w:val="00594D8C"/>
    <w:rsid w:val="00596C97"/>
    <w:rsid w:val="00597C86"/>
    <w:rsid w:val="005A1824"/>
    <w:rsid w:val="005A5388"/>
    <w:rsid w:val="005B40A0"/>
    <w:rsid w:val="005C1AFA"/>
    <w:rsid w:val="005C1F43"/>
    <w:rsid w:val="005C1F92"/>
    <w:rsid w:val="005C55CA"/>
    <w:rsid w:val="005C6349"/>
    <w:rsid w:val="005C72F4"/>
    <w:rsid w:val="005D2B10"/>
    <w:rsid w:val="005D3890"/>
    <w:rsid w:val="005D3F64"/>
    <w:rsid w:val="005D4B64"/>
    <w:rsid w:val="005D55BC"/>
    <w:rsid w:val="005D591D"/>
    <w:rsid w:val="005D5DC9"/>
    <w:rsid w:val="005D6CF5"/>
    <w:rsid w:val="005D7106"/>
    <w:rsid w:val="005E0D6C"/>
    <w:rsid w:val="005E15FA"/>
    <w:rsid w:val="005E2E31"/>
    <w:rsid w:val="005F1A2A"/>
    <w:rsid w:val="005F5D9E"/>
    <w:rsid w:val="005F7B4B"/>
    <w:rsid w:val="005F7C47"/>
    <w:rsid w:val="00601A78"/>
    <w:rsid w:val="00602B54"/>
    <w:rsid w:val="006039D3"/>
    <w:rsid w:val="006062D8"/>
    <w:rsid w:val="00610633"/>
    <w:rsid w:val="006114D0"/>
    <w:rsid w:val="0061207D"/>
    <w:rsid w:val="006137DC"/>
    <w:rsid w:val="00615BC8"/>
    <w:rsid w:val="00616DD2"/>
    <w:rsid w:val="00617F9A"/>
    <w:rsid w:val="006208E5"/>
    <w:rsid w:val="00623AFC"/>
    <w:rsid w:val="00626B55"/>
    <w:rsid w:val="00627FE8"/>
    <w:rsid w:val="006348E1"/>
    <w:rsid w:val="00637C2F"/>
    <w:rsid w:val="00640044"/>
    <w:rsid w:val="006474F8"/>
    <w:rsid w:val="0064760B"/>
    <w:rsid w:val="00647FB7"/>
    <w:rsid w:val="00650D43"/>
    <w:rsid w:val="006558C2"/>
    <w:rsid w:val="006578B8"/>
    <w:rsid w:val="00660B97"/>
    <w:rsid w:val="00662D7E"/>
    <w:rsid w:val="0066401B"/>
    <w:rsid w:val="00666CF5"/>
    <w:rsid w:val="00667466"/>
    <w:rsid w:val="00667AC7"/>
    <w:rsid w:val="00670C3B"/>
    <w:rsid w:val="00671126"/>
    <w:rsid w:val="00675DA4"/>
    <w:rsid w:val="00676D8E"/>
    <w:rsid w:val="00683A2F"/>
    <w:rsid w:val="00684DB0"/>
    <w:rsid w:val="00685D01"/>
    <w:rsid w:val="00686155"/>
    <w:rsid w:val="00686ADB"/>
    <w:rsid w:val="0069221A"/>
    <w:rsid w:val="00692581"/>
    <w:rsid w:val="00693E7E"/>
    <w:rsid w:val="006A567E"/>
    <w:rsid w:val="006A5F42"/>
    <w:rsid w:val="006A5F5F"/>
    <w:rsid w:val="006A6C3F"/>
    <w:rsid w:val="006B017F"/>
    <w:rsid w:val="006B081F"/>
    <w:rsid w:val="006B2742"/>
    <w:rsid w:val="006B2A82"/>
    <w:rsid w:val="006B32C8"/>
    <w:rsid w:val="006B4261"/>
    <w:rsid w:val="006B62F0"/>
    <w:rsid w:val="006B71C7"/>
    <w:rsid w:val="006B7F48"/>
    <w:rsid w:val="006C09F7"/>
    <w:rsid w:val="006C35D1"/>
    <w:rsid w:val="006C5BC0"/>
    <w:rsid w:val="006C7A3B"/>
    <w:rsid w:val="006D4DD1"/>
    <w:rsid w:val="006D6853"/>
    <w:rsid w:val="006D7E8B"/>
    <w:rsid w:val="006E1A5F"/>
    <w:rsid w:val="006E4C73"/>
    <w:rsid w:val="006E6052"/>
    <w:rsid w:val="006F00DB"/>
    <w:rsid w:val="006F2B13"/>
    <w:rsid w:val="006F2D52"/>
    <w:rsid w:val="006F4CF6"/>
    <w:rsid w:val="0070104E"/>
    <w:rsid w:val="00702D86"/>
    <w:rsid w:val="0070397D"/>
    <w:rsid w:val="00704018"/>
    <w:rsid w:val="007073A9"/>
    <w:rsid w:val="00710E3B"/>
    <w:rsid w:val="007115A4"/>
    <w:rsid w:val="00715145"/>
    <w:rsid w:val="007155B0"/>
    <w:rsid w:val="00721B0E"/>
    <w:rsid w:val="0072300A"/>
    <w:rsid w:val="007247FE"/>
    <w:rsid w:val="00731E4E"/>
    <w:rsid w:val="0073781E"/>
    <w:rsid w:val="007409B8"/>
    <w:rsid w:val="00743953"/>
    <w:rsid w:val="00747BF7"/>
    <w:rsid w:val="00750DFC"/>
    <w:rsid w:val="0075133B"/>
    <w:rsid w:val="00752366"/>
    <w:rsid w:val="00753973"/>
    <w:rsid w:val="00755613"/>
    <w:rsid w:val="007567C6"/>
    <w:rsid w:val="007609C2"/>
    <w:rsid w:val="007630D5"/>
    <w:rsid w:val="00764620"/>
    <w:rsid w:val="0076744C"/>
    <w:rsid w:val="00770F5A"/>
    <w:rsid w:val="00775A7A"/>
    <w:rsid w:val="00780F4E"/>
    <w:rsid w:val="00781172"/>
    <w:rsid w:val="0078174A"/>
    <w:rsid w:val="0078656A"/>
    <w:rsid w:val="0078709A"/>
    <w:rsid w:val="00792C98"/>
    <w:rsid w:val="00792DD3"/>
    <w:rsid w:val="00794174"/>
    <w:rsid w:val="007966BC"/>
    <w:rsid w:val="00797DDF"/>
    <w:rsid w:val="007A06AA"/>
    <w:rsid w:val="007A11AB"/>
    <w:rsid w:val="007A7A6B"/>
    <w:rsid w:val="007B0BFA"/>
    <w:rsid w:val="007B2A59"/>
    <w:rsid w:val="007B46E7"/>
    <w:rsid w:val="007B7704"/>
    <w:rsid w:val="007C09C6"/>
    <w:rsid w:val="007C434D"/>
    <w:rsid w:val="007C46AF"/>
    <w:rsid w:val="007C46E2"/>
    <w:rsid w:val="007C61F2"/>
    <w:rsid w:val="007D6D40"/>
    <w:rsid w:val="007D7626"/>
    <w:rsid w:val="007D7A8B"/>
    <w:rsid w:val="007E6C71"/>
    <w:rsid w:val="007F0E10"/>
    <w:rsid w:val="007F0FC9"/>
    <w:rsid w:val="007F23CF"/>
    <w:rsid w:val="007F2FFF"/>
    <w:rsid w:val="00801E99"/>
    <w:rsid w:val="00802E59"/>
    <w:rsid w:val="00807F3A"/>
    <w:rsid w:val="00814532"/>
    <w:rsid w:val="00815412"/>
    <w:rsid w:val="00816922"/>
    <w:rsid w:val="00822CFE"/>
    <w:rsid w:val="008240FB"/>
    <w:rsid w:val="00824B46"/>
    <w:rsid w:val="00826AD0"/>
    <w:rsid w:val="00826BBB"/>
    <w:rsid w:val="008338A6"/>
    <w:rsid w:val="008406F0"/>
    <w:rsid w:val="00840AA9"/>
    <w:rsid w:val="00841B64"/>
    <w:rsid w:val="0084282C"/>
    <w:rsid w:val="00842AF0"/>
    <w:rsid w:val="00843869"/>
    <w:rsid w:val="00845A49"/>
    <w:rsid w:val="00845D74"/>
    <w:rsid w:val="00850B4D"/>
    <w:rsid w:val="008600B3"/>
    <w:rsid w:val="00861C5F"/>
    <w:rsid w:val="00861DE8"/>
    <w:rsid w:val="008645A1"/>
    <w:rsid w:val="00864785"/>
    <w:rsid w:val="00865714"/>
    <w:rsid w:val="00870C7F"/>
    <w:rsid w:val="008725C3"/>
    <w:rsid w:val="008729DA"/>
    <w:rsid w:val="00873B6C"/>
    <w:rsid w:val="00873E2D"/>
    <w:rsid w:val="00877057"/>
    <w:rsid w:val="008868A0"/>
    <w:rsid w:val="0089430C"/>
    <w:rsid w:val="008944F9"/>
    <w:rsid w:val="008970E6"/>
    <w:rsid w:val="008A1B6D"/>
    <w:rsid w:val="008A4443"/>
    <w:rsid w:val="008A52D2"/>
    <w:rsid w:val="008A58F9"/>
    <w:rsid w:val="008D06A8"/>
    <w:rsid w:val="008D0C31"/>
    <w:rsid w:val="008D3508"/>
    <w:rsid w:val="008D42BE"/>
    <w:rsid w:val="008D4A02"/>
    <w:rsid w:val="008D56C8"/>
    <w:rsid w:val="008E3059"/>
    <w:rsid w:val="008E3A1B"/>
    <w:rsid w:val="008E5420"/>
    <w:rsid w:val="008E66B4"/>
    <w:rsid w:val="008F0E74"/>
    <w:rsid w:val="008F1A17"/>
    <w:rsid w:val="008F2AF3"/>
    <w:rsid w:val="008F72F9"/>
    <w:rsid w:val="008F7886"/>
    <w:rsid w:val="00901443"/>
    <w:rsid w:val="00901D50"/>
    <w:rsid w:val="009061FA"/>
    <w:rsid w:val="00913D38"/>
    <w:rsid w:val="00915B78"/>
    <w:rsid w:val="00916121"/>
    <w:rsid w:val="00916844"/>
    <w:rsid w:val="00921A8D"/>
    <w:rsid w:val="00922BF9"/>
    <w:rsid w:val="00923560"/>
    <w:rsid w:val="00931DD3"/>
    <w:rsid w:val="00934209"/>
    <w:rsid w:val="009369E9"/>
    <w:rsid w:val="00942F5C"/>
    <w:rsid w:val="00943608"/>
    <w:rsid w:val="0094379D"/>
    <w:rsid w:val="00944611"/>
    <w:rsid w:val="00946BF6"/>
    <w:rsid w:val="009534DF"/>
    <w:rsid w:val="009552E5"/>
    <w:rsid w:val="009578D1"/>
    <w:rsid w:val="00966679"/>
    <w:rsid w:val="00966741"/>
    <w:rsid w:val="00967D6E"/>
    <w:rsid w:val="00970606"/>
    <w:rsid w:val="0097080E"/>
    <w:rsid w:val="00972E98"/>
    <w:rsid w:val="009774BA"/>
    <w:rsid w:val="00977BFA"/>
    <w:rsid w:val="009828A3"/>
    <w:rsid w:val="00984D97"/>
    <w:rsid w:val="00985FD9"/>
    <w:rsid w:val="00986424"/>
    <w:rsid w:val="009865C4"/>
    <w:rsid w:val="00987292"/>
    <w:rsid w:val="00990121"/>
    <w:rsid w:val="009910D9"/>
    <w:rsid w:val="00992283"/>
    <w:rsid w:val="00997349"/>
    <w:rsid w:val="009979B7"/>
    <w:rsid w:val="009A126B"/>
    <w:rsid w:val="009A2537"/>
    <w:rsid w:val="009A3D49"/>
    <w:rsid w:val="009A7309"/>
    <w:rsid w:val="009B0CA3"/>
    <w:rsid w:val="009B175E"/>
    <w:rsid w:val="009B3A37"/>
    <w:rsid w:val="009B4CA2"/>
    <w:rsid w:val="009B5EA4"/>
    <w:rsid w:val="009B619B"/>
    <w:rsid w:val="009B6F71"/>
    <w:rsid w:val="009B7553"/>
    <w:rsid w:val="009C09B1"/>
    <w:rsid w:val="009C1A2C"/>
    <w:rsid w:val="009C4332"/>
    <w:rsid w:val="009C798D"/>
    <w:rsid w:val="009D0172"/>
    <w:rsid w:val="009D1075"/>
    <w:rsid w:val="009D21D7"/>
    <w:rsid w:val="009D32A6"/>
    <w:rsid w:val="009D7002"/>
    <w:rsid w:val="009E6302"/>
    <w:rsid w:val="009E7D37"/>
    <w:rsid w:val="009F09FF"/>
    <w:rsid w:val="009F220E"/>
    <w:rsid w:val="009F33DF"/>
    <w:rsid w:val="009F49D8"/>
    <w:rsid w:val="009F4D88"/>
    <w:rsid w:val="00A00B49"/>
    <w:rsid w:val="00A03687"/>
    <w:rsid w:val="00A0440F"/>
    <w:rsid w:val="00A04B83"/>
    <w:rsid w:val="00A066CB"/>
    <w:rsid w:val="00A1151C"/>
    <w:rsid w:val="00A14762"/>
    <w:rsid w:val="00A15B2B"/>
    <w:rsid w:val="00A21280"/>
    <w:rsid w:val="00A212D2"/>
    <w:rsid w:val="00A2204E"/>
    <w:rsid w:val="00A25171"/>
    <w:rsid w:val="00A25AE5"/>
    <w:rsid w:val="00A25D4F"/>
    <w:rsid w:val="00A2760B"/>
    <w:rsid w:val="00A31338"/>
    <w:rsid w:val="00A31AFB"/>
    <w:rsid w:val="00A35687"/>
    <w:rsid w:val="00A377CC"/>
    <w:rsid w:val="00A4721C"/>
    <w:rsid w:val="00A50D8B"/>
    <w:rsid w:val="00A54CD4"/>
    <w:rsid w:val="00A55A8D"/>
    <w:rsid w:val="00A56001"/>
    <w:rsid w:val="00A570C9"/>
    <w:rsid w:val="00A60C22"/>
    <w:rsid w:val="00A61275"/>
    <w:rsid w:val="00A61DF2"/>
    <w:rsid w:val="00A61EE5"/>
    <w:rsid w:val="00A62239"/>
    <w:rsid w:val="00A6245E"/>
    <w:rsid w:val="00A63B93"/>
    <w:rsid w:val="00A6487C"/>
    <w:rsid w:val="00A64D80"/>
    <w:rsid w:val="00A671D2"/>
    <w:rsid w:val="00A75351"/>
    <w:rsid w:val="00A75CAD"/>
    <w:rsid w:val="00A81896"/>
    <w:rsid w:val="00A8280C"/>
    <w:rsid w:val="00A836B8"/>
    <w:rsid w:val="00A8793C"/>
    <w:rsid w:val="00A87C98"/>
    <w:rsid w:val="00A950B4"/>
    <w:rsid w:val="00A95621"/>
    <w:rsid w:val="00AA2954"/>
    <w:rsid w:val="00AA4C7A"/>
    <w:rsid w:val="00AB3488"/>
    <w:rsid w:val="00AC550C"/>
    <w:rsid w:val="00AD14BD"/>
    <w:rsid w:val="00AD333C"/>
    <w:rsid w:val="00AE17EE"/>
    <w:rsid w:val="00AE226F"/>
    <w:rsid w:val="00AE2FA3"/>
    <w:rsid w:val="00AE3E21"/>
    <w:rsid w:val="00AE4B96"/>
    <w:rsid w:val="00AE70BB"/>
    <w:rsid w:val="00AE7640"/>
    <w:rsid w:val="00AF24D8"/>
    <w:rsid w:val="00AF3E94"/>
    <w:rsid w:val="00AF4929"/>
    <w:rsid w:val="00AF519E"/>
    <w:rsid w:val="00AF7291"/>
    <w:rsid w:val="00B00889"/>
    <w:rsid w:val="00B027E5"/>
    <w:rsid w:val="00B028BD"/>
    <w:rsid w:val="00B05A5E"/>
    <w:rsid w:val="00B10232"/>
    <w:rsid w:val="00B1209B"/>
    <w:rsid w:val="00B13B86"/>
    <w:rsid w:val="00B16815"/>
    <w:rsid w:val="00B175C7"/>
    <w:rsid w:val="00B22086"/>
    <w:rsid w:val="00B25AB3"/>
    <w:rsid w:val="00B2650A"/>
    <w:rsid w:val="00B330C0"/>
    <w:rsid w:val="00B34175"/>
    <w:rsid w:val="00B3612D"/>
    <w:rsid w:val="00B3787F"/>
    <w:rsid w:val="00B37A9E"/>
    <w:rsid w:val="00B40EBE"/>
    <w:rsid w:val="00B4370A"/>
    <w:rsid w:val="00B445F7"/>
    <w:rsid w:val="00B479C8"/>
    <w:rsid w:val="00B52690"/>
    <w:rsid w:val="00B52A2D"/>
    <w:rsid w:val="00B5465D"/>
    <w:rsid w:val="00B54CC3"/>
    <w:rsid w:val="00B613EA"/>
    <w:rsid w:val="00B61A1B"/>
    <w:rsid w:val="00B647BD"/>
    <w:rsid w:val="00B73902"/>
    <w:rsid w:val="00B7508D"/>
    <w:rsid w:val="00B7784D"/>
    <w:rsid w:val="00B77BA8"/>
    <w:rsid w:val="00B81C29"/>
    <w:rsid w:val="00B83C7F"/>
    <w:rsid w:val="00B874FF"/>
    <w:rsid w:val="00B87C09"/>
    <w:rsid w:val="00B87D91"/>
    <w:rsid w:val="00B90F19"/>
    <w:rsid w:val="00B91488"/>
    <w:rsid w:val="00B92E40"/>
    <w:rsid w:val="00B931D3"/>
    <w:rsid w:val="00B96FA8"/>
    <w:rsid w:val="00BA13A1"/>
    <w:rsid w:val="00BA309E"/>
    <w:rsid w:val="00BA7A6C"/>
    <w:rsid w:val="00BB04E5"/>
    <w:rsid w:val="00BB0846"/>
    <w:rsid w:val="00BB3498"/>
    <w:rsid w:val="00BB698C"/>
    <w:rsid w:val="00BB6B4B"/>
    <w:rsid w:val="00BC36C9"/>
    <w:rsid w:val="00BC66EA"/>
    <w:rsid w:val="00BD3772"/>
    <w:rsid w:val="00BD42B3"/>
    <w:rsid w:val="00BE3F3F"/>
    <w:rsid w:val="00BE44BB"/>
    <w:rsid w:val="00BE5788"/>
    <w:rsid w:val="00BF025B"/>
    <w:rsid w:val="00BF31AF"/>
    <w:rsid w:val="00C01968"/>
    <w:rsid w:val="00C07513"/>
    <w:rsid w:val="00C10890"/>
    <w:rsid w:val="00C10ECA"/>
    <w:rsid w:val="00C11478"/>
    <w:rsid w:val="00C13AD9"/>
    <w:rsid w:val="00C14BDB"/>
    <w:rsid w:val="00C16011"/>
    <w:rsid w:val="00C21ED9"/>
    <w:rsid w:val="00C22BFC"/>
    <w:rsid w:val="00C25E0A"/>
    <w:rsid w:val="00C41CAF"/>
    <w:rsid w:val="00C41F3D"/>
    <w:rsid w:val="00C46119"/>
    <w:rsid w:val="00C52C28"/>
    <w:rsid w:val="00C53BE9"/>
    <w:rsid w:val="00C547E9"/>
    <w:rsid w:val="00C57B04"/>
    <w:rsid w:val="00C617D1"/>
    <w:rsid w:val="00C61CE1"/>
    <w:rsid w:val="00C65E7F"/>
    <w:rsid w:val="00C66E9E"/>
    <w:rsid w:val="00C71A62"/>
    <w:rsid w:val="00C75413"/>
    <w:rsid w:val="00C7798C"/>
    <w:rsid w:val="00C808BD"/>
    <w:rsid w:val="00C91E27"/>
    <w:rsid w:val="00C9310C"/>
    <w:rsid w:val="00C95839"/>
    <w:rsid w:val="00CA1664"/>
    <w:rsid w:val="00CA45EB"/>
    <w:rsid w:val="00CA54F7"/>
    <w:rsid w:val="00CA5E41"/>
    <w:rsid w:val="00CB09E4"/>
    <w:rsid w:val="00CB4E04"/>
    <w:rsid w:val="00CB528A"/>
    <w:rsid w:val="00CB5D36"/>
    <w:rsid w:val="00CB656C"/>
    <w:rsid w:val="00CC1062"/>
    <w:rsid w:val="00CC4ACE"/>
    <w:rsid w:val="00CC6E29"/>
    <w:rsid w:val="00CC71AA"/>
    <w:rsid w:val="00CE07A6"/>
    <w:rsid w:val="00CE4A08"/>
    <w:rsid w:val="00CF0170"/>
    <w:rsid w:val="00CF0203"/>
    <w:rsid w:val="00CF4E50"/>
    <w:rsid w:val="00D014D2"/>
    <w:rsid w:val="00D04958"/>
    <w:rsid w:val="00D05FBE"/>
    <w:rsid w:val="00D079CB"/>
    <w:rsid w:val="00D07E8D"/>
    <w:rsid w:val="00D10855"/>
    <w:rsid w:val="00D14555"/>
    <w:rsid w:val="00D15AC7"/>
    <w:rsid w:val="00D227BF"/>
    <w:rsid w:val="00D227DF"/>
    <w:rsid w:val="00D23327"/>
    <w:rsid w:val="00D27214"/>
    <w:rsid w:val="00D27406"/>
    <w:rsid w:val="00D31F7F"/>
    <w:rsid w:val="00D328EF"/>
    <w:rsid w:val="00D351DD"/>
    <w:rsid w:val="00D36A88"/>
    <w:rsid w:val="00D42583"/>
    <w:rsid w:val="00D4266D"/>
    <w:rsid w:val="00D4284E"/>
    <w:rsid w:val="00D431FF"/>
    <w:rsid w:val="00D4512F"/>
    <w:rsid w:val="00D4641A"/>
    <w:rsid w:val="00D47640"/>
    <w:rsid w:val="00D47688"/>
    <w:rsid w:val="00D51DB9"/>
    <w:rsid w:val="00D5208C"/>
    <w:rsid w:val="00D577E8"/>
    <w:rsid w:val="00D601BF"/>
    <w:rsid w:val="00D610C4"/>
    <w:rsid w:val="00D63002"/>
    <w:rsid w:val="00D65C35"/>
    <w:rsid w:val="00D66231"/>
    <w:rsid w:val="00D674DF"/>
    <w:rsid w:val="00D73C76"/>
    <w:rsid w:val="00D80C9F"/>
    <w:rsid w:val="00D81C61"/>
    <w:rsid w:val="00D874F1"/>
    <w:rsid w:val="00D966D4"/>
    <w:rsid w:val="00D97485"/>
    <w:rsid w:val="00DA07BE"/>
    <w:rsid w:val="00DA2A96"/>
    <w:rsid w:val="00DA7719"/>
    <w:rsid w:val="00DB1B41"/>
    <w:rsid w:val="00DB1B89"/>
    <w:rsid w:val="00DB23F7"/>
    <w:rsid w:val="00DB43E3"/>
    <w:rsid w:val="00DB4AEC"/>
    <w:rsid w:val="00DB7710"/>
    <w:rsid w:val="00DB7A6D"/>
    <w:rsid w:val="00DC306C"/>
    <w:rsid w:val="00DC3343"/>
    <w:rsid w:val="00DC3608"/>
    <w:rsid w:val="00DD6EDE"/>
    <w:rsid w:val="00DE4003"/>
    <w:rsid w:val="00DE525F"/>
    <w:rsid w:val="00DE7119"/>
    <w:rsid w:val="00DF063F"/>
    <w:rsid w:val="00DF13F0"/>
    <w:rsid w:val="00DF5407"/>
    <w:rsid w:val="00DF6727"/>
    <w:rsid w:val="00DF6D83"/>
    <w:rsid w:val="00DF7343"/>
    <w:rsid w:val="00E00E5F"/>
    <w:rsid w:val="00E022FA"/>
    <w:rsid w:val="00E04474"/>
    <w:rsid w:val="00E1055F"/>
    <w:rsid w:val="00E13090"/>
    <w:rsid w:val="00E14A81"/>
    <w:rsid w:val="00E151FC"/>
    <w:rsid w:val="00E15C0A"/>
    <w:rsid w:val="00E15FC8"/>
    <w:rsid w:val="00E21583"/>
    <w:rsid w:val="00E238DD"/>
    <w:rsid w:val="00E250A3"/>
    <w:rsid w:val="00E25D0B"/>
    <w:rsid w:val="00E26167"/>
    <w:rsid w:val="00E270F4"/>
    <w:rsid w:val="00E315FF"/>
    <w:rsid w:val="00E32544"/>
    <w:rsid w:val="00E32CF4"/>
    <w:rsid w:val="00E34045"/>
    <w:rsid w:val="00E35128"/>
    <w:rsid w:val="00E35188"/>
    <w:rsid w:val="00E37A92"/>
    <w:rsid w:val="00E4065E"/>
    <w:rsid w:val="00E41FA9"/>
    <w:rsid w:val="00E46526"/>
    <w:rsid w:val="00E467DA"/>
    <w:rsid w:val="00E50D42"/>
    <w:rsid w:val="00E53BFA"/>
    <w:rsid w:val="00E55E6B"/>
    <w:rsid w:val="00E55F92"/>
    <w:rsid w:val="00E62C08"/>
    <w:rsid w:val="00E65381"/>
    <w:rsid w:val="00E762E6"/>
    <w:rsid w:val="00E77863"/>
    <w:rsid w:val="00E8015F"/>
    <w:rsid w:val="00E805FB"/>
    <w:rsid w:val="00E83C74"/>
    <w:rsid w:val="00E846BB"/>
    <w:rsid w:val="00E8545F"/>
    <w:rsid w:val="00E90182"/>
    <w:rsid w:val="00E92EB9"/>
    <w:rsid w:val="00E97FF4"/>
    <w:rsid w:val="00EA2C9B"/>
    <w:rsid w:val="00EA3B30"/>
    <w:rsid w:val="00EA6EE7"/>
    <w:rsid w:val="00EB0092"/>
    <w:rsid w:val="00EB0D68"/>
    <w:rsid w:val="00EB20AA"/>
    <w:rsid w:val="00EB5248"/>
    <w:rsid w:val="00EC10A1"/>
    <w:rsid w:val="00EC1927"/>
    <w:rsid w:val="00EC38FD"/>
    <w:rsid w:val="00EC7D0B"/>
    <w:rsid w:val="00ED009E"/>
    <w:rsid w:val="00ED4CE3"/>
    <w:rsid w:val="00EE05FB"/>
    <w:rsid w:val="00EE35BA"/>
    <w:rsid w:val="00EE5F16"/>
    <w:rsid w:val="00EE741F"/>
    <w:rsid w:val="00EF0E24"/>
    <w:rsid w:val="00EF4B86"/>
    <w:rsid w:val="00EF684D"/>
    <w:rsid w:val="00EF795F"/>
    <w:rsid w:val="00F122E2"/>
    <w:rsid w:val="00F172FB"/>
    <w:rsid w:val="00F1792F"/>
    <w:rsid w:val="00F17C14"/>
    <w:rsid w:val="00F20925"/>
    <w:rsid w:val="00F262C9"/>
    <w:rsid w:val="00F328B3"/>
    <w:rsid w:val="00F3390C"/>
    <w:rsid w:val="00F341E7"/>
    <w:rsid w:val="00F400D5"/>
    <w:rsid w:val="00F410FF"/>
    <w:rsid w:val="00F427E5"/>
    <w:rsid w:val="00F45E7A"/>
    <w:rsid w:val="00F509D3"/>
    <w:rsid w:val="00F51A26"/>
    <w:rsid w:val="00F54085"/>
    <w:rsid w:val="00F57886"/>
    <w:rsid w:val="00F60011"/>
    <w:rsid w:val="00F630C3"/>
    <w:rsid w:val="00F771D4"/>
    <w:rsid w:val="00F77E3C"/>
    <w:rsid w:val="00F819CB"/>
    <w:rsid w:val="00F81CF3"/>
    <w:rsid w:val="00F86FB6"/>
    <w:rsid w:val="00F87BC6"/>
    <w:rsid w:val="00F90A62"/>
    <w:rsid w:val="00F92FF3"/>
    <w:rsid w:val="00F94A17"/>
    <w:rsid w:val="00F94CAF"/>
    <w:rsid w:val="00F94E78"/>
    <w:rsid w:val="00FA3F5F"/>
    <w:rsid w:val="00FA7F61"/>
    <w:rsid w:val="00FB2539"/>
    <w:rsid w:val="00FB664A"/>
    <w:rsid w:val="00FB6D62"/>
    <w:rsid w:val="00FC3C69"/>
    <w:rsid w:val="00FC481E"/>
    <w:rsid w:val="00FC50D0"/>
    <w:rsid w:val="00FD0714"/>
    <w:rsid w:val="00FD718E"/>
    <w:rsid w:val="00FE0233"/>
    <w:rsid w:val="00FE1722"/>
    <w:rsid w:val="00FE4A47"/>
    <w:rsid w:val="00FE5004"/>
    <w:rsid w:val="00FE71F6"/>
    <w:rsid w:val="00FF612A"/>
    <w:rsid w:val="0119677B"/>
    <w:rsid w:val="019A2E09"/>
    <w:rsid w:val="022655F4"/>
    <w:rsid w:val="02A617FE"/>
    <w:rsid w:val="030942C2"/>
    <w:rsid w:val="046C094B"/>
    <w:rsid w:val="046E6DDE"/>
    <w:rsid w:val="048605CC"/>
    <w:rsid w:val="051756C8"/>
    <w:rsid w:val="052770A2"/>
    <w:rsid w:val="069D0714"/>
    <w:rsid w:val="073F6163"/>
    <w:rsid w:val="07C16E67"/>
    <w:rsid w:val="08A94064"/>
    <w:rsid w:val="08DB6A35"/>
    <w:rsid w:val="08E94F40"/>
    <w:rsid w:val="09083606"/>
    <w:rsid w:val="09C25C1F"/>
    <w:rsid w:val="0A6B1812"/>
    <w:rsid w:val="0AA86D5B"/>
    <w:rsid w:val="0B204882"/>
    <w:rsid w:val="0BD04DBA"/>
    <w:rsid w:val="0BE502CE"/>
    <w:rsid w:val="0C0934F9"/>
    <w:rsid w:val="0C232BA4"/>
    <w:rsid w:val="0C34090D"/>
    <w:rsid w:val="0C9F7EDB"/>
    <w:rsid w:val="0CA4015A"/>
    <w:rsid w:val="0CE03E1C"/>
    <w:rsid w:val="0D265F7E"/>
    <w:rsid w:val="0D640F19"/>
    <w:rsid w:val="0DB56DC2"/>
    <w:rsid w:val="0EC0292C"/>
    <w:rsid w:val="0EC966A2"/>
    <w:rsid w:val="0EE859DF"/>
    <w:rsid w:val="0F4565D4"/>
    <w:rsid w:val="0F6B6D3C"/>
    <w:rsid w:val="0FDF6DE2"/>
    <w:rsid w:val="105C1DDE"/>
    <w:rsid w:val="107E22B3"/>
    <w:rsid w:val="10BC7123"/>
    <w:rsid w:val="10C1473A"/>
    <w:rsid w:val="10D421A8"/>
    <w:rsid w:val="11052878"/>
    <w:rsid w:val="114F7F97"/>
    <w:rsid w:val="118440E5"/>
    <w:rsid w:val="12A32349"/>
    <w:rsid w:val="12A54DFE"/>
    <w:rsid w:val="12EB3CF0"/>
    <w:rsid w:val="12FB03D7"/>
    <w:rsid w:val="13F866C4"/>
    <w:rsid w:val="140B63F8"/>
    <w:rsid w:val="14A47321"/>
    <w:rsid w:val="153B5411"/>
    <w:rsid w:val="156E5175"/>
    <w:rsid w:val="15943090"/>
    <w:rsid w:val="15EC4007"/>
    <w:rsid w:val="163A452D"/>
    <w:rsid w:val="165F3C8A"/>
    <w:rsid w:val="16F27061"/>
    <w:rsid w:val="17011D34"/>
    <w:rsid w:val="17141B46"/>
    <w:rsid w:val="177B27AA"/>
    <w:rsid w:val="18080D09"/>
    <w:rsid w:val="187A750F"/>
    <w:rsid w:val="1A3B730B"/>
    <w:rsid w:val="1A473F02"/>
    <w:rsid w:val="1A5339C4"/>
    <w:rsid w:val="1A845D15"/>
    <w:rsid w:val="1AC51FC4"/>
    <w:rsid w:val="1B2709F7"/>
    <w:rsid w:val="1C7D22D2"/>
    <w:rsid w:val="1C9B0535"/>
    <w:rsid w:val="1D1A31B9"/>
    <w:rsid w:val="1EC91F7F"/>
    <w:rsid w:val="1F047510"/>
    <w:rsid w:val="1F345BA2"/>
    <w:rsid w:val="1F5A1BC2"/>
    <w:rsid w:val="1F98038D"/>
    <w:rsid w:val="1FD55F84"/>
    <w:rsid w:val="20A16065"/>
    <w:rsid w:val="213827F6"/>
    <w:rsid w:val="21CB7508"/>
    <w:rsid w:val="23053D6A"/>
    <w:rsid w:val="232A7EA5"/>
    <w:rsid w:val="23557300"/>
    <w:rsid w:val="23DF51AB"/>
    <w:rsid w:val="24044819"/>
    <w:rsid w:val="241675C2"/>
    <w:rsid w:val="2487131D"/>
    <w:rsid w:val="254F5168"/>
    <w:rsid w:val="25950217"/>
    <w:rsid w:val="25965D3D"/>
    <w:rsid w:val="26036FCB"/>
    <w:rsid w:val="26396DF4"/>
    <w:rsid w:val="26B648E9"/>
    <w:rsid w:val="26C73B18"/>
    <w:rsid w:val="26EE682B"/>
    <w:rsid w:val="28032C00"/>
    <w:rsid w:val="284D0295"/>
    <w:rsid w:val="28C826B1"/>
    <w:rsid w:val="28ED3EC6"/>
    <w:rsid w:val="28FC3EDB"/>
    <w:rsid w:val="29451F54"/>
    <w:rsid w:val="29736AC1"/>
    <w:rsid w:val="29B13146"/>
    <w:rsid w:val="2A386223"/>
    <w:rsid w:val="2A434182"/>
    <w:rsid w:val="2B52735C"/>
    <w:rsid w:val="2B7168E7"/>
    <w:rsid w:val="2B811ABF"/>
    <w:rsid w:val="2BA70CA4"/>
    <w:rsid w:val="2CFA4280"/>
    <w:rsid w:val="2D23182A"/>
    <w:rsid w:val="2D3216F6"/>
    <w:rsid w:val="2DF17730"/>
    <w:rsid w:val="2E5C248A"/>
    <w:rsid w:val="2EB66328"/>
    <w:rsid w:val="2F4800A8"/>
    <w:rsid w:val="2F6F0FFF"/>
    <w:rsid w:val="2F9B467C"/>
    <w:rsid w:val="2FBC0118"/>
    <w:rsid w:val="2FCF4325"/>
    <w:rsid w:val="308C564B"/>
    <w:rsid w:val="309325A4"/>
    <w:rsid w:val="313308E4"/>
    <w:rsid w:val="31A00E8B"/>
    <w:rsid w:val="329154FB"/>
    <w:rsid w:val="332D5F33"/>
    <w:rsid w:val="340C7114"/>
    <w:rsid w:val="345D0D20"/>
    <w:rsid w:val="34795C40"/>
    <w:rsid w:val="35001565"/>
    <w:rsid w:val="35447564"/>
    <w:rsid w:val="364D2379"/>
    <w:rsid w:val="36525CB0"/>
    <w:rsid w:val="372A0785"/>
    <w:rsid w:val="37A14CDA"/>
    <w:rsid w:val="37D110B6"/>
    <w:rsid w:val="38471F2B"/>
    <w:rsid w:val="38AC5D96"/>
    <w:rsid w:val="38D26965"/>
    <w:rsid w:val="3A22270A"/>
    <w:rsid w:val="3AFE3EA2"/>
    <w:rsid w:val="3B573BCE"/>
    <w:rsid w:val="3B8F5323"/>
    <w:rsid w:val="3C1D5DEA"/>
    <w:rsid w:val="3C2B2653"/>
    <w:rsid w:val="3C507A32"/>
    <w:rsid w:val="3C8E7482"/>
    <w:rsid w:val="3CED4A97"/>
    <w:rsid w:val="3D530494"/>
    <w:rsid w:val="3EA23255"/>
    <w:rsid w:val="3F0B1923"/>
    <w:rsid w:val="3F864FC3"/>
    <w:rsid w:val="3F886C55"/>
    <w:rsid w:val="400A10B5"/>
    <w:rsid w:val="40CE1A25"/>
    <w:rsid w:val="41B06255"/>
    <w:rsid w:val="41C44F22"/>
    <w:rsid w:val="41D35EF7"/>
    <w:rsid w:val="42CB0588"/>
    <w:rsid w:val="43AF2B97"/>
    <w:rsid w:val="43ED0DC6"/>
    <w:rsid w:val="442F13DF"/>
    <w:rsid w:val="444F54EB"/>
    <w:rsid w:val="446F518A"/>
    <w:rsid w:val="44981183"/>
    <w:rsid w:val="450076E8"/>
    <w:rsid w:val="45164091"/>
    <w:rsid w:val="45B46040"/>
    <w:rsid w:val="45C36302"/>
    <w:rsid w:val="45FC7E40"/>
    <w:rsid w:val="46107E88"/>
    <w:rsid w:val="46697F08"/>
    <w:rsid w:val="47044133"/>
    <w:rsid w:val="470452AC"/>
    <w:rsid w:val="47155E33"/>
    <w:rsid w:val="47F43D34"/>
    <w:rsid w:val="47F646ED"/>
    <w:rsid w:val="48506365"/>
    <w:rsid w:val="4901159C"/>
    <w:rsid w:val="495E69EE"/>
    <w:rsid w:val="49964190"/>
    <w:rsid w:val="49A8026C"/>
    <w:rsid w:val="4A225C6E"/>
    <w:rsid w:val="4A482167"/>
    <w:rsid w:val="4A7723C8"/>
    <w:rsid w:val="4C1A4723"/>
    <w:rsid w:val="4C873DD8"/>
    <w:rsid w:val="4D132477"/>
    <w:rsid w:val="4D5E236B"/>
    <w:rsid w:val="4DB52E11"/>
    <w:rsid w:val="4DF4427F"/>
    <w:rsid w:val="4E1753BE"/>
    <w:rsid w:val="4E8E15BF"/>
    <w:rsid w:val="4EA826C3"/>
    <w:rsid w:val="4EDE5EDB"/>
    <w:rsid w:val="4F1719AC"/>
    <w:rsid w:val="50B3698C"/>
    <w:rsid w:val="50BB1457"/>
    <w:rsid w:val="517B3D0D"/>
    <w:rsid w:val="52467201"/>
    <w:rsid w:val="52555160"/>
    <w:rsid w:val="52974D1F"/>
    <w:rsid w:val="52C615F3"/>
    <w:rsid w:val="52F51A69"/>
    <w:rsid w:val="530F0D59"/>
    <w:rsid w:val="535125D7"/>
    <w:rsid w:val="545310F7"/>
    <w:rsid w:val="54AF7100"/>
    <w:rsid w:val="54BF152B"/>
    <w:rsid w:val="55841C6C"/>
    <w:rsid w:val="56796ABF"/>
    <w:rsid w:val="57A8197D"/>
    <w:rsid w:val="582B0C5C"/>
    <w:rsid w:val="585531C0"/>
    <w:rsid w:val="58875694"/>
    <w:rsid w:val="58A83012"/>
    <w:rsid w:val="58F5454D"/>
    <w:rsid w:val="59144083"/>
    <w:rsid w:val="59EF0E22"/>
    <w:rsid w:val="5BCC5A39"/>
    <w:rsid w:val="5BFE196B"/>
    <w:rsid w:val="5C07081F"/>
    <w:rsid w:val="5C2951BD"/>
    <w:rsid w:val="5C39494F"/>
    <w:rsid w:val="5E010F25"/>
    <w:rsid w:val="5EB36A3D"/>
    <w:rsid w:val="5F4539BF"/>
    <w:rsid w:val="5FD30F03"/>
    <w:rsid w:val="608A3882"/>
    <w:rsid w:val="60AB639F"/>
    <w:rsid w:val="60C52277"/>
    <w:rsid w:val="61166D9C"/>
    <w:rsid w:val="611773EC"/>
    <w:rsid w:val="611930C1"/>
    <w:rsid w:val="61C827FF"/>
    <w:rsid w:val="6200525F"/>
    <w:rsid w:val="620D16DE"/>
    <w:rsid w:val="62291082"/>
    <w:rsid w:val="62755A75"/>
    <w:rsid w:val="62E25B42"/>
    <w:rsid w:val="63576838"/>
    <w:rsid w:val="63BA2D70"/>
    <w:rsid w:val="64102BC0"/>
    <w:rsid w:val="64815C9E"/>
    <w:rsid w:val="64DD5BF8"/>
    <w:rsid w:val="650C6EA7"/>
    <w:rsid w:val="652C7458"/>
    <w:rsid w:val="65A62B1A"/>
    <w:rsid w:val="65A92F68"/>
    <w:rsid w:val="66380FF4"/>
    <w:rsid w:val="664557DE"/>
    <w:rsid w:val="6667072E"/>
    <w:rsid w:val="66AD05D8"/>
    <w:rsid w:val="67041A03"/>
    <w:rsid w:val="67154CA6"/>
    <w:rsid w:val="673C48CC"/>
    <w:rsid w:val="67413B7F"/>
    <w:rsid w:val="68550B65"/>
    <w:rsid w:val="689057F7"/>
    <w:rsid w:val="68F41300"/>
    <w:rsid w:val="69772181"/>
    <w:rsid w:val="6A22716C"/>
    <w:rsid w:val="6A4A5360"/>
    <w:rsid w:val="6A771266"/>
    <w:rsid w:val="6AE26C92"/>
    <w:rsid w:val="6AF07E50"/>
    <w:rsid w:val="6B5B3C76"/>
    <w:rsid w:val="6BF12612"/>
    <w:rsid w:val="6C2471CC"/>
    <w:rsid w:val="6CF87EBA"/>
    <w:rsid w:val="6E443847"/>
    <w:rsid w:val="6E7A1325"/>
    <w:rsid w:val="6F882E7E"/>
    <w:rsid w:val="707F6A00"/>
    <w:rsid w:val="71331528"/>
    <w:rsid w:val="71CF7BDA"/>
    <w:rsid w:val="72167DA7"/>
    <w:rsid w:val="72E24D7B"/>
    <w:rsid w:val="73261A7B"/>
    <w:rsid w:val="732B3222"/>
    <w:rsid w:val="745A5E80"/>
    <w:rsid w:val="75211FFA"/>
    <w:rsid w:val="753A73B5"/>
    <w:rsid w:val="75674E54"/>
    <w:rsid w:val="76F1414E"/>
    <w:rsid w:val="77CC7244"/>
    <w:rsid w:val="77EF68E0"/>
    <w:rsid w:val="780C3C6F"/>
    <w:rsid w:val="78125745"/>
    <w:rsid w:val="787D2E04"/>
    <w:rsid w:val="78E23021"/>
    <w:rsid w:val="79694470"/>
    <w:rsid w:val="79894B12"/>
    <w:rsid w:val="79944B2A"/>
    <w:rsid w:val="7A6A0C13"/>
    <w:rsid w:val="7A6E09BA"/>
    <w:rsid w:val="7A8B2912"/>
    <w:rsid w:val="7AC43788"/>
    <w:rsid w:val="7B292109"/>
    <w:rsid w:val="7B897A1F"/>
    <w:rsid w:val="7B98728E"/>
    <w:rsid w:val="7BBFCB22"/>
    <w:rsid w:val="7C034091"/>
    <w:rsid w:val="7C1F32DA"/>
    <w:rsid w:val="7C342D0A"/>
    <w:rsid w:val="7DE2375F"/>
    <w:rsid w:val="7E24026C"/>
    <w:rsid w:val="7E2937D0"/>
    <w:rsid w:val="7F435C91"/>
    <w:rsid w:val="9FBFFAE8"/>
    <w:rsid w:val="BFE58F4F"/>
    <w:rsid w:val="E6FFB1C4"/>
    <w:rsid w:val="F1BD33C0"/>
    <w:rsid w:val="FBDA3DAE"/>
    <w:rsid w:val="FBEC2DA2"/>
    <w:rsid w:val="FBFF33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ody Text Indent"/>
    <w:basedOn w:val="1"/>
    <w:link w:val="24"/>
    <w:autoRedefine/>
    <w:qFormat/>
    <w:uiPriority w:val="0"/>
    <w:pPr>
      <w:spacing w:line="360" w:lineRule="auto"/>
      <w:ind w:firstLine="420"/>
    </w:pPr>
    <w:rPr>
      <w:rFonts w:ascii="Cambria" w:hAnsi="Cambria" w:eastAsia="宋体" w:cs="Times New Roman"/>
      <w:szCs w:val="20"/>
    </w:rPr>
  </w:style>
  <w:style w:type="paragraph" w:styleId="4">
    <w:name w:val="Plain Text"/>
    <w:basedOn w:val="1"/>
    <w:link w:val="21"/>
    <w:autoRedefine/>
    <w:qFormat/>
    <w:uiPriority w:val="6"/>
    <w:pPr>
      <w:suppressAutoHyphens/>
      <w:jc w:val="left"/>
    </w:pPr>
    <w:rPr>
      <w:rFonts w:ascii="Courier New" w:hAnsi="Courier New" w:eastAsia="Courier New" w:cs="Courier New"/>
      <w:color w:val="000000"/>
      <w:kern w:val="1"/>
      <w:sz w:val="20"/>
      <w:szCs w:val="20"/>
      <w:lang w:val="zh-CN"/>
    </w:rPr>
  </w:style>
  <w:style w:type="paragraph" w:styleId="5">
    <w:name w:val="Body Text Indent 2"/>
    <w:basedOn w:val="1"/>
    <w:autoRedefine/>
    <w:qFormat/>
    <w:uiPriority w:val="0"/>
    <w:pPr>
      <w:spacing w:line="360" w:lineRule="auto"/>
      <w:ind w:firstLine="480" w:firstLineChars="200"/>
    </w:pPr>
    <w:rPr>
      <w:rFonts w:ascii="楷体_GB2312" w:hAnsi="Times New Roman" w:eastAsia="楷体_GB2312"/>
      <w:sz w:val="24"/>
      <w:szCs w:val="24"/>
    </w:rPr>
  </w:style>
  <w:style w:type="paragraph" w:styleId="6">
    <w:name w:val="Balloon Text"/>
    <w:basedOn w:val="1"/>
    <w:link w:val="20"/>
    <w:autoRedefine/>
    <w:semiHidden/>
    <w:unhideWhenUsed/>
    <w:qFormat/>
    <w:uiPriority w:val="99"/>
    <w:rPr>
      <w:sz w:val="18"/>
      <w:szCs w:val="18"/>
    </w:rPr>
  </w:style>
  <w:style w:type="paragraph" w:styleId="7">
    <w:name w:val="footer"/>
    <w:basedOn w:val="1"/>
    <w:link w:val="19"/>
    <w:autoRedefine/>
    <w:unhideWhenUsed/>
    <w:qFormat/>
    <w:uiPriority w:val="99"/>
    <w:pPr>
      <w:tabs>
        <w:tab w:val="center" w:pos="4153"/>
        <w:tab w:val="right" w:pos="8306"/>
      </w:tabs>
      <w:snapToGrid w:val="0"/>
      <w:jc w:val="left"/>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5"/>
    <w:autoRedefine/>
    <w:qFormat/>
    <w:uiPriority w:val="0"/>
    <w:pPr>
      <w:ind w:left="720"/>
    </w:pPr>
    <w:rPr>
      <w:rFonts w:ascii="Cambria" w:hAnsi="Cambria" w:eastAsia="宋体" w:cs="Times New Roman"/>
      <w:szCs w:val="20"/>
    </w:rPr>
  </w:style>
  <w:style w:type="paragraph" w:styleId="10">
    <w:name w:val="Normal (Web)"/>
    <w:basedOn w:val="1"/>
    <w:autoRedefine/>
    <w:semiHidden/>
    <w:unhideWhenUsed/>
    <w:qFormat/>
    <w:uiPriority w:val="99"/>
    <w:pPr>
      <w:widowControl/>
      <w:jc w:val="left"/>
    </w:pPr>
    <w:rPr>
      <w:rFonts w:ascii="宋体" w:hAnsi="宋体" w:eastAsia="宋体" w:cs="宋体"/>
      <w:kern w:val="0"/>
      <w:sz w:val="24"/>
      <w:szCs w:val="24"/>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page number"/>
    <w:basedOn w:val="13"/>
    <w:autoRedefine/>
    <w:qFormat/>
    <w:uiPriority w:val="0"/>
  </w:style>
  <w:style w:type="character" w:styleId="16">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7">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8">
    <w:name w:val="页眉 Char"/>
    <w:basedOn w:val="13"/>
    <w:link w:val="8"/>
    <w:autoRedefine/>
    <w:qFormat/>
    <w:uiPriority w:val="99"/>
    <w:rPr>
      <w:sz w:val="18"/>
      <w:szCs w:val="18"/>
    </w:rPr>
  </w:style>
  <w:style w:type="character" w:customStyle="1" w:styleId="19">
    <w:name w:val="页脚 Char"/>
    <w:basedOn w:val="13"/>
    <w:link w:val="7"/>
    <w:autoRedefine/>
    <w:qFormat/>
    <w:uiPriority w:val="99"/>
    <w:rPr>
      <w:sz w:val="18"/>
      <w:szCs w:val="18"/>
    </w:rPr>
  </w:style>
  <w:style w:type="character" w:customStyle="1" w:styleId="20">
    <w:name w:val="批注框文本 Char"/>
    <w:basedOn w:val="13"/>
    <w:link w:val="6"/>
    <w:autoRedefine/>
    <w:semiHidden/>
    <w:qFormat/>
    <w:uiPriority w:val="99"/>
    <w:rPr>
      <w:sz w:val="18"/>
      <w:szCs w:val="18"/>
    </w:rPr>
  </w:style>
  <w:style w:type="character" w:customStyle="1" w:styleId="21">
    <w:name w:val="纯文本 Char"/>
    <w:basedOn w:val="13"/>
    <w:link w:val="4"/>
    <w:autoRedefine/>
    <w:qFormat/>
    <w:uiPriority w:val="6"/>
    <w:rPr>
      <w:rFonts w:ascii="Courier New" w:hAnsi="Courier New" w:eastAsia="Courier New" w:cs="Courier New"/>
      <w:color w:val="000000"/>
      <w:kern w:val="1"/>
      <w:sz w:val="20"/>
      <w:szCs w:val="20"/>
      <w:lang w:val="zh-CN"/>
    </w:rPr>
  </w:style>
  <w:style w:type="paragraph" w:customStyle="1" w:styleId="22">
    <w:name w:val="p15"/>
    <w:basedOn w:val="1"/>
    <w:autoRedefine/>
    <w:qFormat/>
    <w:uiPriority w:val="0"/>
    <w:pPr>
      <w:widowControl/>
      <w:spacing w:line="240" w:lineRule="atLeast"/>
      <w:jc w:val="left"/>
    </w:pPr>
    <w:rPr>
      <w:rFonts w:ascii="Calibri" w:hAnsi="Calibri" w:eastAsia="宋体" w:cs="宋体"/>
      <w:kern w:val="0"/>
      <w:szCs w:val="21"/>
    </w:rPr>
  </w:style>
  <w:style w:type="paragraph" w:styleId="23">
    <w:name w:val="List Paragraph"/>
    <w:basedOn w:val="1"/>
    <w:autoRedefine/>
    <w:qFormat/>
    <w:uiPriority w:val="34"/>
    <w:pPr>
      <w:ind w:firstLine="420" w:firstLineChars="200"/>
    </w:pPr>
  </w:style>
  <w:style w:type="character" w:customStyle="1" w:styleId="24">
    <w:name w:val="正文文本缩进 Char"/>
    <w:basedOn w:val="13"/>
    <w:link w:val="3"/>
    <w:autoRedefine/>
    <w:qFormat/>
    <w:uiPriority w:val="0"/>
    <w:rPr>
      <w:rFonts w:ascii="Cambria" w:hAnsi="Cambria" w:eastAsia="宋体" w:cs="Times New Roman"/>
      <w:szCs w:val="20"/>
    </w:rPr>
  </w:style>
  <w:style w:type="character" w:customStyle="1" w:styleId="25">
    <w:name w:val="正文文本缩进 3 Char"/>
    <w:basedOn w:val="13"/>
    <w:link w:val="9"/>
    <w:autoRedefine/>
    <w:qFormat/>
    <w:uiPriority w:val="0"/>
    <w:rPr>
      <w:rFonts w:ascii="Cambria" w:hAnsi="Cambria" w:eastAsia="宋体" w:cs="Times New Roman"/>
      <w:szCs w:val="20"/>
    </w:rPr>
  </w:style>
  <w:style w:type="character" w:customStyle="1" w:styleId="26">
    <w:name w:val="font21"/>
    <w:basedOn w:val="13"/>
    <w:autoRedefine/>
    <w:qFormat/>
    <w:uiPriority w:val="0"/>
    <w:rPr>
      <w:rFonts w:hint="eastAsia" w:ascii="微软雅黑" w:hAnsi="微软雅黑" w:eastAsia="微软雅黑" w:cs="微软雅黑"/>
      <w:color w:val="000000"/>
      <w:sz w:val="18"/>
      <w:szCs w:val="18"/>
      <w:u w:val="none"/>
    </w:rPr>
  </w:style>
  <w:style w:type="character" w:customStyle="1" w:styleId="27">
    <w:name w:val="font51"/>
    <w:basedOn w:val="13"/>
    <w:autoRedefine/>
    <w:qFormat/>
    <w:uiPriority w:val="0"/>
    <w:rPr>
      <w:rFonts w:hint="eastAsia" w:ascii="微软雅黑" w:hAnsi="微软雅黑" w:eastAsia="微软雅黑" w:cs="微软雅黑"/>
      <w:b/>
      <w:bCs/>
      <w:color w:val="FF0000"/>
      <w:sz w:val="18"/>
      <w:szCs w:val="18"/>
      <w:u w:val="none"/>
    </w:rPr>
  </w:style>
  <w:style w:type="character" w:customStyle="1" w:styleId="28">
    <w:name w:val="font41"/>
    <w:basedOn w:val="13"/>
    <w:autoRedefine/>
    <w:qFormat/>
    <w:uiPriority w:val="0"/>
    <w:rPr>
      <w:rFonts w:hint="eastAsia" w:ascii="微软雅黑" w:hAnsi="微软雅黑" w:eastAsia="微软雅黑" w:cs="微软雅黑"/>
      <w:color w:val="000000"/>
      <w:sz w:val="18"/>
      <w:szCs w:val="18"/>
      <w:u w:val="none"/>
    </w:rPr>
  </w:style>
  <w:style w:type="character" w:customStyle="1" w:styleId="29">
    <w:name w:val="font31"/>
    <w:basedOn w:val="13"/>
    <w:autoRedefine/>
    <w:qFormat/>
    <w:uiPriority w:val="0"/>
    <w:rPr>
      <w:rFonts w:hint="eastAsia" w:ascii="微软雅黑" w:hAnsi="微软雅黑" w:eastAsia="微软雅黑" w:cs="微软雅黑"/>
      <w:color w:val="000000"/>
      <w:sz w:val="18"/>
      <w:szCs w:val="18"/>
      <w:u w:val="none"/>
    </w:rPr>
  </w:style>
  <w:style w:type="character" w:customStyle="1" w:styleId="30">
    <w:name w:val="font11"/>
    <w:basedOn w:val="13"/>
    <w:autoRedefine/>
    <w:qFormat/>
    <w:uiPriority w:val="0"/>
    <w:rPr>
      <w:rFonts w:hint="eastAsia" w:ascii="微软雅黑" w:hAnsi="微软雅黑" w:eastAsia="微软雅黑" w:cs="微软雅黑"/>
      <w:color w:val="000000"/>
      <w:sz w:val="20"/>
      <w:szCs w:val="20"/>
      <w:u w:val="none"/>
    </w:rPr>
  </w:style>
  <w:style w:type="character" w:customStyle="1" w:styleId="31">
    <w:name w:val="font61"/>
    <w:basedOn w:val="13"/>
    <w:autoRedefine/>
    <w:qFormat/>
    <w:uiPriority w:val="0"/>
    <w:rPr>
      <w:rFonts w:hint="eastAsia" w:ascii="微软雅黑" w:hAnsi="微软雅黑" w:eastAsia="微软雅黑" w:cs="微软雅黑"/>
      <w:b/>
      <w:bCs/>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5060</Words>
  <Characters>5320</Characters>
  <Lines>58</Lines>
  <Paragraphs>16</Paragraphs>
  <TotalTime>27</TotalTime>
  <ScaleCrop>false</ScaleCrop>
  <LinksUpToDate>false</LinksUpToDate>
  <CharactersWithSpaces>5999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2021-06-04T10:36:00Z</dcterms:created>
  <dcterms:modified xsi:type="dcterms:W3CDTF">2024-04-01T08:43:46Z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25F90289D07D4612AE8156B1A4AFFB96</vt:lpwstr>
  </property>
</Properties>
</file>