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jc w:val="center"/>
        <w:rPr>
          <w:b/>
        </w:rPr>
      </w:pPr>
      <w:r>
        <w:rPr>
          <w:rFonts w:hint="eastAsia"/>
          <w:b/>
        </w:rPr>
        <w:t>蒙牛乳业2024-2026年度员工综合福利保险及雇主责任险采招项目竞争性谈判信息公告</w:t>
      </w:r>
    </w:p>
    <w:p>
      <w:pPr>
        <w:rPr>
          <w:sz w:val="28"/>
          <w:szCs w:val="28"/>
        </w:rPr>
      </w:pPr>
      <w:r>
        <w:rPr>
          <w:rFonts w:hint="eastAsia"/>
          <w:sz w:val="28"/>
          <w:szCs w:val="28"/>
        </w:rPr>
        <w:t>内蒙古华晟工程项目管理有限公司受内蒙古蒙牛乳业（集团）股份有限公司委托，现就蒙牛乳业2024-2026年度员工综合福利保险及雇主责任险采招项目进行竞争性谈判,欢迎符合资格条件的竞谈人参加。</w:t>
      </w:r>
    </w:p>
    <w:p>
      <w:pPr>
        <w:ind w:firstLine="723"/>
        <w:rPr>
          <w:b w:val="0"/>
          <w:bCs/>
          <w:sz w:val="28"/>
          <w:szCs w:val="28"/>
        </w:rPr>
      </w:pPr>
      <w:r>
        <w:rPr>
          <w:rFonts w:hint="eastAsia"/>
          <w:b/>
          <w:sz w:val="28"/>
          <w:szCs w:val="28"/>
        </w:rPr>
        <w:t>一、项目编号：</w:t>
      </w:r>
      <w:r>
        <w:rPr>
          <w:rFonts w:hint="eastAsia"/>
          <w:b w:val="0"/>
          <w:bCs/>
          <w:sz w:val="28"/>
          <w:szCs w:val="28"/>
        </w:rPr>
        <w:t>MNCGJH-20240326-0031</w:t>
      </w:r>
    </w:p>
    <w:p>
      <w:pPr>
        <w:ind w:firstLine="723"/>
        <w:rPr>
          <w:sz w:val="28"/>
          <w:szCs w:val="28"/>
        </w:rPr>
      </w:pPr>
      <w:r>
        <w:rPr>
          <w:rFonts w:hint="eastAsia"/>
          <w:b/>
          <w:sz w:val="28"/>
          <w:szCs w:val="28"/>
        </w:rPr>
        <w:t>二、项目名称</w:t>
      </w:r>
      <w:r>
        <w:rPr>
          <w:rFonts w:hint="eastAsia"/>
          <w:sz w:val="28"/>
          <w:szCs w:val="28"/>
        </w:rPr>
        <w:t>：蒙牛乳业2024-2026年度员工综合福利保险及雇主责任险采招项目</w:t>
      </w:r>
    </w:p>
    <w:p>
      <w:pPr>
        <w:rPr>
          <w:b/>
          <w:bCs/>
          <w:sz w:val="28"/>
          <w:szCs w:val="28"/>
        </w:rPr>
      </w:pPr>
      <w:r>
        <w:rPr>
          <w:rFonts w:hint="eastAsia"/>
          <w:b/>
          <w:bCs/>
          <w:sz w:val="28"/>
          <w:szCs w:val="28"/>
        </w:rPr>
        <w:t>三、项目概况：</w:t>
      </w:r>
    </w:p>
    <w:p>
      <w:pPr>
        <w:rPr>
          <w:rFonts w:hint="default" w:eastAsia="仿宋"/>
          <w:sz w:val="28"/>
          <w:szCs w:val="28"/>
          <w:lang w:val="en-US" w:eastAsia="zh-CN"/>
        </w:rPr>
      </w:pPr>
      <w:r>
        <w:rPr>
          <w:rFonts w:hint="eastAsia"/>
          <w:sz w:val="28"/>
          <w:szCs w:val="28"/>
        </w:rPr>
        <w:t>为吸引人才和稳定员工，实现企业与员工共同发展，增加员工对企业的归属感，增强企业的凝聚力，根据蒙牛集团《员工福利管理制度》，</w:t>
      </w:r>
      <w:r>
        <w:rPr>
          <w:rFonts w:hint="eastAsia"/>
          <w:sz w:val="28"/>
          <w:szCs w:val="28"/>
          <w:lang w:val="en-US" w:eastAsia="zh-CN"/>
        </w:rPr>
        <w:t>现选择优质的供应商为</w:t>
      </w:r>
      <w:r>
        <w:rPr>
          <w:rFonts w:hint="eastAsia"/>
          <w:sz w:val="28"/>
          <w:szCs w:val="28"/>
        </w:rPr>
        <w:t>公司员工及子女入保员工福利商业保险，提供意外或疾病相关的综合福利保险保障</w:t>
      </w:r>
      <w:r>
        <w:rPr>
          <w:rFonts w:hint="eastAsia"/>
          <w:sz w:val="28"/>
          <w:szCs w:val="28"/>
          <w:lang w:eastAsia="zh-CN"/>
        </w:rPr>
        <w:t>，</w:t>
      </w:r>
      <w:r>
        <w:rPr>
          <w:rFonts w:hint="eastAsia"/>
          <w:sz w:val="28"/>
          <w:szCs w:val="28"/>
        </w:rPr>
        <w:t>同时购买雇主责任保险，以加强蒙牛集团风险管控。</w:t>
      </w:r>
    </w:p>
    <w:p>
      <w:pPr>
        <w:rPr>
          <w:b/>
          <w:bCs/>
          <w:sz w:val="28"/>
          <w:szCs w:val="28"/>
        </w:rPr>
      </w:pPr>
      <w:r>
        <w:rPr>
          <w:rFonts w:hint="eastAsia"/>
          <w:b/>
          <w:bCs/>
          <w:sz w:val="28"/>
          <w:szCs w:val="28"/>
        </w:rPr>
        <w:t>四、资格要求：</w:t>
      </w:r>
    </w:p>
    <w:p>
      <w:pPr>
        <w:ind w:firstLine="560" w:firstLineChars="200"/>
        <w:rPr>
          <w:rFonts w:hint="eastAsia" w:eastAsia="仿宋"/>
          <w:sz w:val="28"/>
          <w:szCs w:val="28"/>
          <w:lang w:eastAsia="zh-CN"/>
        </w:rPr>
      </w:pPr>
      <w:r>
        <w:rPr>
          <w:rFonts w:hint="eastAsia"/>
          <w:sz w:val="28"/>
          <w:szCs w:val="28"/>
        </w:rPr>
        <w:t>1、竞谈人必须是在中华人民共和国境内注册的具有独立法人资格的企业单位，且注册资金不少于2亿元人民币（外币按注册时汇率计算），公司成立日期为3年（即20</w:t>
      </w:r>
      <w:r>
        <w:rPr>
          <w:rFonts w:hint="eastAsia"/>
          <w:sz w:val="28"/>
          <w:szCs w:val="28"/>
          <w:lang w:val="en-US" w:eastAsia="zh-CN"/>
        </w:rPr>
        <w:t>21</w:t>
      </w:r>
      <w:r>
        <w:rPr>
          <w:rFonts w:hint="eastAsia"/>
          <w:sz w:val="28"/>
          <w:szCs w:val="28"/>
        </w:rPr>
        <w:t>年</w:t>
      </w:r>
      <w:r>
        <w:rPr>
          <w:rFonts w:hint="eastAsia"/>
          <w:sz w:val="28"/>
          <w:szCs w:val="28"/>
          <w:lang w:val="en-US" w:eastAsia="zh-CN"/>
        </w:rPr>
        <w:t>4</w:t>
      </w:r>
      <w:r>
        <w:rPr>
          <w:rFonts w:hint="eastAsia"/>
          <w:sz w:val="28"/>
          <w:szCs w:val="28"/>
        </w:rPr>
        <w:t>月1日之前注册即可）及以上</w:t>
      </w:r>
      <w:r>
        <w:rPr>
          <w:rFonts w:hint="eastAsia"/>
          <w:sz w:val="28"/>
          <w:szCs w:val="28"/>
          <w:lang w:eastAsia="zh-CN"/>
        </w:rPr>
        <w:t>；</w:t>
      </w:r>
    </w:p>
    <w:p>
      <w:pPr>
        <w:ind w:firstLine="560" w:firstLineChars="200"/>
        <w:rPr>
          <w:rFonts w:hint="eastAsia"/>
          <w:sz w:val="28"/>
          <w:szCs w:val="28"/>
        </w:rPr>
      </w:pPr>
      <w:r>
        <w:rPr>
          <w:rFonts w:hint="eastAsia"/>
          <w:sz w:val="28"/>
          <w:szCs w:val="28"/>
          <w:lang w:val="en-US" w:eastAsia="zh-CN"/>
        </w:rPr>
        <w:t>2、</w:t>
      </w:r>
      <w:r>
        <w:rPr>
          <w:rFonts w:hint="eastAsia"/>
          <w:sz w:val="28"/>
          <w:szCs w:val="28"/>
        </w:rPr>
        <w:t>竞谈人若不是总公司报名，须具有保险总公司授权的市级或市级以上分支机构项目授权书(</w:t>
      </w:r>
      <w:r>
        <w:rPr>
          <w:rFonts w:hint="eastAsia"/>
          <w:sz w:val="28"/>
          <w:szCs w:val="28"/>
          <w:lang w:val="en-US" w:eastAsia="zh-CN"/>
        </w:rPr>
        <w:t>采购人</w:t>
      </w:r>
      <w:r>
        <w:rPr>
          <w:rFonts w:hint="eastAsia"/>
          <w:sz w:val="28"/>
          <w:szCs w:val="28"/>
        </w:rPr>
        <w:t>只接受保险公司总公司一份项目授权书)；</w:t>
      </w:r>
    </w:p>
    <w:p>
      <w:pPr>
        <w:ind w:firstLine="560" w:firstLineChars="200"/>
        <w:rPr>
          <w:rFonts w:hint="eastAsia"/>
          <w:sz w:val="28"/>
          <w:szCs w:val="28"/>
        </w:rPr>
      </w:pPr>
      <w:r>
        <w:rPr>
          <w:rFonts w:hint="eastAsia"/>
          <w:sz w:val="28"/>
          <w:szCs w:val="28"/>
        </w:rPr>
        <w:t>3、竞谈人须具有一般纳税人资格；</w:t>
      </w:r>
    </w:p>
    <w:p>
      <w:pPr>
        <w:ind w:firstLine="560" w:firstLineChars="200"/>
        <w:rPr>
          <w:rFonts w:hint="eastAsia"/>
          <w:sz w:val="28"/>
          <w:szCs w:val="28"/>
        </w:rPr>
      </w:pPr>
      <w:r>
        <w:rPr>
          <w:rFonts w:hint="eastAsia"/>
          <w:sz w:val="28"/>
          <w:szCs w:val="28"/>
        </w:rPr>
        <w:t>4、竞谈人须具有经营保险业务许可证及保险行业资质证书；</w:t>
      </w:r>
    </w:p>
    <w:p>
      <w:pPr>
        <w:ind w:firstLine="560" w:firstLineChars="200"/>
        <w:rPr>
          <w:rFonts w:hint="eastAsia"/>
          <w:sz w:val="28"/>
          <w:szCs w:val="28"/>
        </w:rPr>
      </w:pPr>
      <w:r>
        <w:rPr>
          <w:rFonts w:hint="eastAsia"/>
          <w:sz w:val="28"/>
          <w:szCs w:val="28"/>
        </w:rPr>
        <w:t>5、竞谈人近三年</w:t>
      </w:r>
      <w:r>
        <w:rPr>
          <w:rFonts w:hint="eastAsia"/>
          <w:sz w:val="28"/>
          <w:szCs w:val="28"/>
          <w:lang w:eastAsia="zh-CN"/>
        </w:rPr>
        <w:t>（</w:t>
      </w:r>
      <w:r>
        <w:rPr>
          <w:rFonts w:hint="eastAsia"/>
          <w:sz w:val="28"/>
          <w:szCs w:val="28"/>
        </w:rPr>
        <w:t>20</w:t>
      </w:r>
      <w:r>
        <w:rPr>
          <w:rFonts w:hint="eastAsia"/>
          <w:sz w:val="28"/>
          <w:szCs w:val="28"/>
          <w:lang w:val="en-US" w:eastAsia="zh-CN"/>
        </w:rPr>
        <w:t>20</w:t>
      </w:r>
      <w:r>
        <w:rPr>
          <w:rFonts w:hint="eastAsia"/>
          <w:sz w:val="28"/>
          <w:szCs w:val="28"/>
        </w:rPr>
        <w:t>年至202</w:t>
      </w:r>
      <w:r>
        <w:rPr>
          <w:rFonts w:hint="eastAsia"/>
          <w:sz w:val="28"/>
          <w:szCs w:val="28"/>
          <w:lang w:val="en-US" w:eastAsia="zh-CN"/>
        </w:rPr>
        <w:t>2</w:t>
      </w:r>
      <w:r>
        <w:rPr>
          <w:rFonts w:hint="eastAsia"/>
          <w:sz w:val="28"/>
          <w:szCs w:val="28"/>
        </w:rPr>
        <w:t>年</w:t>
      </w:r>
      <w:r>
        <w:rPr>
          <w:rFonts w:hint="eastAsia"/>
          <w:sz w:val="28"/>
          <w:szCs w:val="28"/>
          <w:lang w:val="en-US" w:eastAsia="zh-CN"/>
        </w:rPr>
        <w:t>或2021年至2023年</w:t>
      </w:r>
      <w:r>
        <w:rPr>
          <w:rFonts w:hint="eastAsia"/>
          <w:sz w:val="28"/>
          <w:szCs w:val="28"/>
          <w:lang w:eastAsia="zh-CN"/>
        </w:rPr>
        <w:t>）</w:t>
      </w:r>
      <w:r>
        <w:rPr>
          <w:rFonts w:hint="eastAsia"/>
          <w:sz w:val="28"/>
          <w:szCs w:val="28"/>
        </w:rPr>
        <w:t>须具</w:t>
      </w:r>
      <w:r>
        <w:rPr>
          <w:rFonts w:hint="eastAsia"/>
          <w:sz w:val="28"/>
          <w:szCs w:val="28"/>
          <w:lang w:val="en-US" w:eastAsia="zh-CN"/>
        </w:rPr>
        <w:t>有</w:t>
      </w:r>
      <w:r>
        <w:rPr>
          <w:rFonts w:hint="eastAsia"/>
          <w:sz w:val="28"/>
          <w:szCs w:val="28"/>
        </w:rPr>
        <w:t>财务报表或第三方财务审计报告；</w:t>
      </w:r>
    </w:p>
    <w:p>
      <w:pPr>
        <w:ind w:firstLine="560" w:firstLineChars="200"/>
        <w:rPr>
          <w:rFonts w:hint="eastAsia"/>
          <w:sz w:val="28"/>
          <w:szCs w:val="28"/>
        </w:rPr>
      </w:pPr>
      <w:r>
        <w:rPr>
          <w:rFonts w:hint="eastAsia"/>
          <w:sz w:val="28"/>
          <w:szCs w:val="28"/>
        </w:rPr>
        <w:t>6、竞谈人近三年须具有至少一个相关险种全国统括业务项目经验；</w:t>
      </w:r>
    </w:p>
    <w:p>
      <w:pPr>
        <w:pStyle w:val="2"/>
        <w:rPr>
          <w:rFonts w:hint="eastAsia" w:eastAsia="仿宋"/>
          <w:lang w:val="en-US" w:eastAsia="zh-CN"/>
        </w:rPr>
      </w:pPr>
      <w:r>
        <w:rPr>
          <w:rFonts w:hint="eastAsia"/>
          <w:sz w:val="28"/>
          <w:szCs w:val="28"/>
          <w:lang w:val="en-US" w:eastAsia="zh-CN"/>
        </w:rPr>
        <w:t>7、竞谈人需具有企业最近1年任意3个月的依法纳税证明材料和社保缴纳证明材料；</w:t>
      </w:r>
    </w:p>
    <w:p>
      <w:pPr>
        <w:ind w:firstLine="560" w:firstLineChars="200"/>
        <w:rPr>
          <w:rFonts w:hint="eastAsia"/>
          <w:sz w:val="28"/>
          <w:szCs w:val="28"/>
        </w:rPr>
      </w:pPr>
      <w:r>
        <w:rPr>
          <w:rFonts w:hint="eastAsia"/>
          <w:sz w:val="28"/>
          <w:szCs w:val="28"/>
          <w:lang w:val="en-US" w:eastAsia="zh-CN"/>
        </w:rPr>
        <w:t>8</w:t>
      </w:r>
      <w:r>
        <w:rPr>
          <w:rFonts w:hint="eastAsia"/>
          <w:sz w:val="28"/>
          <w:szCs w:val="28"/>
        </w:rPr>
        <w:t>、竞谈人未被列入国家企业信用信息公示系统（</w:t>
      </w:r>
      <w:r>
        <w:rPr>
          <w:rFonts w:hint="eastAsia"/>
          <w:sz w:val="28"/>
          <w:szCs w:val="28"/>
        </w:rPr>
        <w:fldChar w:fldCharType="begin"/>
      </w:r>
      <w:r>
        <w:rPr>
          <w:rFonts w:hint="eastAsia"/>
          <w:sz w:val="28"/>
          <w:szCs w:val="28"/>
        </w:rPr>
        <w:instrText xml:space="preserve"> HYPERLINK "http://www.gsxt.gov.cn/index.html%EF%BC%89%E4%B8%A5%E9%87%8D%E8%BF%9D%E6%B3%95%E5%A4%B1%E4%BF%A1%E4%BC%81%E4%B8%9A%E5%90%8D%E5%8D%95" \t "_blank" </w:instrText>
      </w:r>
      <w:r>
        <w:rPr>
          <w:rFonts w:hint="eastAsia"/>
          <w:sz w:val="28"/>
          <w:szCs w:val="28"/>
        </w:rPr>
        <w:fldChar w:fldCharType="separate"/>
      </w:r>
      <w:r>
        <w:rPr>
          <w:rFonts w:hint="eastAsia"/>
          <w:sz w:val="28"/>
          <w:szCs w:val="28"/>
        </w:rPr>
        <w:t>http://www.gsxt.gov.cn/index.html）严重违法失信企业名单</w:t>
      </w:r>
      <w:r>
        <w:rPr>
          <w:rFonts w:hint="eastAsia"/>
          <w:sz w:val="28"/>
          <w:szCs w:val="28"/>
        </w:rPr>
        <w:fldChar w:fldCharType="end"/>
      </w:r>
      <w:r>
        <w:rPr>
          <w:rFonts w:hint="eastAsia"/>
          <w:sz w:val="28"/>
          <w:szCs w:val="28"/>
        </w:rPr>
        <w:t>；</w:t>
      </w:r>
    </w:p>
    <w:p>
      <w:pPr>
        <w:ind w:firstLine="560" w:firstLineChars="200"/>
        <w:rPr>
          <w:rFonts w:hint="eastAsia"/>
          <w:sz w:val="28"/>
          <w:szCs w:val="28"/>
        </w:rPr>
      </w:pPr>
      <w:r>
        <w:rPr>
          <w:rFonts w:hint="eastAsia"/>
          <w:sz w:val="28"/>
          <w:szCs w:val="28"/>
          <w:lang w:val="en-US" w:eastAsia="zh-CN"/>
        </w:rPr>
        <w:t>9</w:t>
      </w:r>
      <w:r>
        <w:rPr>
          <w:rFonts w:hint="eastAsia"/>
          <w:sz w:val="28"/>
          <w:szCs w:val="28"/>
        </w:rPr>
        <w:t>、与采购人存在利害关系可能影响采购</w:t>
      </w:r>
      <w:r>
        <w:rPr>
          <w:rFonts w:hint="eastAsia"/>
          <w:sz w:val="28"/>
          <w:szCs w:val="28"/>
          <w:lang w:val="en-US" w:eastAsia="zh-CN"/>
        </w:rPr>
        <w:t>谈判</w:t>
      </w:r>
      <w:r>
        <w:rPr>
          <w:rFonts w:hint="eastAsia"/>
          <w:sz w:val="28"/>
          <w:szCs w:val="28"/>
        </w:rPr>
        <w:t>公正性的法人、其他组织或者个人，不得参加</w:t>
      </w:r>
      <w:r>
        <w:rPr>
          <w:rFonts w:hint="eastAsia"/>
          <w:sz w:val="28"/>
          <w:szCs w:val="28"/>
          <w:lang w:val="en-US" w:eastAsia="zh-CN"/>
        </w:rPr>
        <w:t>竞谈</w:t>
      </w:r>
      <w:r>
        <w:rPr>
          <w:rFonts w:hint="eastAsia"/>
          <w:sz w:val="28"/>
          <w:szCs w:val="28"/>
        </w:rPr>
        <w:t>；单位负责人为同一人或者存在控股、管理关系的不同单位，不得参加同一标段</w:t>
      </w:r>
      <w:r>
        <w:rPr>
          <w:rFonts w:hint="eastAsia"/>
          <w:sz w:val="28"/>
          <w:szCs w:val="28"/>
          <w:lang w:val="en-US" w:eastAsia="zh-CN"/>
        </w:rPr>
        <w:t>竞谈</w:t>
      </w:r>
      <w:r>
        <w:rPr>
          <w:rFonts w:hint="eastAsia"/>
          <w:sz w:val="28"/>
          <w:szCs w:val="28"/>
        </w:rPr>
        <w:t>或者未划分标段的同一</w:t>
      </w:r>
      <w:r>
        <w:rPr>
          <w:rFonts w:hint="eastAsia"/>
          <w:sz w:val="28"/>
          <w:szCs w:val="28"/>
          <w:lang w:val="en-US" w:eastAsia="zh-CN"/>
        </w:rPr>
        <w:t>竞谈</w:t>
      </w:r>
      <w:r>
        <w:rPr>
          <w:rFonts w:hint="eastAsia"/>
          <w:sz w:val="28"/>
          <w:szCs w:val="28"/>
        </w:rPr>
        <w:t>项目</w:t>
      </w:r>
      <w:r>
        <w:rPr>
          <w:rFonts w:hint="eastAsia"/>
          <w:sz w:val="28"/>
          <w:szCs w:val="28"/>
          <w:lang w:val="en-US" w:eastAsia="zh-CN"/>
        </w:rPr>
        <w:t>竞谈</w:t>
      </w:r>
      <w:r>
        <w:rPr>
          <w:rFonts w:hint="eastAsia"/>
          <w:sz w:val="28"/>
          <w:szCs w:val="28"/>
        </w:rPr>
        <w:t>；存在以上情况的，在通过资格预审的情况下，允许最先报名的潜在竞谈人参与竞谈；</w:t>
      </w:r>
    </w:p>
    <w:p>
      <w:pPr>
        <w:ind w:firstLine="560" w:firstLineChars="200"/>
        <w:rPr>
          <w:rFonts w:hint="eastAsia"/>
          <w:sz w:val="28"/>
          <w:szCs w:val="28"/>
          <w:lang w:eastAsia="zh-CN"/>
        </w:rPr>
      </w:pPr>
      <w:r>
        <w:rPr>
          <w:rFonts w:hint="eastAsia"/>
          <w:sz w:val="28"/>
          <w:szCs w:val="28"/>
          <w:lang w:val="en-US" w:eastAsia="zh-CN"/>
        </w:rPr>
        <w:t>10</w:t>
      </w:r>
      <w:r>
        <w:rPr>
          <w:rFonts w:hint="eastAsia"/>
          <w:sz w:val="28"/>
          <w:szCs w:val="28"/>
        </w:rPr>
        <w:t>、本次竞谈接受竞谈人独立</w:t>
      </w:r>
      <w:r>
        <w:rPr>
          <w:rFonts w:hint="eastAsia"/>
          <w:sz w:val="28"/>
          <w:szCs w:val="28"/>
          <w:lang w:val="en-US" w:eastAsia="zh-CN"/>
        </w:rPr>
        <w:t>竞谈</w:t>
      </w:r>
      <w:r>
        <w:rPr>
          <w:rFonts w:hint="eastAsia"/>
          <w:sz w:val="28"/>
          <w:szCs w:val="28"/>
        </w:rPr>
        <w:t>或联合体共同</w:t>
      </w:r>
      <w:r>
        <w:rPr>
          <w:rFonts w:hint="eastAsia"/>
          <w:sz w:val="28"/>
          <w:szCs w:val="28"/>
          <w:lang w:val="en-US" w:eastAsia="zh-CN"/>
        </w:rPr>
        <w:t>竞谈</w:t>
      </w:r>
      <w:r>
        <w:rPr>
          <w:rFonts w:hint="eastAsia"/>
          <w:sz w:val="28"/>
          <w:szCs w:val="28"/>
        </w:rPr>
        <w:t>，即竞谈人若不能独立承保以上所有列明保险责任时，可联合其他符合资质要求的保险公司共同</w:t>
      </w:r>
      <w:r>
        <w:rPr>
          <w:rFonts w:hint="eastAsia"/>
          <w:sz w:val="28"/>
          <w:szCs w:val="28"/>
          <w:lang w:val="en-US" w:eastAsia="zh-CN"/>
        </w:rPr>
        <w:t>竞谈</w:t>
      </w:r>
      <w:r>
        <w:rPr>
          <w:rFonts w:hint="eastAsia"/>
          <w:sz w:val="28"/>
          <w:szCs w:val="28"/>
        </w:rPr>
        <w:t>，但联合体涉及保险公司总数不超过两家</w:t>
      </w:r>
      <w:r>
        <w:rPr>
          <w:rFonts w:hint="eastAsia"/>
          <w:sz w:val="28"/>
          <w:szCs w:val="28"/>
          <w:lang w:eastAsia="zh-CN"/>
        </w:rPr>
        <w:t>（</w:t>
      </w:r>
      <w:r>
        <w:rPr>
          <w:rFonts w:hint="eastAsia"/>
          <w:sz w:val="28"/>
          <w:szCs w:val="28"/>
        </w:rPr>
        <w:t>员工综合福利保险</w:t>
      </w:r>
      <w:r>
        <w:rPr>
          <w:rFonts w:hint="eastAsia"/>
          <w:sz w:val="28"/>
          <w:szCs w:val="28"/>
          <w:lang w:val="en-US" w:eastAsia="zh-CN"/>
        </w:rPr>
        <w:t>、</w:t>
      </w:r>
      <w:r>
        <w:rPr>
          <w:rFonts w:hint="eastAsia"/>
          <w:sz w:val="28"/>
          <w:szCs w:val="28"/>
        </w:rPr>
        <w:t>雇主责任险各一家</w:t>
      </w:r>
      <w:r>
        <w:rPr>
          <w:rFonts w:hint="eastAsia"/>
          <w:sz w:val="28"/>
          <w:szCs w:val="28"/>
          <w:lang w:eastAsia="zh-CN"/>
        </w:rPr>
        <w:t>）；</w:t>
      </w:r>
    </w:p>
    <w:p>
      <w:pPr>
        <w:ind w:firstLine="560" w:firstLineChars="200"/>
        <w:rPr>
          <w:rFonts w:hint="eastAsia"/>
          <w:sz w:val="28"/>
          <w:szCs w:val="28"/>
        </w:rPr>
      </w:pPr>
      <w:r>
        <w:rPr>
          <w:rFonts w:hint="eastAsia"/>
          <w:sz w:val="28"/>
          <w:szCs w:val="28"/>
        </w:rPr>
        <w:t>1</w:t>
      </w:r>
      <w:r>
        <w:rPr>
          <w:rFonts w:hint="eastAsia"/>
          <w:sz w:val="28"/>
          <w:szCs w:val="28"/>
          <w:lang w:val="en-US" w:eastAsia="zh-CN"/>
        </w:rPr>
        <w:t>1</w:t>
      </w:r>
      <w:r>
        <w:rPr>
          <w:rFonts w:hint="eastAsia"/>
          <w:sz w:val="28"/>
          <w:szCs w:val="28"/>
        </w:rPr>
        <w:t>、不接受中粮及蒙牛供应商黑名单（以蒙牛集团招投标管理部下发的黑名单为准）的企业参与竞争。</w:t>
      </w:r>
    </w:p>
    <w:p>
      <w:pPr>
        <w:rPr>
          <w:i/>
          <w:color w:val="FF0000"/>
          <w:sz w:val="28"/>
          <w:szCs w:val="28"/>
        </w:rPr>
      </w:pPr>
      <w:r>
        <w:rPr>
          <w:rFonts w:hint="eastAsia"/>
          <w:sz w:val="28"/>
          <w:szCs w:val="28"/>
        </w:rPr>
        <w:t>五、报名须知</w:t>
      </w:r>
    </w:p>
    <w:p>
      <w:pPr>
        <w:rPr>
          <w:sz w:val="28"/>
          <w:szCs w:val="28"/>
        </w:rPr>
      </w:pPr>
      <w:r>
        <w:rPr>
          <w:rFonts w:hint="eastAsia"/>
          <w:sz w:val="28"/>
          <w:szCs w:val="28"/>
        </w:rPr>
        <w:t>1、报名资格文件的</w:t>
      </w:r>
      <w:r>
        <w:rPr>
          <w:rFonts w:hint="eastAsia"/>
          <w:sz w:val="28"/>
          <w:szCs w:val="28"/>
          <w:u w:val="single"/>
        </w:rPr>
        <w:t>组成及顺序</w:t>
      </w:r>
      <w:r>
        <w:rPr>
          <w:rFonts w:hint="eastAsia"/>
          <w:sz w:val="28"/>
          <w:szCs w:val="28"/>
        </w:rPr>
        <w:t>按照如下要求提供：</w:t>
      </w:r>
    </w:p>
    <w:p>
      <w:pPr>
        <w:pStyle w:val="2"/>
        <w:ind w:firstLine="720"/>
        <w:rPr>
          <w:rFonts w:hint="eastAsia"/>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lang w:val="en-US" w:eastAsia="zh-CN"/>
        </w:rPr>
        <w:t>提供</w:t>
      </w:r>
      <w:r>
        <w:rPr>
          <w:rFonts w:hint="eastAsia"/>
          <w:sz w:val="28"/>
          <w:szCs w:val="28"/>
          <w:lang w:eastAsia="zh-CN"/>
        </w:rPr>
        <w:t>有效的营业执照（副本）、组织机构代码证（副本）、税务登记证（副本）（注:以上三项或三证合一营业执照副本）；有效的开户行许可证/基本存款；</w:t>
      </w:r>
    </w:p>
    <w:p>
      <w:pPr>
        <w:pStyle w:val="2"/>
        <w:ind w:firstLine="720"/>
        <w:rPr>
          <w:rFonts w:hint="eastAsia"/>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提供法定代表人证明书或授权委托书；</w:t>
      </w:r>
    </w:p>
    <w:p>
      <w:pPr>
        <w:pStyle w:val="2"/>
        <w:ind w:firstLine="720"/>
        <w:rPr>
          <w:rFonts w:hint="eastAsia"/>
          <w:sz w:val="28"/>
          <w:szCs w:val="28"/>
        </w:rPr>
      </w:pPr>
      <w:r>
        <w:rPr>
          <w:rFonts w:hint="eastAsia"/>
          <w:sz w:val="28"/>
          <w:szCs w:val="28"/>
        </w:rPr>
        <w:t>备注：法定代表人须提供法人证明材料及身份证原件</w:t>
      </w:r>
      <w:r>
        <w:rPr>
          <w:rFonts w:hint="eastAsia"/>
          <w:sz w:val="28"/>
          <w:szCs w:val="28"/>
          <w:lang w:val="en-US" w:eastAsia="zh-CN"/>
        </w:rPr>
        <w:t>扫描件</w:t>
      </w:r>
      <w:r>
        <w:rPr>
          <w:rFonts w:hint="eastAsia"/>
          <w:sz w:val="28"/>
          <w:szCs w:val="28"/>
        </w:rPr>
        <w:t>，若为被授权人须提供一份法人授权委托书和身份证原件</w:t>
      </w:r>
      <w:r>
        <w:rPr>
          <w:rFonts w:hint="eastAsia"/>
          <w:sz w:val="28"/>
          <w:szCs w:val="28"/>
          <w:lang w:val="en-US" w:eastAsia="zh-CN"/>
        </w:rPr>
        <w:t>扫描件</w:t>
      </w:r>
      <w:r>
        <w:rPr>
          <w:rFonts w:hint="eastAsia"/>
          <w:sz w:val="28"/>
          <w:szCs w:val="28"/>
        </w:rPr>
        <w:t>及授权委托人近一年内在本单位的社保证明材料；</w:t>
      </w:r>
    </w:p>
    <w:p>
      <w:pPr>
        <w:pStyle w:val="2"/>
        <w:ind w:firstLine="720"/>
        <w:rPr>
          <w:rFonts w:hint="eastAsia"/>
          <w:sz w:val="28"/>
          <w:szCs w:val="28"/>
        </w:rPr>
      </w:pP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如果不是保险公司总公司报名，提供保险公司总公司授权的市级或市级以上分支机构项目授权书。</w:t>
      </w:r>
      <w:r>
        <w:rPr>
          <w:rFonts w:hint="eastAsia"/>
          <w:sz w:val="28"/>
          <w:szCs w:val="28"/>
          <w:lang w:val="en-US" w:eastAsia="zh-CN"/>
        </w:rPr>
        <w:t>采购人</w:t>
      </w:r>
      <w:r>
        <w:rPr>
          <w:rFonts w:hint="eastAsia"/>
          <w:sz w:val="28"/>
          <w:szCs w:val="28"/>
        </w:rPr>
        <w:t>只接受保险公司总公司一份项目授权书；</w:t>
      </w:r>
    </w:p>
    <w:p>
      <w:pPr>
        <w:pStyle w:val="2"/>
        <w:ind w:firstLine="720"/>
        <w:rPr>
          <w:rFonts w:hint="eastAsia"/>
          <w:sz w:val="28"/>
          <w:szCs w:val="28"/>
        </w:rPr>
      </w:pPr>
      <w:r>
        <w:rPr>
          <w:rFonts w:hint="eastAsia"/>
          <w:sz w:val="28"/>
          <w:szCs w:val="28"/>
          <w:lang w:eastAsia="zh-CN"/>
        </w:rPr>
        <w:t>（</w:t>
      </w:r>
      <w:r>
        <w:rPr>
          <w:rFonts w:hint="eastAsia"/>
          <w:sz w:val="28"/>
          <w:szCs w:val="28"/>
          <w:lang w:val="en-US" w:eastAsia="zh-CN"/>
        </w:rPr>
        <w:t>4</w:t>
      </w:r>
      <w:r>
        <w:rPr>
          <w:rFonts w:hint="eastAsia"/>
          <w:sz w:val="28"/>
          <w:szCs w:val="28"/>
          <w:lang w:eastAsia="zh-CN"/>
        </w:rPr>
        <w:t>）</w:t>
      </w:r>
      <w:r>
        <w:rPr>
          <w:rFonts w:hint="eastAsia"/>
          <w:sz w:val="28"/>
          <w:szCs w:val="28"/>
        </w:rPr>
        <w:t>提供有效的经营保险业务许可证及保险行业资质证书；</w:t>
      </w:r>
    </w:p>
    <w:p>
      <w:pPr>
        <w:pStyle w:val="2"/>
        <w:ind w:firstLine="720"/>
        <w:rPr>
          <w:rFonts w:hint="eastAsia"/>
          <w:sz w:val="28"/>
          <w:szCs w:val="28"/>
        </w:rPr>
      </w:pPr>
      <w:r>
        <w:rPr>
          <w:rFonts w:hint="eastAsia"/>
          <w:sz w:val="28"/>
          <w:szCs w:val="28"/>
          <w:lang w:eastAsia="zh-CN"/>
        </w:rPr>
        <w:t>（</w:t>
      </w:r>
      <w:r>
        <w:rPr>
          <w:rFonts w:hint="eastAsia"/>
          <w:sz w:val="28"/>
          <w:szCs w:val="28"/>
          <w:lang w:val="en-US" w:eastAsia="zh-CN"/>
        </w:rPr>
        <w:t>5</w:t>
      </w:r>
      <w:r>
        <w:rPr>
          <w:rFonts w:hint="eastAsia"/>
          <w:sz w:val="28"/>
          <w:szCs w:val="28"/>
          <w:lang w:eastAsia="zh-CN"/>
        </w:rPr>
        <w:t>）</w:t>
      </w:r>
      <w:r>
        <w:rPr>
          <w:rFonts w:hint="eastAsia"/>
          <w:sz w:val="28"/>
          <w:szCs w:val="28"/>
        </w:rPr>
        <w:t>提供一般纳税人资格证明材料；</w:t>
      </w:r>
    </w:p>
    <w:p>
      <w:pPr>
        <w:pStyle w:val="2"/>
        <w:ind w:firstLine="720"/>
        <w:rPr>
          <w:rFonts w:hint="eastAsia"/>
          <w:sz w:val="28"/>
          <w:szCs w:val="28"/>
        </w:rPr>
      </w:pPr>
      <w:r>
        <w:rPr>
          <w:rFonts w:hint="eastAsia"/>
          <w:sz w:val="28"/>
          <w:szCs w:val="28"/>
          <w:lang w:eastAsia="zh-CN"/>
        </w:rPr>
        <w:t>（</w:t>
      </w:r>
      <w:r>
        <w:rPr>
          <w:rFonts w:hint="eastAsia"/>
          <w:sz w:val="28"/>
          <w:szCs w:val="28"/>
          <w:lang w:val="en-US" w:eastAsia="zh-CN"/>
        </w:rPr>
        <w:t>6</w:t>
      </w:r>
      <w:r>
        <w:rPr>
          <w:rFonts w:hint="eastAsia"/>
          <w:sz w:val="28"/>
          <w:szCs w:val="28"/>
          <w:lang w:eastAsia="zh-CN"/>
        </w:rPr>
        <w:t>）</w:t>
      </w:r>
      <w:r>
        <w:rPr>
          <w:rFonts w:hint="eastAsia"/>
          <w:sz w:val="28"/>
          <w:szCs w:val="28"/>
        </w:rPr>
        <w:t>提供本企业近三年（20</w:t>
      </w:r>
      <w:r>
        <w:rPr>
          <w:rFonts w:hint="eastAsia"/>
          <w:sz w:val="28"/>
          <w:szCs w:val="28"/>
          <w:lang w:val="en-US" w:eastAsia="zh-CN"/>
        </w:rPr>
        <w:t>20</w:t>
      </w:r>
      <w:r>
        <w:rPr>
          <w:rFonts w:hint="eastAsia"/>
          <w:sz w:val="28"/>
          <w:szCs w:val="28"/>
        </w:rPr>
        <w:t>年至202</w:t>
      </w:r>
      <w:r>
        <w:rPr>
          <w:rFonts w:hint="eastAsia"/>
          <w:sz w:val="28"/>
          <w:szCs w:val="28"/>
          <w:lang w:val="en-US" w:eastAsia="zh-CN"/>
        </w:rPr>
        <w:t>2</w:t>
      </w:r>
      <w:r>
        <w:rPr>
          <w:rFonts w:hint="eastAsia"/>
          <w:sz w:val="28"/>
          <w:szCs w:val="28"/>
        </w:rPr>
        <w:t>年</w:t>
      </w:r>
      <w:r>
        <w:rPr>
          <w:rFonts w:hint="eastAsia"/>
          <w:sz w:val="28"/>
          <w:szCs w:val="28"/>
          <w:lang w:val="en-US" w:eastAsia="zh-CN"/>
        </w:rPr>
        <w:t>或2021年至2023年</w:t>
      </w:r>
      <w:r>
        <w:rPr>
          <w:rFonts w:hint="eastAsia"/>
          <w:sz w:val="28"/>
          <w:szCs w:val="28"/>
        </w:rPr>
        <w:t>）财务报表</w:t>
      </w:r>
      <w:r>
        <w:rPr>
          <w:rFonts w:hint="eastAsia"/>
          <w:sz w:val="28"/>
          <w:szCs w:val="28"/>
          <w:lang w:eastAsia="zh-CN"/>
        </w:rPr>
        <w:t>（</w:t>
      </w:r>
      <w:r>
        <w:rPr>
          <w:rFonts w:hint="eastAsia"/>
          <w:sz w:val="28"/>
          <w:szCs w:val="28"/>
          <w:lang w:val="en-US" w:eastAsia="zh-CN"/>
        </w:rPr>
        <w:t>资产负债表、利润表、现金流量表</w:t>
      </w:r>
      <w:r>
        <w:rPr>
          <w:rFonts w:hint="eastAsia"/>
          <w:sz w:val="28"/>
          <w:szCs w:val="28"/>
          <w:lang w:eastAsia="zh-CN"/>
        </w:rPr>
        <w:t>）</w:t>
      </w:r>
      <w:r>
        <w:rPr>
          <w:rFonts w:hint="eastAsia"/>
          <w:sz w:val="28"/>
          <w:szCs w:val="28"/>
        </w:rPr>
        <w:t>或第三方财务审计报告；</w:t>
      </w:r>
    </w:p>
    <w:p>
      <w:pPr>
        <w:pStyle w:val="2"/>
        <w:ind w:firstLine="720"/>
        <w:rPr>
          <w:rFonts w:hint="eastAsia"/>
          <w:sz w:val="28"/>
          <w:szCs w:val="28"/>
          <w:lang w:eastAsia="zh-CN"/>
        </w:rPr>
      </w:pPr>
      <w:bookmarkStart w:id="0" w:name="OLE_LINK17"/>
      <w:r>
        <w:rPr>
          <w:rFonts w:hint="eastAsia"/>
          <w:sz w:val="28"/>
          <w:szCs w:val="28"/>
          <w:lang w:eastAsia="zh-CN"/>
        </w:rPr>
        <w:t>（</w:t>
      </w:r>
      <w:r>
        <w:rPr>
          <w:rFonts w:hint="eastAsia"/>
          <w:sz w:val="28"/>
          <w:szCs w:val="28"/>
          <w:lang w:val="en-US" w:eastAsia="zh-CN"/>
        </w:rPr>
        <w:t>7</w:t>
      </w:r>
      <w:r>
        <w:rPr>
          <w:rFonts w:hint="eastAsia"/>
          <w:sz w:val="28"/>
          <w:szCs w:val="28"/>
          <w:lang w:eastAsia="zh-CN"/>
        </w:rPr>
        <w:t>）</w:t>
      </w:r>
      <w:r>
        <w:rPr>
          <w:rFonts w:hint="eastAsia"/>
          <w:sz w:val="28"/>
          <w:szCs w:val="28"/>
        </w:rPr>
        <w:t>提供近三年至少一个相关险种全国统括业务项目经验【以保险合同、保单协议等为准，需体现项目名称（可隐去关键字）、保单生效日(应在20</w:t>
      </w:r>
      <w:r>
        <w:rPr>
          <w:rFonts w:hint="eastAsia"/>
          <w:sz w:val="28"/>
          <w:szCs w:val="28"/>
          <w:lang w:val="en-US" w:eastAsia="zh-CN"/>
        </w:rPr>
        <w:t>21</w:t>
      </w:r>
      <w:r>
        <w:rPr>
          <w:rFonts w:hint="eastAsia"/>
          <w:sz w:val="28"/>
          <w:szCs w:val="28"/>
        </w:rPr>
        <w:t>年</w:t>
      </w:r>
      <w:r>
        <w:rPr>
          <w:rFonts w:hint="eastAsia"/>
          <w:sz w:val="28"/>
          <w:szCs w:val="28"/>
          <w:lang w:val="en-US" w:eastAsia="zh-CN"/>
        </w:rPr>
        <w:t>4</w:t>
      </w:r>
      <w:r>
        <w:rPr>
          <w:rFonts w:hint="eastAsia"/>
          <w:sz w:val="28"/>
          <w:szCs w:val="28"/>
        </w:rPr>
        <w:t>月1日或之后)、险种（员工福利或雇主责任险）、承保人数、保费</w:t>
      </w:r>
      <w:bookmarkEnd w:id="0"/>
      <w:r>
        <w:rPr>
          <w:rFonts w:hint="eastAsia"/>
          <w:sz w:val="28"/>
          <w:szCs w:val="28"/>
        </w:rPr>
        <w:t>，其中承保补充医疗险人数需超过1,000人，项目业务范围所在地跨越至少3个省市自治区】</w:t>
      </w:r>
      <w:r>
        <w:rPr>
          <w:rFonts w:hint="eastAsia"/>
          <w:sz w:val="28"/>
          <w:szCs w:val="28"/>
          <w:lang w:eastAsia="zh-CN"/>
        </w:rPr>
        <w:t>；</w:t>
      </w:r>
    </w:p>
    <w:p>
      <w:pPr>
        <w:pStyle w:val="2"/>
        <w:ind w:firstLine="720"/>
        <w:rPr>
          <w:rFonts w:hint="eastAsia"/>
          <w:sz w:val="28"/>
          <w:szCs w:val="28"/>
          <w:lang w:eastAsia="zh-CN"/>
        </w:rPr>
      </w:pPr>
      <w:r>
        <w:rPr>
          <w:rFonts w:hint="eastAsia"/>
          <w:sz w:val="28"/>
          <w:szCs w:val="28"/>
          <w:lang w:eastAsia="zh-CN"/>
        </w:rPr>
        <w:t>（</w:t>
      </w:r>
      <w:r>
        <w:rPr>
          <w:rFonts w:hint="eastAsia"/>
          <w:sz w:val="28"/>
          <w:szCs w:val="28"/>
          <w:lang w:val="en-US" w:eastAsia="zh-CN"/>
        </w:rPr>
        <w:t>8</w:t>
      </w:r>
      <w:r>
        <w:rPr>
          <w:rFonts w:hint="eastAsia"/>
          <w:sz w:val="28"/>
          <w:szCs w:val="28"/>
          <w:lang w:eastAsia="zh-CN"/>
        </w:rPr>
        <w:t>）</w:t>
      </w:r>
      <w:r>
        <w:rPr>
          <w:rFonts w:hint="eastAsia"/>
          <w:sz w:val="28"/>
          <w:szCs w:val="28"/>
          <w:lang w:val="en-US" w:eastAsia="zh-CN"/>
        </w:rPr>
        <w:t>提供企业最近1年任意3个月的依法纳税证明材料和社保缴纳证明材料；</w:t>
      </w:r>
    </w:p>
    <w:p>
      <w:pPr>
        <w:pStyle w:val="2"/>
        <w:ind w:firstLine="720"/>
        <w:rPr>
          <w:rFonts w:hint="eastAsia"/>
          <w:sz w:val="28"/>
          <w:szCs w:val="28"/>
        </w:rPr>
      </w:pPr>
      <w:r>
        <w:rPr>
          <w:rFonts w:hint="eastAsia"/>
          <w:sz w:val="28"/>
          <w:szCs w:val="28"/>
          <w:lang w:eastAsia="zh-CN"/>
        </w:rPr>
        <w:t>（</w:t>
      </w:r>
      <w:r>
        <w:rPr>
          <w:rFonts w:hint="eastAsia"/>
          <w:sz w:val="28"/>
          <w:szCs w:val="28"/>
          <w:lang w:val="en-US" w:eastAsia="zh-CN"/>
        </w:rPr>
        <w:t>9</w:t>
      </w:r>
      <w:r>
        <w:rPr>
          <w:rFonts w:hint="eastAsia"/>
          <w:sz w:val="28"/>
          <w:szCs w:val="28"/>
          <w:lang w:eastAsia="zh-CN"/>
        </w:rPr>
        <w:t>）</w:t>
      </w:r>
      <w:r>
        <w:rPr>
          <w:rFonts w:hint="eastAsia"/>
          <w:sz w:val="28"/>
          <w:szCs w:val="28"/>
        </w:rPr>
        <w:t>提供本企业未被列入国家企业信用信息公示系统（</w:t>
      </w:r>
      <w:r>
        <w:rPr>
          <w:rFonts w:hint="eastAsia"/>
          <w:sz w:val="28"/>
          <w:szCs w:val="28"/>
        </w:rPr>
        <w:fldChar w:fldCharType="begin"/>
      </w:r>
      <w:r>
        <w:rPr>
          <w:rFonts w:hint="eastAsia"/>
          <w:sz w:val="28"/>
          <w:szCs w:val="28"/>
        </w:rPr>
        <w:instrText xml:space="preserve"> HYPERLINK "http://www.gsxt.gov.cn/index.html%EF%BC%89%E4%B8%A5%E9%87%8D%E8%BF%9D%E6%B3%95%E5%A4%B1%E4%BF%A1%E4%BC%81%E4%B8%9A%E5%90%8D%E5%8D%95%E7%9A%84%E8%AF%81%E6%98%8E%E6%9D%90" \t "_blank" </w:instrText>
      </w:r>
      <w:r>
        <w:rPr>
          <w:rFonts w:hint="eastAsia"/>
          <w:sz w:val="28"/>
          <w:szCs w:val="28"/>
        </w:rPr>
        <w:fldChar w:fldCharType="separate"/>
      </w:r>
      <w:r>
        <w:rPr>
          <w:rFonts w:hint="eastAsia"/>
          <w:sz w:val="28"/>
          <w:szCs w:val="28"/>
        </w:rPr>
        <w:t>http://www.gsxt.gov.cn/index.html）严重违法失信企业名单的证明材</w:t>
      </w:r>
      <w:r>
        <w:rPr>
          <w:rFonts w:hint="eastAsia"/>
          <w:sz w:val="28"/>
          <w:szCs w:val="28"/>
        </w:rPr>
        <w:fldChar w:fldCharType="end"/>
      </w:r>
      <w:r>
        <w:rPr>
          <w:rFonts w:hint="eastAsia"/>
          <w:sz w:val="28"/>
          <w:szCs w:val="28"/>
        </w:rPr>
        <w:t>料；</w:t>
      </w:r>
    </w:p>
    <w:p>
      <w:pPr>
        <w:pStyle w:val="2"/>
        <w:ind w:firstLine="720"/>
        <w:rPr>
          <w:rFonts w:hint="eastAsia"/>
          <w:sz w:val="28"/>
          <w:szCs w:val="28"/>
        </w:rPr>
      </w:pPr>
      <w:r>
        <w:rPr>
          <w:rFonts w:hint="eastAsia"/>
          <w:sz w:val="28"/>
          <w:szCs w:val="28"/>
          <w:lang w:eastAsia="zh-CN"/>
        </w:rPr>
        <w:t>（</w:t>
      </w:r>
      <w:r>
        <w:rPr>
          <w:rFonts w:hint="eastAsia"/>
          <w:sz w:val="28"/>
          <w:szCs w:val="28"/>
          <w:lang w:val="en-US" w:eastAsia="zh-CN"/>
        </w:rPr>
        <w:t>10</w:t>
      </w:r>
      <w:r>
        <w:rPr>
          <w:rFonts w:hint="eastAsia"/>
          <w:sz w:val="28"/>
          <w:szCs w:val="28"/>
          <w:lang w:eastAsia="zh-CN"/>
        </w:rPr>
        <w:t>）</w:t>
      </w:r>
      <w:r>
        <w:rPr>
          <w:rFonts w:hint="eastAsia"/>
          <w:sz w:val="28"/>
          <w:szCs w:val="28"/>
        </w:rPr>
        <w:t>提供数据保密协议（附件2）；</w:t>
      </w:r>
    </w:p>
    <w:p>
      <w:pPr>
        <w:pStyle w:val="2"/>
        <w:ind w:firstLine="720"/>
        <w:rPr>
          <w:rFonts w:hint="eastAsia"/>
          <w:sz w:val="28"/>
          <w:szCs w:val="28"/>
        </w:rPr>
      </w:pPr>
      <w:r>
        <w:rPr>
          <w:rFonts w:hint="eastAsia"/>
          <w:sz w:val="28"/>
          <w:szCs w:val="28"/>
          <w:lang w:eastAsia="zh-CN"/>
        </w:rPr>
        <w:t>（</w:t>
      </w:r>
      <w:r>
        <w:rPr>
          <w:rFonts w:hint="eastAsia"/>
          <w:sz w:val="28"/>
          <w:szCs w:val="28"/>
          <w:lang w:val="en-US" w:eastAsia="zh-CN"/>
        </w:rPr>
        <w:t>11</w:t>
      </w:r>
      <w:r>
        <w:rPr>
          <w:rFonts w:hint="eastAsia"/>
          <w:sz w:val="28"/>
          <w:szCs w:val="28"/>
          <w:lang w:eastAsia="zh-CN"/>
        </w:rPr>
        <w:t>）</w:t>
      </w:r>
      <w:r>
        <w:rPr>
          <w:rFonts w:hint="eastAsia"/>
          <w:sz w:val="28"/>
          <w:szCs w:val="28"/>
        </w:rPr>
        <w:t>竞谈人如为联合体</w:t>
      </w:r>
      <w:r>
        <w:rPr>
          <w:rFonts w:hint="eastAsia"/>
          <w:sz w:val="28"/>
          <w:szCs w:val="28"/>
          <w:lang w:val="en-US" w:eastAsia="zh-CN"/>
        </w:rPr>
        <w:t>竞谈</w:t>
      </w:r>
      <w:r>
        <w:rPr>
          <w:rFonts w:hint="eastAsia"/>
          <w:sz w:val="28"/>
          <w:szCs w:val="28"/>
        </w:rPr>
        <w:t>（联合体涉及保险公司总数不超过两家，即员工综合福利保险和雇主责任险各一家，联合体中各竞谈人分别提供报名资格文件并提供联合体协议书。</w:t>
      </w:r>
    </w:p>
    <w:p>
      <w:pPr>
        <w:pStyle w:val="2"/>
        <w:ind w:firstLine="720"/>
        <w:rPr>
          <w:rFonts w:hint="eastAsia"/>
          <w:sz w:val="28"/>
          <w:szCs w:val="28"/>
        </w:rPr>
      </w:pPr>
      <w:r>
        <w:rPr>
          <w:rFonts w:hint="eastAsia"/>
          <w:sz w:val="28"/>
          <w:szCs w:val="28"/>
        </w:rPr>
        <w:t>同时联合体需确定一家牵头单位负责对接</w:t>
      </w:r>
      <w:r>
        <w:rPr>
          <w:rFonts w:hint="eastAsia"/>
          <w:sz w:val="28"/>
          <w:szCs w:val="28"/>
          <w:lang w:val="en-US" w:eastAsia="zh-CN"/>
        </w:rPr>
        <w:t>竞谈</w:t>
      </w:r>
      <w:r>
        <w:rPr>
          <w:rFonts w:hint="eastAsia"/>
          <w:sz w:val="28"/>
          <w:szCs w:val="28"/>
        </w:rPr>
        <w:t>事宜；</w:t>
      </w:r>
    </w:p>
    <w:p>
      <w:pPr>
        <w:pStyle w:val="2"/>
        <w:ind w:firstLine="720"/>
        <w:rPr>
          <w:color w:val="FF0000"/>
          <w:sz w:val="28"/>
          <w:szCs w:val="28"/>
        </w:rPr>
      </w:pPr>
      <w:r>
        <w:rPr>
          <w:rFonts w:hint="eastAsia"/>
          <w:sz w:val="28"/>
          <w:szCs w:val="28"/>
        </w:rPr>
        <w:t>（</w:t>
      </w:r>
      <w:r>
        <w:rPr>
          <w:rFonts w:hint="eastAsia"/>
          <w:sz w:val="28"/>
          <w:szCs w:val="28"/>
          <w:lang w:val="en-US" w:eastAsia="zh-CN"/>
        </w:rPr>
        <w:t>12</w:t>
      </w:r>
      <w:r>
        <w:rPr>
          <w:rFonts w:hint="eastAsia"/>
          <w:sz w:val="28"/>
          <w:szCs w:val="28"/>
        </w:rPr>
        <w:t>）其他需要提供的相关专业文件材料。</w:t>
      </w:r>
    </w:p>
    <w:p>
      <w:pPr>
        <w:rPr>
          <w:sz w:val="28"/>
          <w:szCs w:val="28"/>
        </w:rPr>
      </w:pPr>
      <w:r>
        <w:rPr>
          <w:rFonts w:hint="eastAsia"/>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rPr>
          <w:sz w:val="28"/>
          <w:szCs w:val="28"/>
        </w:rPr>
      </w:pPr>
      <w:r>
        <w:rPr>
          <w:rFonts w:hint="eastAsia"/>
          <w:sz w:val="28"/>
          <w:szCs w:val="28"/>
        </w:rPr>
        <w:t>资料提供不全或者未按时间要求提报的将被拒绝接收，所提供的资质、业绩文件中如有虚假情况，一经发现将被取消竞谈资格。</w:t>
      </w:r>
    </w:p>
    <w:p>
      <w:pPr>
        <w:rPr>
          <w:sz w:val="28"/>
          <w:szCs w:val="28"/>
        </w:rPr>
      </w:pPr>
      <w:r>
        <w:rPr>
          <w:rFonts w:hint="eastAsia"/>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pPr>
        <w:rPr>
          <w:sz w:val="28"/>
          <w:szCs w:val="28"/>
        </w:rPr>
      </w:pPr>
      <w:r>
        <w:rPr>
          <w:rFonts w:hint="eastAsia"/>
          <w:sz w:val="28"/>
          <w:szCs w:val="28"/>
        </w:rPr>
        <w:t>2、报名方式：</w:t>
      </w:r>
    </w:p>
    <w:p>
      <w:pPr>
        <w:rPr>
          <w:sz w:val="28"/>
          <w:szCs w:val="28"/>
        </w:rPr>
      </w:pPr>
      <w:r>
        <w:rPr>
          <w:rFonts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rPr>
          <w:color w:val="000000"/>
          <w:sz w:val="28"/>
          <w:szCs w:val="28"/>
        </w:rPr>
      </w:pPr>
      <w:r>
        <w:rPr>
          <w:rFonts w:hint="eastAsia"/>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rPr>
          <w:sz w:val="28"/>
          <w:szCs w:val="28"/>
        </w:rPr>
      </w:pPr>
      <w:r>
        <w:rPr>
          <w:rFonts w:hint="eastAsia"/>
          <w:sz w:val="28"/>
          <w:szCs w:val="28"/>
        </w:rPr>
        <w:t>六、项目时间安排及要求：</w:t>
      </w:r>
    </w:p>
    <w:p>
      <w:pPr>
        <w:rPr>
          <w:sz w:val="28"/>
          <w:szCs w:val="28"/>
        </w:rPr>
      </w:pPr>
      <w:r>
        <w:rPr>
          <w:rFonts w:hint="eastAsia"/>
          <w:sz w:val="28"/>
          <w:szCs w:val="28"/>
        </w:rPr>
        <w:t>1、报名时间：</w:t>
      </w:r>
      <w:r>
        <w:rPr>
          <w:rFonts w:hint="eastAsia"/>
          <w:sz w:val="28"/>
          <w:szCs w:val="28"/>
          <w:u w:val="single"/>
        </w:rPr>
        <w:t>2024</w:t>
      </w:r>
      <w:r>
        <w:rPr>
          <w:rFonts w:hint="eastAsia"/>
          <w:sz w:val="28"/>
          <w:szCs w:val="28"/>
        </w:rPr>
        <w:t>年</w:t>
      </w:r>
      <w:r>
        <w:rPr>
          <w:rFonts w:hint="eastAsia"/>
          <w:sz w:val="28"/>
          <w:szCs w:val="28"/>
          <w:u w:val="single"/>
          <w:lang w:val="en-US" w:eastAsia="zh-CN"/>
        </w:rPr>
        <w:t>4</w:t>
      </w:r>
      <w:r>
        <w:rPr>
          <w:rFonts w:hint="eastAsia"/>
          <w:sz w:val="28"/>
          <w:szCs w:val="28"/>
        </w:rPr>
        <w:t>月</w:t>
      </w:r>
      <w:r>
        <w:rPr>
          <w:rFonts w:hint="eastAsia"/>
          <w:sz w:val="28"/>
          <w:szCs w:val="28"/>
          <w:u w:val="single"/>
          <w:lang w:val="en-US" w:eastAsia="zh-CN"/>
        </w:rPr>
        <w:t>3</w:t>
      </w:r>
      <w:r>
        <w:rPr>
          <w:rFonts w:hint="eastAsia"/>
          <w:sz w:val="28"/>
          <w:szCs w:val="28"/>
        </w:rPr>
        <w:t>日</w:t>
      </w:r>
      <w:r>
        <w:rPr>
          <w:rFonts w:hint="eastAsia"/>
          <w:sz w:val="28"/>
          <w:szCs w:val="28"/>
          <w:u w:val="single"/>
          <w:lang w:val="en-US" w:eastAsia="zh-CN"/>
        </w:rPr>
        <w:t>10</w:t>
      </w:r>
      <w:r>
        <w:rPr>
          <w:rFonts w:hint="eastAsia"/>
          <w:sz w:val="28"/>
          <w:szCs w:val="28"/>
          <w:lang w:val="en-US" w:eastAsia="zh-CN"/>
        </w:rPr>
        <w:t>时</w:t>
      </w:r>
      <w:r>
        <w:rPr>
          <w:rFonts w:hint="eastAsia"/>
          <w:sz w:val="28"/>
          <w:szCs w:val="28"/>
        </w:rPr>
        <w:t>至</w:t>
      </w:r>
      <w:r>
        <w:rPr>
          <w:rFonts w:hint="eastAsia"/>
          <w:sz w:val="28"/>
          <w:szCs w:val="28"/>
          <w:u w:val="single"/>
        </w:rPr>
        <w:t>2024</w:t>
      </w:r>
      <w:r>
        <w:rPr>
          <w:rFonts w:hint="eastAsia"/>
          <w:sz w:val="28"/>
          <w:szCs w:val="28"/>
        </w:rPr>
        <w:t>年</w:t>
      </w:r>
      <w:r>
        <w:rPr>
          <w:rFonts w:hint="eastAsia"/>
          <w:sz w:val="28"/>
          <w:szCs w:val="28"/>
          <w:u w:val="single"/>
          <w:lang w:val="en-US" w:eastAsia="zh-CN"/>
        </w:rPr>
        <w:t>4</w:t>
      </w:r>
      <w:r>
        <w:rPr>
          <w:rFonts w:hint="eastAsia"/>
          <w:sz w:val="28"/>
          <w:szCs w:val="28"/>
        </w:rPr>
        <w:t>月</w:t>
      </w:r>
      <w:r>
        <w:rPr>
          <w:rFonts w:hint="eastAsia"/>
          <w:sz w:val="28"/>
          <w:szCs w:val="28"/>
          <w:u w:val="single"/>
          <w:lang w:val="en-US" w:eastAsia="zh-CN"/>
        </w:rPr>
        <w:t>8</w:t>
      </w:r>
      <w:r>
        <w:rPr>
          <w:rFonts w:hint="eastAsia"/>
          <w:sz w:val="28"/>
          <w:szCs w:val="28"/>
        </w:rPr>
        <w:t>日</w:t>
      </w:r>
      <w:r>
        <w:rPr>
          <w:rFonts w:hint="eastAsia"/>
          <w:sz w:val="28"/>
          <w:szCs w:val="28"/>
          <w:u w:val="single"/>
        </w:rPr>
        <w:t>17</w:t>
      </w:r>
      <w:r>
        <w:rPr>
          <w:rFonts w:hint="eastAsia"/>
          <w:sz w:val="28"/>
          <w:szCs w:val="28"/>
        </w:rPr>
        <w:t>时；</w:t>
      </w:r>
    </w:p>
    <w:p>
      <w:pPr>
        <w:rPr>
          <w:sz w:val="28"/>
          <w:szCs w:val="28"/>
        </w:rPr>
      </w:pPr>
      <w:r>
        <w:rPr>
          <w:rFonts w:hint="eastAsia"/>
          <w:sz w:val="28"/>
          <w:szCs w:val="28"/>
        </w:rPr>
        <w:t>2、资格预审时间：</w:t>
      </w:r>
      <w:r>
        <w:rPr>
          <w:rFonts w:hint="eastAsia"/>
          <w:sz w:val="28"/>
          <w:szCs w:val="28"/>
          <w:u w:val="single"/>
        </w:rPr>
        <w:t>2024</w:t>
      </w:r>
      <w:r>
        <w:rPr>
          <w:rFonts w:hint="eastAsia"/>
          <w:sz w:val="28"/>
          <w:szCs w:val="28"/>
        </w:rPr>
        <w:t>年</w:t>
      </w:r>
      <w:r>
        <w:rPr>
          <w:rFonts w:hint="eastAsia"/>
          <w:sz w:val="28"/>
          <w:szCs w:val="28"/>
          <w:u w:val="single"/>
          <w:lang w:val="en-US" w:eastAsia="zh-CN"/>
        </w:rPr>
        <w:t>4</w:t>
      </w:r>
      <w:r>
        <w:rPr>
          <w:rFonts w:hint="eastAsia"/>
          <w:sz w:val="28"/>
          <w:szCs w:val="28"/>
        </w:rPr>
        <w:t>月</w:t>
      </w:r>
      <w:r>
        <w:rPr>
          <w:rFonts w:hint="eastAsia"/>
          <w:sz w:val="28"/>
          <w:szCs w:val="28"/>
          <w:u w:val="single"/>
          <w:lang w:val="en-US" w:eastAsia="zh-CN"/>
        </w:rPr>
        <w:t>8</w:t>
      </w:r>
      <w:r>
        <w:rPr>
          <w:rFonts w:hint="eastAsia"/>
          <w:sz w:val="28"/>
          <w:szCs w:val="28"/>
        </w:rPr>
        <w:t>日</w:t>
      </w:r>
      <w:r>
        <w:rPr>
          <w:rFonts w:hint="eastAsia"/>
          <w:sz w:val="28"/>
          <w:szCs w:val="28"/>
          <w:u w:val="single"/>
        </w:rPr>
        <w:t>18</w:t>
      </w:r>
      <w:r>
        <w:rPr>
          <w:rFonts w:hint="eastAsia"/>
          <w:sz w:val="28"/>
          <w:szCs w:val="28"/>
        </w:rPr>
        <w:t>时；</w:t>
      </w:r>
    </w:p>
    <w:p>
      <w:pPr>
        <w:rPr>
          <w:sz w:val="28"/>
          <w:szCs w:val="28"/>
        </w:rPr>
      </w:pPr>
      <w:r>
        <w:rPr>
          <w:rFonts w:hint="eastAsia"/>
          <w:sz w:val="28"/>
          <w:szCs w:val="28"/>
        </w:rPr>
        <w:t>3、谈判文件发售时间：</w:t>
      </w:r>
      <w:r>
        <w:rPr>
          <w:rFonts w:hint="eastAsia"/>
          <w:sz w:val="28"/>
          <w:szCs w:val="28"/>
          <w:u w:val="single"/>
        </w:rPr>
        <w:t>2024</w:t>
      </w:r>
      <w:r>
        <w:rPr>
          <w:rFonts w:hint="eastAsia"/>
          <w:sz w:val="28"/>
          <w:szCs w:val="28"/>
        </w:rPr>
        <w:t>年</w:t>
      </w:r>
      <w:r>
        <w:rPr>
          <w:rFonts w:hint="eastAsia"/>
          <w:sz w:val="28"/>
          <w:szCs w:val="28"/>
          <w:u w:val="single"/>
          <w:lang w:val="en-US" w:eastAsia="zh-CN"/>
        </w:rPr>
        <w:t>4</w:t>
      </w:r>
      <w:r>
        <w:rPr>
          <w:rFonts w:hint="eastAsia"/>
          <w:sz w:val="28"/>
          <w:szCs w:val="28"/>
        </w:rPr>
        <w:t>月</w:t>
      </w:r>
      <w:r>
        <w:rPr>
          <w:rFonts w:hint="eastAsia"/>
          <w:sz w:val="28"/>
          <w:szCs w:val="28"/>
          <w:u w:val="single"/>
          <w:lang w:val="en-US" w:eastAsia="zh-CN"/>
        </w:rPr>
        <w:t>9</w:t>
      </w:r>
      <w:r>
        <w:rPr>
          <w:rFonts w:hint="eastAsia"/>
          <w:sz w:val="28"/>
          <w:szCs w:val="28"/>
        </w:rPr>
        <w:t>日至</w:t>
      </w:r>
      <w:r>
        <w:rPr>
          <w:rFonts w:hint="eastAsia"/>
          <w:sz w:val="28"/>
          <w:szCs w:val="28"/>
          <w:u w:val="single"/>
        </w:rPr>
        <w:t>2024</w:t>
      </w:r>
      <w:r>
        <w:rPr>
          <w:rFonts w:hint="eastAsia"/>
          <w:sz w:val="28"/>
          <w:szCs w:val="28"/>
        </w:rPr>
        <w:t>年</w:t>
      </w:r>
      <w:r>
        <w:rPr>
          <w:rFonts w:hint="eastAsia"/>
          <w:sz w:val="28"/>
          <w:szCs w:val="28"/>
          <w:u w:val="single"/>
          <w:lang w:val="en-US" w:eastAsia="zh-CN"/>
        </w:rPr>
        <w:t>4</w:t>
      </w:r>
      <w:r>
        <w:rPr>
          <w:rFonts w:hint="eastAsia"/>
          <w:sz w:val="28"/>
          <w:szCs w:val="28"/>
        </w:rPr>
        <w:t>月</w:t>
      </w:r>
      <w:r>
        <w:rPr>
          <w:rFonts w:hint="eastAsia"/>
          <w:sz w:val="28"/>
          <w:szCs w:val="28"/>
          <w:u w:val="single"/>
          <w:lang w:val="en-US" w:eastAsia="zh-CN"/>
        </w:rPr>
        <w:t>10</w:t>
      </w:r>
      <w:r>
        <w:rPr>
          <w:rFonts w:hint="eastAsia"/>
          <w:sz w:val="28"/>
          <w:szCs w:val="28"/>
        </w:rPr>
        <w:t>日发售谈判文件，谈判文件每套售价：人民币</w:t>
      </w:r>
      <w:r>
        <w:rPr>
          <w:rFonts w:hint="eastAsia"/>
          <w:sz w:val="28"/>
          <w:szCs w:val="28"/>
          <w:u w:val="single"/>
          <w:lang w:val="en-US" w:eastAsia="zh-CN"/>
        </w:rPr>
        <w:t>1000</w:t>
      </w:r>
      <w:r>
        <w:rPr>
          <w:rFonts w:hint="eastAsia"/>
          <w:sz w:val="28"/>
          <w:szCs w:val="28"/>
        </w:rPr>
        <w:t>元（仅支持对公转账），售后不退（汇款后将回执扫描上传蒙牛集团电子招标采购交易平台）；</w:t>
      </w:r>
    </w:p>
    <w:p>
      <w:pPr>
        <w:rPr>
          <w:sz w:val="28"/>
          <w:szCs w:val="28"/>
        </w:rPr>
      </w:pPr>
      <w:r>
        <w:rPr>
          <w:rFonts w:hint="eastAsia"/>
          <w:sz w:val="28"/>
          <w:szCs w:val="28"/>
        </w:rPr>
        <w:t>具体汇款信息如下：</w:t>
      </w:r>
    </w:p>
    <w:p>
      <w:pPr>
        <w:rPr>
          <w:sz w:val="28"/>
          <w:szCs w:val="28"/>
        </w:rPr>
      </w:pPr>
      <w:r>
        <w:rPr>
          <w:rFonts w:hint="eastAsia"/>
          <w:sz w:val="28"/>
          <w:szCs w:val="28"/>
        </w:rPr>
        <w:t>开户银行名称：兴业银行呼和浩特巨海城支行</w:t>
      </w:r>
    </w:p>
    <w:p>
      <w:pPr>
        <w:rPr>
          <w:sz w:val="28"/>
          <w:szCs w:val="28"/>
        </w:rPr>
      </w:pPr>
      <w:r>
        <w:rPr>
          <w:rFonts w:hint="eastAsia"/>
          <w:sz w:val="28"/>
          <w:szCs w:val="28"/>
        </w:rPr>
        <w:t>开户银行账号：592120100100098732</w:t>
      </w:r>
    </w:p>
    <w:p>
      <w:pPr>
        <w:rPr>
          <w:sz w:val="28"/>
          <w:szCs w:val="28"/>
        </w:rPr>
      </w:pPr>
      <w:r>
        <w:rPr>
          <w:rFonts w:hint="eastAsia"/>
          <w:sz w:val="28"/>
          <w:szCs w:val="28"/>
        </w:rPr>
        <w:t>开户银行行号：309191002120</w:t>
      </w:r>
    </w:p>
    <w:p>
      <w:pPr>
        <w:rPr>
          <w:sz w:val="28"/>
          <w:szCs w:val="28"/>
        </w:rPr>
      </w:pPr>
      <w:r>
        <w:rPr>
          <w:rFonts w:hint="eastAsia"/>
          <w:sz w:val="28"/>
          <w:szCs w:val="28"/>
        </w:rPr>
        <w:t>账户名称：内蒙古华晟工程项目管理有限公司和林格尔盛乐园区分公司</w:t>
      </w:r>
    </w:p>
    <w:p>
      <w:pPr>
        <w:rPr>
          <w:color w:val="000000"/>
          <w:sz w:val="28"/>
          <w:szCs w:val="28"/>
        </w:rPr>
      </w:pPr>
      <w:r>
        <w:rPr>
          <w:rFonts w:hint="eastAsia"/>
          <w:sz w:val="28"/>
          <w:szCs w:val="28"/>
        </w:rPr>
        <w:t>4、谈判时间：</w:t>
      </w:r>
      <w:r>
        <w:rPr>
          <w:rFonts w:hint="eastAsia"/>
          <w:sz w:val="28"/>
          <w:szCs w:val="28"/>
          <w:u w:val="single"/>
        </w:rPr>
        <w:t>2024</w:t>
      </w:r>
      <w:r>
        <w:rPr>
          <w:rFonts w:hint="eastAsia"/>
          <w:sz w:val="28"/>
          <w:szCs w:val="28"/>
        </w:rPr>
        <w:t>年</w:t>
      </w:r>
      <w:r>
        <w:rPr>
          <w:rFonts w:hint="eastAsia"/>
          <w:sz w:val="28"/>
          <w:szCs w:val="28"/>
          <w:u w:val="single"/>
          <w:lang w:val="en-US" w:eastAsia="zh-CN"/>
        </w:rPr>
        <w:t>4</w:t>
      </w:r>
      <w:r>
        <w:rPr>
          <w:rFonts w:hint="eastAsia"/>
          <w:sz w:val="28"/>
          <w:szCs w:val="28"/>
        </w:rPr>
        <w:t>月</w:t>
      </w:r>
      <w:r>
        <w:rPr>
          <w:rFonts w:hint="eastAsia"/>
          <w:sz w:val="28"/>
          <w:szCs w:val="28"/>
          <w:u w:val="single"/>
          <w:lang w:val="en-US" w:eastAsia="zh-CN"/>
        </w:rPr>
        <w:t>12</w:t>
      </w:r>
      <w:r>
        <w:rPr>
          <w:rFonts w:hint="eastAsia"/>
          <w:sz w:val="28"/>
          <w:szCs w:val="28"/>
        </w:rPr>
        <w:t>日</w:t>
      </w:r>
      <w:r>
        <w:rPr>
          <w:rFonts w:hint="eastAsia"/>
          <w:sz w:val="28"/>
          <w:szCs w:val="28"/>
          <w:u w:val="single"/>
        </w:rPr>
        <w:t>9</w:t>
      </w:r>
      <w:r>
        <w:rPr>
          <w:rFonts w:hint="eastAsia"/>
          <w:sz w:val="28"/>
          <w:szCs w:val="28"/>
        </w:rPr>
        <w:t>时</w:t>
      </w:r>
      <w:r>
        <w:rPr>
          <w:rFonts w:hint="eastAsia"/>
          <w:sz w:val="28"/>
          <w:szCs w:val="28"/>
          <w:u w:val="single"/>
        </w:rPr>
        <w:t>30</w:t>
      </w:r>
      <w:r>
        <w:rPr>
          <w:rFonts w:hint="eastAsia"/>
          <w:sz w:val="28"/>
          <w:szCs w:val="28"/>
        </w:rPr>
        <w:t>分（以发出的谈判文件为准）；</w:t>
      </w:r>
    </w:p>
    <w:p>
      <w:pPr>
        <w:ind w:firstLine="723"/>
        <w:rPr>
          <w:b/>
          <w:sz w:val="28"/>
          <w:szCs w:val="28"/>
          <w:u w:val="single"/>
        </w:rPr>
      </w:pPr>
      <w:r>
        <w:rPr>
          <w:rFonts w:hint="eastAsia"/>
          <w:b/>
          <w:sz w:val="28"/>
          <w:szCs w:val="28"/>
        </w:rPr>
        <w:t>七、谈判地点：</w:t>
      </w:r>
      <w:r>
        <w:rPr>
          <w:rFonts w:hint="eastAsia"/>
          <w:sz w:val="28"/>
          <w:szCs w:val="28"/>
        </w:rPr>
        <w:t>蒙牛集团电子采购招标平台（https://zbcg.mengniu.cn/）（以发出的谈判文件为准）</w:t>
      </w:r>
    </w:p>
    <w:p>
      <w:pPr>
        <w:rPr>
          <w:b/>
          <w:bCs/>
          <w:sz w:val="28"/>
          <w:szCs w:val="28"/>
        </w:rPr>
      </w:pPr>
      <w:r>
        <w:rPr>
          <w:rFonts w:hint="eastAsia"/>
          <w:b/>
          <w:bCs/>
          <w:sz w:val="28"/>
          <w:szCs w:val="28"/>
        </w:rPr>
        <w:t>八、发布媒体：</w:t>
      </w:r>
    </w:p>
    <w:p>
      <w:pPr>
        <w:rPr>
          <w:sz w:val="28"/>
          <w:szCs w:val="28"/>
        </w:rPr>
      </w:pPr>
      <w:r>
        <w:rPr>
          <w:rFonts w:hint="eastAsia"/>
          <w:sz w:val="28"/>
          <w:szCs w:val="28"/>
        </w:rPr>
        <w:t>蒙牛集团电子采购招标平台（</w:t>
      </w:r>
      <w:r>
        <w:rPr>
          <w:sz w:val="28"/>
          <w:szCs w:val="28"/>
        </w:rPr>
        <w:fldChar w:fldCharType="begin"/>
      </w:r>
      <w:r>
        <w:rPr>
          <w:sz w:val="28"/>
          <w:szCs w:val="28"/>
        </w:rPr>
        <w:instrText xml:space="preserve"> HYPERLINK "https://zbcg.mengniu.cn/" \l "/home" \t "_blank" </w:instrText>
      </w:r>
      <w:r>
        <w:rPr>
          <w:sz w:val="28"/>
          <w:szCs w:val="28"/>
        </w:rPr>
        <w:fldChar w:fldCharType="separate"/>
      </w:r>
      <w:r>
        <w:rPr>
          <w:rFonts w:hint="eastAsia"/>
          <w:sz w:val="28"/>
          <w:szCs w:val="28"/>
        </w:rPr>
        <w:t>https://zbcg.mengniu.cn/#/home</w:t>
      </w:r>
      <w:r>
        <w:rPr>
          <w:rFonts w:hint="eastAsia"/>
          <w:sz w:val="28"/>
          <w:szCs w:val="28"/>
        </w:rPr>
        <w:fldChar w:fldCharType="end"/>
      </w:r>
      <w:r>
        <w:rPr>
          <w:rFonts w:hint="eastAsia"/>
          <w:sz w:val="28"/>
          <w:szCs w:val="28"/>
        </w:rPr>
        <w:t>)</w:t>
      </w:r>
    </w:p>
    <w:p>
      <w:pPr>
        <w:rPr>
          <w:sz w:val="28"/>
          <w:szCs w:val="28"/>
        </w:rPr>
      </w:pPr>
      <w:r>
        <w:rPr>
          <w:rFonts w:hint="eastAsia"/>
          <w:sz w:val="28"/>
          <w:szCs w:val="28"/>
        </w:rPr>
        <w:t>蒙牛官网（http://www.mengniu.com.cn）</w:t>
      </w:r>
    </w:p>
    <w:p>
      <w:pPr>
        <w:rPr>
          <w:sz w:val="28"/>
          <w:szCs w:val="28"/>
        </w:rPr>
      </w:pPr>
      <w:r>
        <w:rPr>
          <w:rFonts w:hint="eastAsia"/>
          <w:sz w:val="28"/>
          <w:szCs w:val="28"/>
        </w:rPr>
        <w:t>蒙牛内部OA平台</w:t>
      </w:r>
    </w:p>
    <w:p>
      <w:pPr>
        <w:rPr>
          <w:color w:val="000000"/>
          <w:sz w:val="28"/>
          <w:szCs w:val="28"/>
        </w:rPr>
      </w:pPr>
      <w:r>
        <w:rPr>
          <w:rFonts w:hint="eastAsia"/>
          <w:sz w:val="28"/>
          <w:szCs w:val="28"/>
        </w:rPr>
        <w:t>此公告只在以上平台发布，其他任何媒体转载无效。</w:t>
      </w:r>
    </w:p>
    <w:p>
      <w:pPr>
        <w:rPr>
          <w:sz w:val="28"/>
          <w:szCs w:val="28"/>
        </w:rPr>
      </w:pPr>
      <w:r>
        <w:rPr>
          <w:rFonts w:hint="eastAsia"/>
          <w:b/>
          <w:bCs/>
          <w:sz w:val="28"/>
          <w:szCs w:val="28"/>
        </w:rPr>
        <w:t>九、采购招标实施方及联系方式：</w:t>
      </w:r>
    </w:p>
    <w:p>
      <w:pPr>
        <w:rPr>
          <w:sz w:val="28"/>
          <w:szCs w:val="28"/>
        </w:rPr>
      </w:pPr>
      <w:r>
        <w:rPr>
          <w:rFonts w:hint="eastAsia"/>
          <w:sz w:val="28"/>
          <w:szCs w:val="28"/>
        </w:rPr>
        <w:t>采购方：内蒙古蒙牛乳业（集团）股份有限公司</w:t>
      </w:r>
    </w:p>
    <w:p>
      <w:pPr>
        <w:rPr>
          <w:sz w:val="28"/>
          <w:szCs w:val="28"/>
        </w:rPr>
      </w:pPr>
      <w:r>
        <w:rPr>
          <w:rFonts w:hint="eastAsia"/>
          <w:sz w:val="28"/>
          <w:szCs w:val="28"/>
        </w:rPr>
        <w:t>业务咨询联系人：</w:t>
      </w:r>
      <w:r>
        <w:rPr>
          <w:rFonts w:hint="eastAsia"/>
          <w:sz w:val="28"/>
          <w:szCs w:val="28"/>
          <w:lang w:val="en-US" w:eastAsia="zh-CN"/>
        </w:rPr>
        <w:t>刘晨</w:t>
      </w:r>
      <w:r>
        <w:rPr>
          <w:rFonts w:hint="eastAsia"/>
          <w:sz w:val="28"/>
          <w:szCs w:val="28"/>
        </w:rPr>
        <w:t xml:space="preserve">                  </w:t>
      </w:r>
    </w:p>
    <w:p>
      <w:pPr>
        <w:rPr>
          <w:rFonts w:hint="default" w:eastAsia="仿宋"/>
          <w:sz w:val="28"/>
          <w:szCs w:val="28"/>
          <w:lang w:val="en-US" w:eastAsia="zh-CN"/>
        </w:rPr>
      </w:pPr>
      <w:r>
        <w:rPr>
          <w:rFonts w:hint="eastAsia"/>
          <w:sz w:val="28"/>
          <w:szCs w:val="28"/>
        </w:rPr>
        <w:t>联系方式：</w:t>
      </w:r>
      <w:r>
        <w:rPr>
          <w:rFonts w:hint="eastAsia"/>
          <w:sz w:val="28"/>
          <w:szCs w:val="28"/>
          <w:lang w:val="en-US" w:eastAsia="zh-CN"/>
        </w:rPr>
        <w:t>18586033158</w:t>
      </w:r>
    </w:p>
    <w:p>
      <w:pPr>
        <w:rPr>
          <w:sz w:val="28"/>
          <w:szCs w:val="28"/>
        </w:rPr>
      </w:pPr>
      <w:r>
        <w:rPr>
          <w:rFonts w:hint="eastAsia"/>
          <w:b/>
          <w:bCs/>
          <w:sz w:val="28"/>
          <w:szCs w:val="28"/>
        </w:rPr>
        <w:t>十、采购代理公司及联系方式：</w:t>
      </w:r>
    </w:p>
    <w:p>
      <w:pPr>
        <w:rPr>
          <w:sz w:val="28"/>
          <w:szCs w:val="28"/>
        </w:rPr>
      </w:pPr>
      <w:r>
        <w:rPr>
          <w:rFonts w:hint="eastAsia"/>
          <w:sz w:val="28"/>
          <w:szCs w:val="28"/>
        </w:rPr>
        <w:t>采购代理公司：内蒙古华晟工程项目管理有限公司</w:t>
      </w:r>
    </w:p>
    <w:p>
      <w:pPr>
        <w:rPr>
          <w:sz w:val="28"/>
          <w:szCs w:val="28"/>
        </w:rPr>
      </w:pPr>
      <w:r>
        <w:rPr>
          <w:rFonts w:hint="eastAsia"/>
          <w:sz w:val="28"/>
          <w:szCs w:val="28"/>
        </w:rPr>
        <w:t>报名联系人：张娇艳（17647449425）/赵慧峰（18647138769）</w:t>
      </w:r>
    </w:p>
    <w:p>
      <w:pPr>
        <w:rPr>
          <w:sz w:val="28"/>
          <w:szCs w:val="28"/>
        </w:rPr>
      </w:pPr>
      <w:r>
        <w:rPr>
          <w:rFonts w:hint="eastAsia"/>
          <w:sz w:val="28"/>
          <w:szCs w:val="28"/>
        </w:rPr>
        <w:t>联系电话：0471-3957849/4918085 分机号：8000</w:t>
      </w:r>
    </w:p>
    <w:p>
      <w:pPr>
        <w:rPr>
          <w:sz w:val="28"/>
          <w:szCs w:val="28"/>
        </w:rPr>
      </w:pPr>
      <w:r>
        <w:rPr>
          <w:rFonts w:hint="eastAsia"/>
          <w:sz w:val="28"/>
          <w:szCs w:val="28"/>
        </w:rPr>
        <w:t xml:space="preserve">电子邮箱：zhangjiaoyan@nmghuasheng.com        </w:t>
      </w:r>
    </w:p>
    <w:p>
      <w:pPr>
        <w:rPr>
          <w:sz w:val="28"/>
          <w:szCs w:val="28"/>
        </w:rPr>
      </w:pPr>
      <w:r>
        <w:rPr>
          <w:rFonts w:hint="eastAsia"/>
          <w:sz w:val="28"/>
          <w:szCs w:val="28"/>
        </w:rPr>
        <w:t>联系地址：内蒙古自治区呼和浩特市赛罕区锡林南路盈嘉国际综合楼27层</w:t>
      </w:r>
    </w:p>
    <w:p>
      <w:pPr>
        <w:rPr>
          <w:b/>
          <w:bCs/>
          <w:sz w:val="28"/>
          <w:szCs w:val="28"/>
        </w:rPr>
      </w:pPr>
      <w:r>
        <w:rPr>
          <w:rFonts w:hint="eastAsia"/>
          <w:b/>
          <w:bCs/>
          <w:sz w:val="28"/>
          <w:szCs w:val="28"/>
        </w:rPr>
        <w:t>十一、监督单位及联系方式：</w:t>
      </w:r>
    </w:p>
    <w:p>
      <w:pPr>
        <w:rPr>
          <w:sz w:val="28"/>
          <w:szCs w:val="28"/>
        </w:rPr>
      </w:pPr>
      <w:r>
        <w:rPr>
          <w:rFonts w:hint="eastAsia"/>
          <w:sz w:val="28"/>
          <w:szCs w:val="28"/>
        </w:rPr>
        <w:t>监督单位：内蒙古蒙牛乳业（集团）股份有限公司招投标管理部</w:t>
      </w:r>
    </w:p>
    <w:p>
      <w:pPr>
        <w:ind w:firstLine="560"/>
        <w:rPr>
          <w:sz w:val="28"/>
          <w:szCs w:val="28"/>
        </w:rPr>
      </w:pPr>
      <w:r>
        <w:rPr>
          <w:rFonts w:hint="eastAsia"/>
          <w:color w:val="FF0000"/>
          <w:sz w:val="28"/>
          <w:szCs w:val="28"/>
        </w:rPr>
        <w:t>异议/投诉服务网址：</w:t>
      </w:r>
      <w:r>
        <w:rPr>
          <w:sz w:val="28"/>
          <w:szCs w:val="28"/>
        </w:rPr>
        <w:fldChar w:fldCharType="begin"/>
      </w:r>
      <w:r>
        <w:rPr>
          <w:sz w:val="28"/>
          <w:szCs w:val="28"/>
        </w:rPr>
        <w:instrText xml:space="preserve"> HYPERLINK "https://zbcg.mengniu.cn/" \l "/home" \t "_blank" </w:instrText>
      </w:r>
      <w:r>
        <w:rPr>
          <w:sz w:val="28"/>
          <w:szCs w:val="28"/>
        </w:rPr>
        <w:fldChar w:fldCharType="separate"/>
      </w:r>
      <w:r>
        <w:rPr>
          <w:rStyle w:val="13"/>
          <w:rFonts w:hint="eastAsia"/>
          <w:sz w:val="28"/>
          <w:szCs w:val="28"/>
          <w:shd w:val="clear" w:color="auto" w:fill="FFFFFF"/>
        </w:rPr>
        <w:t>https://zbcg.mengniu.cn/#/home</w:t>
      </w:r>
      <w:r>
        <w:rPr>
          <w:rStyle w:val="13"/>
          <w:rFonts w:hint="eastAsia"/>
          <w:sz w:val="28"/>
          <w:szCs w:val="28"/>
          <w:shd w:val="clear" w:color="auto" w:fill="FFFFFF"/>
        </w:rPr>
        <w:fldChar w:fldCharType="end"/>
      </w:r>
    </w:p>
    <w:p>
      <w:pPr>
        <w:rPr>
          <w:rFonts w:hint="default" w:eastAsia="仿宋"/>
          <w:sz w:val="28"/>
          <w:szCs w:val="28"/>
          <w:lang w:val="en-US" w:eastAsia="zh-CN"/>
        </w:rPr>
      </w:pPr>
      <w:r>
        <w:rPr>
          <w:rFonts w:hint="eastAsia"/>
          <w:sz w:val="28"/>
          <w:szCs w:val="28"/>
        </w:rPr>
        <w:t>监 督 人:</w:t>
      </w:r>
      <w:r>
        <w:rPr>
          <w:rFonts w:hint="eastAsia"/>
          <w:sz w:val="28"/>
          <w:szCs w:val="28"/>
          <w:lang w:val="en-US" w:eastAsia="zh-CN"/>
        </w:rPr>
        <w:t>郑建东</w:t>
      </w:r>
    </w:p>
    <w:p>
      <w:pPr>
        <w:rPr>
          <w:sz w:val="28"/>
          <w:szCs w:val="28"/>
        </w:rPr>
      </w:pPr>
      <w:r>
        <w:rPr>
          <w:rFonts w:hint="eastAsia"/>
          <w:sz w:val="28"/>
          <w:szCs w:val="28"/>
        </w:rPr>
        <w:t>联系电话：0471-7393642/15034927966</w:t>
      </w:r>
    </w:p>
    <w:p>
      <w:pPr>
        <w:rPr>
          <w:sz w:val="28"/>
          <w:szCs w:val="28"/>
        </w:rPr>
      </w:pPr>
      <w:r>
        <w:rPr>
          <w:rFonts w:hint="eastAsia"/>
          <w:sz w:val="28"/>
          <w:szCs w:val="28"/>
        </w:rPr>
        <w:t>电子邮件：zhengjiandong@mengniu.cn</w:t>
      </w:r>
    </w:p>
    <w:p>
      <w:pPr>
        <w:rPr>
          <w:sz w:val="28"/>
          <w:szCs w:val="28"/>
        </w:rPr>
      </w:pPr>
      <w:r>
        <w:rPr>
          <w:rFonts w:hint="eastAsia"/>
          <w:sz w:val="28"/>
          <w:szCs w:val="28"/>
        </w:rPr>
        <w:t xml:space="preserve">附件：1.法人证明、授权人证明 </w:t>
      </w:r>
    </w:p>
    <w:p>
      <w:pPr>
        <w:rPr>
          <w:b/>
          <w:sz w:val="28"/>
          <w:szCs w:val="28"/>
        </w:rPr>
      </w:pPr>
      <w:r>
        <w:rPr>
          <w:rFonts w:hint="eastAsia"/>
          <w:sz w:val="28"/>
          <w:szCs w:val="28"/>
        </w:rPr>
        <w:t xml:space="preserve">      2. 保密承诺书</w:t>
      </w:r>
    </w:p>
    <w:p>
      <w:pPr>
        <w:jc w:val="right"/>
        <w:rPr>
          <w:sz w:val="28"/>
          <w:szCs w:val="28"/>
        </w:rPr>
      </w:pPr>
      <w:r>
        <w:rPr>
          <w:rFonts w:hint="eastAsia"/>
          <w:sz w:val="28"/>
          <w:szCs w:val="28"/>
        </w:rPr>
        <w:t>采购</w:t>
      </w:r>
      <w:r>
        <w:rPr>
          <w:rFonts w:hint="eastAsia"/>
          <w:sz w:val="28"/>
          <w:szCs w:val="28"/>
          <w:lang w:val="en-US" w:eastAsia="zh-CN"/>
        </w:rPr>
        <w:t>人</w:t>
      </w:r>
      <w:r>
        <w:rPr>
          <w:rFonts w:hint="eastAsia"/>
          <w:sz w:val="28"/>
          <w:szCs w:val="28"/>
        </w:rPr>
        <w:t xml:space="preserve">：内蒙古蒙牛乳业（集团）股份有限公司          </w:t>
      </w:r>
    </w:p>
    <w:p>
      <w:pPr>
        <w:jc w:val="right"/>
        <w:rPr>
          <w:sz w:val="28"/>
          <w:szCs w:val="28"/>
        </w:rPr>
      </w:pPr>
      <w:r>
        <w:rPr>
          <w:rFonts w:hint="eastAsia"/>
          <w:sz w:val="28"/>
          <w:szCs w:val="28"/>
        </w:rPr>
        <w:t>采购代理公司：内蒙古华晟工程项目管理有限公司</w:t>
      </w:r>
    </w:p>
    <w:p>
      <w:pPr>
        <w:jc w:val="right"/>
        <w:rPr>
          <w:sz w:val="28"/>
          <w:szCs w:val="28"/>
        </w:rPr>
      </w:pPr>
      <w:r>
        <w:rPr>
          <w:rFonts w:hint="eastAsia"/>
          <w:sz w:val="28"/>
          <w:szCs w:val="28"/>
        </w:rPr>
        <w:t xml:space="preserve">                          2024年</w:t>
      </w:r>
      <w:r>
        <w:rPr>
          <w:sz w:val="28"/>
          <w:szCs w:val="28"/>
        </w:rPr>
        <w:t>0</w:t>
      </w:r>
      <w:r>
        <w:rPr>
          <w:rFonts w:hint="eastAsia"/>
          <w:sz w:val="28"/>
          <w:szCs w:val="28"/>
          <w:lang w:val="en-US" w:eastAsia="zh-CN"/>
        </w:rPr>
        <w:t>4</w:t>
      </w:r>
      <w:r>
        <w:rPr>
          <w:rFonts w:hint="eastAsia"/>
          <w:sz w:val="28"/>
          <w:szCs w:val="28"/>
        </w:rPr>
        <w:t>月</w:t>
      </w:r>
      <w:r>
        <w:rPr>
          <w:rFonts w:hint="eastAsia"/>
          <w:sz w:val="28"/>
          <w:szCs w:val="28"/>
          <w:lang w:val="en-US" w:eastAsia="zh-CN"/>
        </w:rPr>
        <w:t>03</w:t>
      </w:r>
      <w:bookmarkStart w:id="1" w:name="_GoBack"/>
      <w:bookmarkEnd w:id="1"/>
      <w:r>
        <w:rPr>
          <w:rFonts w:hint="eastAsia"/>
          <w:sz w:val="28"/>
          <w:szCs w:val="28"/>
        </w:rPr>
        <w:t>日</w:t>
      </w:r>
    </w:p>
    <w:p>
      <w:pPr>
        <w:rPr>
          <w:sz w:val="28"/>
          <w:szCs w:val="28"/>
        </w:rPr>
      </w:pPr>
    </w:p>
    <w:p>
      <w:pPr>
        <w:rPr>
          <w:sz w:val="28"/>
          <w:szCs w:val="28"/>
        </w:rPr>
      </w:pPr>
    </w:p>
    <w:p>
      <w:pPr>
        <w:rPr>
          <w:sz w:val="28"/>
          <w:szCs w:val="28"/>
        </w:rPr>
      </w:pPr>
      <w:r>
        <w:rPr>
          <w:rFonts w:hint="eastAsia"/>
          <w:sz w:val="28"/>
          <w:szCs w:val="28"/>
        </w:rPr>
        <w:br w:type="page"/>
      </w:r>
    </w:p>
    <w:p>
      <w:pPr>
        <w:jc w:val="left"/>
        <w:rPr>
          <w:rFonts w:hint="default" w:ascii="仿宋" w:hAnsi="仿宋" w:eastAsia="仿宋" w:cs="仿宋"/>
          <w:sz w:val="28"/>
          <w:szCs w:val="28"/>
          <w:lang w:val="en-US" w:eastAsia="zh-CN"/>
        </w:rPr>
      </w:pPr>
      <w:r>
        <w:rPr>
          <w:rFonts w:hint="eastAsia" w:cs="仿宋"/>
          <w:sz w:val="28"/>
          <w:szCs w:val="28"/>
          <w:lang w:val="en-US" w:eastAsia="zh-CN"/>
        </w:rPr>
        <w:t>附件1：</w:t>
      </w:r>
    </w:p>
    <w:p>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pPr>
        <w:spacing w:line="360" w:lineRule="auto"/>
        <w:jc w:val="center"/>
        <w:rPr>
          <w:rFonts w:hint="eastAsia" w:ascii="仿宋" w:hAnsi="仿宋" w:eastAsia="仿宋" w:cs="仿宋"/>
          <w:b/>
          <w:szCs w:val="21"/>
        </w:rPr>
      </w:pPr>
    </w:p>
    <w:p>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lang w:eastAsia="zh-CN"/>
        </w:rPr>
        <w:t>竞谈人</w:t>
      </w:r>
      <w:r>
        <w:rPr>
          <w:rFonts w:hint="eastAsia" w:ascii="仿宋" w:hAnsi="仿宋" w:eastAsia="仿宋" w:cs="仿宋"/>
          <w:color w:val="000000"/>
          <w:sz w:val="28"/>
          <w:szCs w:val="28"/>
        </w:rPr>
        <w:t>名称：</w:t>
      </w:r>
      <w:r>
        <w:rPr>
          <w:rFonts w:hint="eastAsia" w:ascii="仿宋" w:hAnsi="仿宋" w:eastAsia="仿宋" w:cs="仿宋"/>
          <w:color w:val="000000"/>
          <w:sz w:val="28"/>
          <w:szCs w:val="28"/>
          <w:u w:val="single"/>
        </w:rPr>
        <w:t xml:space="preserve">                             </w:t>
      </w:r>
    </w:p>
    <w:p>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1213"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 xml:space="preserve">竞 谈 </w:t>
      </w:r>
      <w:r>
        <w:rPr>
          <w:rFonts w:hint="eastAsia" w:ascii="仿宋" w:hAnsi="仿宋" w:eastAsia="仿宋" w:cs="仿宋"/>
          <w:color w:val="FF0000"/>
          <w:sz w:val="28"/>
          <w:szCs w:val="28"/>
          <w:u w:val="single"/>
          <w:lang w:val="en-US" w:eastAsia="zh-CN"/>
        </w:rPr>
        <w:t>人</w:t>
      </w:r>
      <w:r>
        <w:rPr>
          <w:rFonts w:hint="eastAsia" w:ascii="仿宋" w:hAnsi="仿宋" w:eastAsia="仿宋" w:cs="仿宋"/>
          <w:color w:val="FF0000"/>
          <w:sz w:val="28"/>
          <w:szCs w:val="28"/>
          <w:u w:val="single"/>
        </w:rPr>
        <w:t xml:space="preserve"> 全 称</w:t>
      </w:r>
      <w:r>
        <w:rPr>
          <w:rFonts w:hint="eastAsia" w:ascii="仿宋" w:hAnsi="仿宋" w:eastAsia="仿宋" w:cs="仿宋"/>
          <w:color w:val="000000"/>
          <w:sz w:val="28"/>
          <w:szCs w:val="28"/>
        </w:rPr>
        <w:t>的法定代表人。</w:t>
      </w:r>
    </w:p>
    <w:p>
      <w:pPr>
        <w:spacing w:line="360" w:lineRule="auto"/>
        <w:ind w:left="1213"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2668" w:rightChars="741"/>
        <w:jc w:val="right"/>
        <w:rPr>
          <w:rFonts w:hint="eastAsia" w:ascii="仿宋" w:hAnsi="仿宋" w:eastAsia="仿宋" w:cs="仿宋"/>
          <w:sz w:val="28"/>
          <w:szCs w:val="28"/>
        </w:rPr>
      </w:pPr>
      <w:r>
        <w:rPr>
          <w:rFonts w:hint="eastAsia" w:ascii="仿宋" w:hAnsi="仿宋" w:eastAsia="仿宋" w:cs="仿宋"/>
          <w:sz w:val="28"/>
          <w:szCs w:val="28"/>
          <w:lang w:eastAsia="zh-CN"/>
        </w:rPr>
        <w:t>竞谈人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2668" w:rightChars="741"/>
        <w:jc w:val="right"/>
        <w:rPr>
          <w:rFonts w:hint="eastAsia" w:ascii="仿宋" w:hAnsi="仿宋" w:eastAsia="仿宋" w:cs="仿宋"/>
          <w:sz w:val="28"/>
          <w:szCs w:val="28"/>
        </w:rPr>
      </w:pPr>
    </w:p>
    <w:p>
      <w:pPr>
        <w:ind w:right="2668" w:rightChars="741"/>
        <w:jc w:val="right"/>
        <w:rPr>
          <w:rFonts w:hint="eastAsia"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rPr>
          <w:rFonts w:hint="eastAsia" w:ascii="仿宋" w:hAnsi="仿宋" w:eastAsia="仿宋" w:cs="仿宋"/>
          <w:b/>
          <w:kern w:val="0"/>
          <w:sz w:val="28"/>
          <w:szCs w:val="28"/>
        </w:rPr>
      </w:pPr>
    </w:p>
    <w:p>
      <w:pPr>
        <w:rPr>
          <w:rFonts w:hint="eastAsia" w:ascii="仿宋" w:hAnsi="仿宋" w:eastAsia="仿宋" w:cs="仿宋"/>
          <w:b/>
          <w:kern w:val="0"/>
          <w:sz w:val="28"/>
          <w:szCs w:val="28"/>
        </w:rPr>
      </w:pPr>
    </w:p>
    <w:tbl>
      <w:tblPr>
        <w:tblStyle w:val="10"/>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keepNext w:val="0"/>
              <w:keepLines w:val="0"/>
              <w:suppressLineNumbers w:val="0"/>
              <w:spacing w:before="0" w:beforeAutospacing="0" w:after="0" w:afterAutospacing="0"/>
              <w:ind w:left="0" w:right="0"/>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keepNext w:val="0"/>
              <w:keepLines w:val="0"/>
              <w:suppressLineNumbers w:val="0"/>
              <w:spacing w:before="0" w:beforeAutospacing="0" w:after="0" w:afterAutospacing="0"/>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keepNext w:val="0"/>
              <w:keepLines w:val="0"/>
              <w:suppressLineNumbers w:val="0"/>
              <w:spacing w:before="0" w:beforeAutospacing="0" w:after="0" w:afterAutospacing="0"/>
              <w:ind w:left="0" w:right="0"/>
              <w:jc w:val="center"/>
              <w:rPr>
                <w:rFonts w:hint="eastAsia" w:ascii="仿宋" w:hAnsi="仿宋" w:eastAsia="仿宋" w:cs="仿宋"/>
                <w:b/>
                <w:kern w:val="0"/>
                <w:sz w:val="28"/>
                <w:szCs w:val="28"/>
              </w:rPr>
            </w:pPr>
          </w:p>
        </w:tc>
        <w:tc>
          <w:tcPr>
            <w:tcW w:w="4350" w:type="dxa"/>
            <w:shd w:val="clear" w:color="auto" w:fill="auto"/>
          </w:tcPr>
          <w:p>
            <w:pPr>
              <w:keepNext w:val="0"/>
              <w:keepLines w:val="0"/>
              <w:suppressLineNumbers w:val="0"/>
              <w:spacing w:before="0" w:beforeAutospacing="0" w:after="0" w:afterAutospacing="0"/>
              <w:ind w:left="0" w:right="0"/>
              <w:jc w:val="center"/>
              <w:rPr>
                <w:rFonts w:hint="eastAsia" w:ascii="仿宋" w:hAnsi="仿宋" w:eastAsia="仿宋" w:cs="仿宋"/>
                <w:b/>
                <w:kern w:val="0"/>
                <w:sz w:val="28"/>
                <w:szCs w:val="28"/>
              </w:rPr>
            </w:pPr>
          </w:p>
        </w:tc>
      </w:tr>
    </w:tbl>
    <w:p>
      <w:pPr>
        <w:rPr>
          <w:rFonts w:hint="eastAsia" w:ascii="仿宋" w:hAnsi="仿宋" w:eastAsia="仿宋" w:cs="仿宋"/>
          <w:sz w:val="20"/>
          <w:szCs w:val="22"/>
        </w:rPr>
      </w:pPr>
    </w:p>
    <w:p>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法定代表人授权委托书</w:t>
      </w:r>
    </w:p>
    <w:p>
      <w:pPr>
        <w:spacing w:line="360" w:lineRule="auto"/>
        <w:ind w:right="1019" w:rightChars="283"/>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竞谈人</w:t>
      </w:r>
      <w:r>
        <w:rPr>
          <w:rFonts w:hint="eastAsia" w:ascii="仿宋" w:hAnsi="仿宋" w:eastAsia="仿宋" w:cs="仿宋"/>
          <w:sz w:val="28"/>
          <w:szCs w:val="28"/>
          <w:u w:val="single"/>
        </w:rPr>
        <w:t>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lang w:val="en-US" w:eastAsia="zh-CN"/>
        </w:rPr>
        <w:t xml:space="preserve">                  标段（如有）   </w:t>
      </w:r>
      <w:r>
        <w:rPr>
          <w:rFonts w:hint="eastAsia" w:ascii="仿宋" w:hAnsi="仿宋" w:eastAsia="仿宋" w:cs="仿宋"/>
          <w:sz w:val="28"/>
          <w:szCs w:val="28"/>
        </w:rPr>
        <w:t>竞谈活动中的一切事宜。</w:t>
      </w:r>
    </w:p>
    <w:p>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竞谈人</w:t>
      </w:r>
      <w:r>
        <w:rPr>
          <w:rFonts w:hint="eastAsia" w:ascii="仿宋" w:hAnsi="仿宋" w:eastAsia="仿宋" w:cs="仿宋"/>
          <w:sz w:val="28"/>
          <w:szCs w:val="28"/>
        </w:rPr>
        <w:t>全称（公章）：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联系电话：</w:t>
      </w:r>
    </w:p>
    <w:p>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1458" w:leftChars="405" w:firstLine="569"/>
        <w:jc w:val="right"/>
        <w:rPr>
          <w:rFonts w:hint="eastAsia" w:ascii="仿宋" w:hAnsi="仿宋" w:eastAsia="仿宋" w:cs="仿宋"/>
          <w:color w:val="000000"/>
          <w:sz w:val="28"/>
          <w:szCs w:val="28"/>
        </w:rPr>
      </w:pP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 xml:space="preserve">年  月  日    </w:t>
      </w:r>
    </w:p>
    <w:p>
      <w:pPr>
        <w:ind w:firstLine="992" w:firstLineChars="353"/>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0"/>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8" w:hRule="atLeast"/>
          <w:jc w:val="center"/>
        </w:trPr>
        <w:tc>
          <w:tcPr>
            <w:tcW w:w="4235" w:type="dxa"/>
          </w:tcPr>
          <w:p>
            <w:pPr>
              <w:keepNext w:val="0"/>
              <w:keepLines w:val="0"/>
              <w:suppressLineNumbers w:val="0"/>
              <w:spacing w:before="0" w:beforeAutospacing="0" w:after="0" w:afterAutospacing="0"/>
              <w:ind w:left="220" w:leftChars="61"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pPr>
              <w:keepNext w:val="0"/>
              <w:keepLines w:val="0"/>
              <w:suppressLineNumbers w:val="0"/>
              <w:spacing w:before="0" w:beforeAutospacing="0" w:after="0" w:afterAutospacing="0"/>
              <w:ind w:left="220" w:leftChars="61"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rPr>
          <w:rFonts w:hint="eastAsia"/>
          <w:sz w:val="28"/>
          <w:szCs w:val="28"/>
        </w:rPr>
      </w:pPr>
      <w:r>
        <w:rPr>
          <w:rFonts w:hint="eastAsia"/>
          <w:sz w:val="28"/>
          <w:szCs w:val="28"/>
        </w:rPr>
        <w:br w:type="page"/>
      </w:r>
    </w:p>
    <w:p>
      <w:pPr>
        <w:rPr>
          <w:sz w:val="28"/>
          <w:szCs w:val="28"/>
        </w:rPr>
      </w:pPr>
      <w:r>
        <w:rPr>
          <w:rFonts w:hint="eastAsia"/>
          <w:sz w:val="28"/>
          <w:szCs w:val="28"/>
        </w:rPr>
        <w:t>附件2：</w:t>
      </w:r>
    </w:p>
    <w:p>
      <w:pPr>
        <w:jc w:val="center"/>
        <w:rPr>
          <w:kern w:val="0"/>
          <w:sz w:val="28"/>
          <w:szCs w:val="28"/>
        </w:rPr>
      </w:pPr>
      <w:r>
        <w:rPr>
          <w:rFonts w:hint="eastAsia"/>
          <w:sz w:val="28"/>
          <w:szCs w:val="28"/>
        </w:rPr>
        <w:t>保密承诺书</w:t>
      </w:r>
    </w:p>
    <w:p>
      <w:pPr>
        <w:rPr>
          <w:sz w:val="28"/>
          <w:szCs w:val="28"/>
        </w:rPr>
      </w:pPr>
      <w:r>
        <w:rPr>
          <w:rFonts w:hint="eastAsia"/>
          <w:sz w:val="28"/>
          <w:szCs w:val="28"/>
        </w:rPr>
        <w:t>甲方：</w:t>
      </w:r>
    </w:p>
    <w:p>
      <w:pPr>
        <w:rPr>
          <w:sz w:val="28"/>
          <w:szCs w:val="28"/>
        </w:rPr>
      </w:pPr>
      <w:r>
        <w:rPr>
          <w:rFonts w:hint="eastAsia"/>
          <w:sz w:val="28"/>
          <w:szCs w:val="28"/>
        </w:rPr>
        <w:t>地址：</w:t>
      </w:r>
    </w:p>
    <w:p>
      <w:pPr>
        <w:rPr>
          <w:sz w:val="28"/>
          <w:szCs w:val="28"/>
        </w:rPr>
      </w:pPr>
      <w:r>
        <w:rPr>
          <w:rFonts w:hint="eastAsia"/>
          <w:sz w:val="28"/>
          <w:szCs w:val="28"/>
        </w:rPr>
        <w:t>乙方（承诺方）：</w:t>
      </w:r>
    </w:p>
    <w:p>
      <w:pPr>
        <w:rPr>
          <w:sz w:val="28"/>
          <w:szCs w:val="28"/>
        </w:rPr>
      </w:pPr>
      <w:r>
        <w:rPr>
          <w:rFonts w:hint="eastAsia"/>
          <w:sz w:val="28"/>
          <w:szCs w:val="28"/>
        </w:rPr>
        <w:t>地址：</w:t>
      </w:r>
    </w:p>
    <w:p>
      <w:pPr>
        <w:rPr>
          <w:sz w:val="28"/>
          <w:szCs w:val="28"/>
        </w:rPr>
      </w:pPr>
      <w:r>
        <w:rPr>
          <w:rFonts w:hint="eastAsia"/>
          <w:sz w:val="28"/>
          <w:szCs w:val="28"/>
        </w:rPr>
        <w:t>甲乙双方就</w:t>
      </w:r>
      <w:r>
        <w:rPr>
          <w:rFonts w:hint="eastAsia"/>
          <w:sz w:val="28"/>
          <w:szCs w:val="28"/>
          <w:u w:val="single"/>
        </w:rPr>
        <w:t>蒙牛乳业2024-2026年度员工综合福利保险及雇主责任险采招项目</w:t>
      </w:r>
      <w:r>
        <w:rPr>
          <w:rFonts w:hint="eastAsia"/>
          <w:sz w:val="28"/>
          <w:szCs w:val="28"/>
        </w:rPr>
        <w:t>拟进行合作，在双方的项目合作过程中，因为工作的特性，双方在日常工作中必然会进行大量的信息交流，双方同意就采购</w:t>
      </w:r>
      <w:r>
        <w:rPr>
          <w:rFonts w:hint="eastAsia"/>
          <w:sz w:val="28"/>
          <w:szCs w:val="28"/>
          <w:lang w:val="en-US" w:eastAsia="zh-CN"/>
        </w:rPr>
        <w:t>竞谈</w:t>
      </w:r>
      <w:r>
        <w:rPr>
          <w:rFonts w:hint="eastAsia"/>
          <w:sz w:val="28"/>
          <w:szCs w:val="28"/>
        </w:rPr>
        <w:t>、判协商过程中甲方提供或乙方知悉的机密信息（定义如下）的保护达成一致，并由乙方出具本承诺书进行保证。</w:t>
      </w:r>
    </w:p>
    <w:p>
      <w:pPr>
        <w:rPr>
          <w:sz w:val="28"/>
          <w:szCs w:val="28"/>
        </w:rPr>
      </w:pPr>
      <w:r>
        <w:rPr>
          <w:rFonts w:hint="eastAsia"/>
          <w:sz w:val="28"/>
          <w:szCs w:val="28"/>
        </w:rPr>
        <w:t>一、定义</w:t>
      </w:r>
    </w:p>
    <w:p>
      <w:pPr>
        <w:rPr>
          <w:sz w:val="28"/>
          <w:szCs w:val="28"/>
        </w:rPr>
      </w:pPr>
      <w:r>
        <w:rPr>
          <w:rFonts w:hint="eastAsia"/>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rPr>
          <w:sz w:val="28"/>
          <w:szCs w:val="28"/>
        </w:rPr>
      </w:pPr>
      <w:r>
        <w:rPr>
          <w:rFonts w:hint="eastAsia"/>
          <w:sz w:val="28"/>
          <w:szCs w:val="28"/>
        </w:rPr>
        <w:t>（一）由乙方以书面文件证明：该等信息已于披露之前已由乙方所持有；</w:t>
      </w:r>
    </w:p>
    <w:p>
      <w:pPr>
        <w:rPr>
          <w:sz w:val="28"/>
          <w:szCs w:val="28"/>
        </w:rPr>
      </w:pPr>
      <w:r>
        <w:rPr>
          <w:rFonts w:hint="eastAsia"/>
          <w:sz w:val="28"/>
          <w:szCs w:val="28"/>
        </w:rPr>
        <w:t>（二）已公开发表或非因乙方作为或不作为的原因，已向公众披露；</w:t>
      </w:r>
    </w:p>
    <w:p>
      <w:pPr>
        <w:rPr>
          <w:sz w:val="28"/>
          <w:szCs w:val="28"/>
        </w:rPr>
      </w:pPr>
      <w:r>
        <w:rPr>
          <w:rFonts w:hint="eastAsia"/>
          <w:sz w:val="28"/>
          <w:szCs w:val="28"/>
        </w:rPr>
        <w:t>（三）已由甲方书面同意乙方公开；</w:t>
      </w:r>
    </w:p>
    <w:p>
      <w:pPr>
        <w:rPr>
          <w:sz w:val="28"/>
          <w:szCs w:val="28"/>
        </w:rPr>
      </w:pPr>
      <w:r>
        <w:rPr>
          <w:rFonts w:hint="eastAsia"/>
          <w:sz w:val="28"/>
          <w:szCs w:val="28"/>
        </w:rPr>
        <w:t>（四）由乙方在未使用该等机密信息的情形下独立开发；</w:t>
      </w:r>
    </w:p>
    <w:p>
      <w:pPr>
        <w:rPr>
          <w:sz w:val="28"/>
          <w:szCs w:val="28"/>
        </w:rPr>
      </w:pPr>
      <w:r>
        <w:rPr>
          <w:rFonts w:hint="eastAsia"/>
          <w:sz w:val="28"/>
          <w:szCs w:val="28"/>
        </w:rPr>
        <w:t>（五）乙方从第三方处合法、正当地取得，且该第三方对该等机密信息不承担保密义务。</w:t>
      </w:r>
    </w:p>
    <w:p>
      <w:pPr>
        <w:rPr>
          <w:sz w:val="28"/>
          <w:szCs w:val="28"/>
        </w:rPr>
      </w:pPr>
      <w:r>
        <w:rPr>
          <w:rFonts w:hint="eastAsia"/>
          <w:sz w:val="28"/>
          <w:szCs w:val="28"/>
        </w:rPr>
        <w:t>二、保密</w:t>
      </w:r>
    </w:p>
    <w:p>
      <w:pPr>
        <w:pStyle w:val="8"/>
        <w:rPr>
          <w:sz w:val="28"/>
          <w:szCs w:val="28"/>
        </w:rPr>
      </w:pPr>
      <w:r>
        <w:rPr>
          <w:rFonts w:hint="eastAsia"/>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rPr>
          <w:sz w:val="28"/>
          <w:szCs w:val="28"/>
        </w:rPr>
      </w:pPr>
      <w:r>
        <w:rPr>
          <w:rFonts w:hint="eastAsia"/>
          <w:sz w:val="28"/>
          <w:szCs w:val="28"/>
        </w:rPr>
        <w:t>三、公开</w:t>
      </w:r>
    </w:p>
    <w:p>
      <w:pPr>
        <w:pStyle w:val="8"/>
        <w:rPr>
          <w:sz w:val="28"/>
          <w:szCs w:val="28"/>
        </w:rPr>
      </w:pPr>
      <w:r>
        <w:rPr>
          <w:rFonts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sz w:val="28"/>
          <w:szCs w:val="28"/>
        </w:rPr>
        <w:t xml:space="preserve">                                                                                                                                                               </w:t>
      </w:r>
    </w:p>
    <w:p>
      <w:pPr>
        <w:rPr>
          <w:sz w:val="28"/>
          <w:szCs w:val="28"/>
        </w:rPr>
      </w:pPr>
      <w:r>
        <w:rPr>
          <w:rFonts w:hint="eastAsia"/>
          <w:sz w:val="28"/>
          <w:szCs w:val="28"/>
        </w:rPr>
        <w:t>四、强制性披露</w:t>
      </w:r>
    </w:p>
    <w:p>
      <w:pPr>
        <w:rPr>
          <w:sz w:val="28"/>
          <w:szCs w:val="28"/>
        </w:rPr>
      </w:pPr>
      <w:r>
        <w:rPr>
          <w:rFonts w:hint="eastAsia"/>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rPr>
          <w:sz w:val="28"/>
          <w:szCs w:val="28"/>
        </w:rPr>
      </w:pPr>
      <w:r>
        <w:rPr>
          <w:rFonts w:hint="eastAsia"/>
          <w:sz w:val="28"/>
          <w:szCs w:val="28"/>
        </w:rPr>
        <w:t>五、返还资料</w:t>
      </w:r>
    </w:p>
    <w:p>
      <w:pPr>
        <w:pStyle w:val="4"/>
        <w:ind w:firstLine="720"/>
        <w:rPr>
          <w:sz w:val="28"/>
          <w:szCs w:val="28"/>
        </w:rPr>
      </w:pPr>
      <w:r>
        <w:rPr>
          <w:rFonts w:hint="eastAsia"/>
          <w:sz w:val="28"/>
          <w:szCs w:val="28"/>
        </w:rPr>
        <w:t>在承诺书目的终止、撤消、完成、被拒绝或以其他方式解除后，根据甲方的书面要求，乙方应在项目谈判协商终止后的</w:t>
      </w:r>
      <w:r>
        <w:rPr>
          <w:rFonts w:hint="eastAsia"/>
          <w:sz w:val="28"/>
          <w:szCs w:val="28"/>
          <w:u w:val="single"/>
        </w:rPr>
        <w:t xml:space="preserve">     </w:t>
      </w:r>
      <w:r>
        <w:rPr>
          <w:rFonts w:hint="eastAsia"/>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rPr>
          <w:sz w:val="28"/>
          <w:szCs w:val="28"/>
        </w:rPr>
      </w:pPr>
      <w:r>
        <w:rPr>
          <w:rFonts w:hint="eastAsia"/>
          <w:sz w:val="28"/>
          <w:szCs w:val="28"/>
        </w:rPr>
        <w:t>六、非授权许可</w:t>
      </w:r>
    </w:p>
    <w:p>
      <w:pPr>
        <w:rPr>
          <w:sz w:val="28"/>
          <w:szCs w:val="28"/>
        </w:rPr>
      </w:pPr>
      <w:r>
        <w:rPr>
          <w:rFonts w:hint="eastAsia"/>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rPr>
          <w:sz w:val="28"/>
          <w:szCs w:val="28"/>
        </w:rPr>
      </w:pPr>
      <w:r>
        <w:rPr>
          <w:rFonts w:hint="eastAsia"/>
          <w:sz w:val="28"/>
          <w:szCs w:val="28"/>
        </w:rPr>
        <w:t>七、义务限定</w:t>
      </w:r>
    </w:p>
    <w:p>
      <w:pPr>
        <w:ind w:firstLine="723"/>
        <w:rPr>
          <w:sz w:val="28"/>
          <w:szCs w:val="28"/>
        </w:rPr>
      </w:pPr>
      <w:r>
        <w:rPr>
          <w:rFonts w:hint="eastAsia"/>
          <w:b/>
          <w:bCs/>
          <w:sz w:val="28"/>
          <w:szCs w:val="28"/>
        </w:rPr>
        <w:t xml:space="preserve">   </w:t>
      </w:r>
      <w:r>
        <w:rPr>
          <w:rFonts w:hint="eastAsia"/>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rPr>
          <w:sz w:val="28"/>
          <w:szCs w:val="28"/>
        </w:rPr>
      </w:pPr>
      <w:r>
        <w:rPr>
          <w:rFonts w:hint="eastAsia"/>
          <w:sz w:val="28"/>
          <w:szCs w:val="28"/>
        </w:rPr>
        <w:t>八、信息准确性</w:t>
      </w:r>
    </w:p>
    <w:p>
      <w:pPr>
        <w:rPr>
          <w:sz w:val="28"/>
          <w:szCs w:val="28"/>
        </w:rPr>
      </w:pPr>
      <w:r>
        <w:rPr>
          <w:rFonts w:hint="eastAsia"/>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pPr>
        <w:rPr>
          <w:sz w:val="28"/>
          <w:szCs w:val="28"/>
        </w:rPr>
      </w:pPr>
      <w:r>
        <w:rPr>
          <w:rFonts w:hint="eastAsia"/>
          <w:sz w:val="28"/>
          <w:szCs w:val="28"/>
        </w:rPr>
        <w:t>九、期限</w:t>
      </w:r>
    </w:p>
    <w:p>
      <w:pPr>
        <w:pStyle w:val="4"/>
        <w:ind w:firstLine="720"/>
        <w:rPr>
          <w:sz w:val="28"/>
          <w:szCs w:val="28"/>
        </w:rPr>
      </w:pPr>
      <w:r>
        <w:rPr>
          <w:rFonts w:hint="eastAsia"/>
          <w:sz w:val="28"/>
          <w:szCs w:val="28"/>
        </w:rPr>
        <w:t>本承诺书中乙方之保密义务应自乙方收到机密信息之日起</w:t>
      </w:r>
      <w:r>
        <w:rPr>
          <w:rFonts w:hint="eastAsia"/>
          <w:sz w:val="28"/>
          <w:szCs w:val="28"/>
          <w:u w:val="single"/>
        </w:rPr>
        <w:t xml:space="preserve">    </w:t>
      </w:r>
      <w:r>
        <w:rPr>
          <w:rFonts w:hint="eastAsia"/>
          <w:sz w:val="28"/>
          <w:szCs w:val="28"/>
        </w:rPr>
        <w:t>年内持续有效，且不因承诺书目的之达成而终止。</w:t>
      </w:r>
    </w:p>
    <w:p>
      <w:pPr>
        <w:pStyle w:val="4"/>
        <w:ind w:firstLine="720"/>
        <w:rPr>
          <w:color w:val="000000"/>
          <w:sz w:val="28"/>
          <w:szCs w:val="28"/>
        </w:rPr>
      </w:pPr>
      <w:r>
        <w:rPr>
          <w:rFonts w:hint="eastAsia"/>
          <w:color w:val="000000"/>
          <w:sz w:val="28"/>
          <w:szCs w:val="28"/>
        </w:rPr>
        <w:t>（</w:t>
      </w:r>
      <w:r>
        <w:rPr>
          <w:rFonts w:hint="eastAsia"/>
          <w:sz w:val="28"/>
          <w:szCs w:val="28"/>
        </w:rPr>
        <w:t>说明：保密期限请业务按照实际需求进行约定，建议最低期限不得低于五年。</w:t>
      </w:r>
      <w:r>
        <w:rPr>
          <w:rFonts w:hint="eastAsia"/>
          <w:color w:val="000000"/>
          <w:sz w:val="28"/>
          <w:szCs w:val="28"/>
        </w:rPr>
        <w:t>）</w:t>
      </w:r>
    </w:p>
    <w:p>
      <w:pPr>
        <w:pStyle w:val="3"/>
        <w:ind w:firstLine="720"/>
        <w:rPr>
          <w:sz w:val="28"/>
          <w:szCs w:val="28"/>
        </w:rPr>
      </w:pPr>
      <w:r>
        <w:rPr>
          <w:rFonts w:hint="eastAsia"/>
          <w:sz w:val="28"/>
          <w:szCs w:val="28"/>
        </w:rPr>
        <w:t>十、补充条款</w:t>
      </w:r>
    </w:p>
    <w:p>
      <w:pPr>
        <w:pStyle w:val="3"/>
        <w:ind w:firstLine="720"/>
        <w:rPr>
          <w:sz w:val="28"/>
          <w:szCs w:val="28"/>
        </w:rPr>
      </w:pPr>
      <w:r>
        <w:rPr>
          <w:rFonts w:hint="eastAsia"/>
          <w:sz w:val="28"/>
          <w:szCs w:val="28"/>
        </w:rPr>
        <w:t>（一）合规条款</w:t>
      </w:r>
    </w:p>
    <w:p>
      <w:pPr>
        <w:pStyle w:val="3"/>
        <w:ind w:firstLine="720"/>
        <w:rPr>
          <w:sz w:val="28"/>
          <w:szCs w:val="28"/>
        </w:rPr>
      </w:pPr>
      <w:r>
        <w:rPr>
          <w:rFonts w:hint="eastAsia"/>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ind w:firstLine="720"/>
        <w:rPr>
          <w:sz w:val="28"/>
          <w:szCs w:val="28"/>
        </w:rPr>
      </w:pPr>
      <w:r>
        <w:rPr>
          <w:rFonts w:hint="eastAsia"/>
          <w:sz w:val="28"/>
          <w:szCs w:val="28"/>
        </w:rPr>
        <w:t>2、履约行为合规承诺：乙方承诺具有履行本承诺书约定的能力，且履行行为符合现行法律法规等规范性文件的要求。</w:t>
      </w:r>
    </w:p>
    <w:p>
      <w:pPr>
        <w:pStyle w:val="3"/>
        <w:ind w:firstLine="720"/>
        <w:rPr>
          <w:sz w:val="28"/>
          <w:szCs w:val="28"/>
        </w:rPr>
      </w:pPr>
      <w:r>
        <w:rPr>
          <w:rFonts w:hint="eastAsia"/>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ind w:firstLine="720"/>
        <w:rPr>
          <w:sz w:val="28"/>
          <w:szCs w:val="28"/>
        </w:rPr>
      </w:pPr>
      <w:r>
        <w:rPr>
          <w:rFonts w:hint="eastAsia"/>
          <w:sz w:val="28"/>
          <w:szCs w:val="28"/>
        </w:rPr>
        <w:t>4、合规检查：乙方应积极配合甲方的合规检查，理解并接受甲方对乙方的合规管理要求，同意配合合规检查，并不得隐瞒任何可能对甲方利益造成影响的信息。</w:t>
      </w:r>
    </w:p>
    <w:p>
      <w:pPr>
        <w:pStyle w:val="3"/>
        <w:ind w:firstLine="720"/>
        <w:rPr>
          <w:sz w:val="28"/>
          <w:szCs w:val="28"/>
        </w:rPr>
      </w:pPr>
      <w:r>
        <w:rPr>
          <w:rFonts w:hint="eastAsia"/>
          <w:sz w:val="28"/>
          <w:szCs w:val="28"/>
        </w:rPr>
        <w:t>5、劳动用工: 乙方承诺不雇佣、使用童工，保障其员工的劳动合法权益，不纵容、支持、实施歧视、威胁员工的行为或发布相关言论。</w:t>
      </w:r>
    </w:p>
    <w:p>
      <w:pPr>
        <w:pStyle w:val="3"/>
        <w:ind w:firstLine="720"/>
        <w:rPr>
          <w:sz w:val="28"/>
          <w:szCs w:val="28"/>
        </w:rPr>
      </w:pPr>
      <w:r>
        <w:rPr>
          <w:rFonts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ind w:firstLine="720"/>
        <w:rPr>
          <w:sz w:val="28"/>
          <w:szCs w:val="28"/>
        </w:rPr>
      </w:pPr>
      <w:r>
        <w:rPr>
          <w:rFonts w:hint="eastAsia"/>
          <w:sz w:val="28"/>
          <w:szCs w:val="28"/>
        </w:rPr>
        <w:t>7、严格约束乙方员工及其代理人：乙方承诺严格遵守合规承诺条款，若乙方员工及乙方的代理人或代理机构违反相关承诺即视为乙方违反。</w:t>
      </w:r>
    </w:p>
    <w:p>
      <w:pPr>
        <w:pStyle w:val="3"/>
        <w:ind w:firstLine="720"/>
        <w:rPr>
          <w:sz w:val="28"/>
          <w:szCs w:val="28"/>
        </w:rPr>
      </w:pPr>
      <w:r>
        <w:rPr>
          <w:rFonts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ind w:firstLine="720"/>
        <w:rPr>
          <w:sz w:val="28"/>
          <w:szCs w:val="28"/>
        </w:rPr>
      </w:pPr>
      <w:r>
        <w:rPr>
          <w:rFonts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ind w:firstLine="720"/>
        <w:rPr>
          <w:sz w:val="28"/>
          <w:szCs w:val="28"/>
        </w:rPr>
      </w:pPr>
      <w:r>
        <w:rPr>
          <w:rFonts w:hint="eastAsia"/>
          <w:sz w:val="28"/>
          <w:szCs w:val="28"/>
        </w:rPr>
        <w:t>10、责任承担：如果乙方违反前述合规承诺条款，甲方有权要求乙方承担因此而给甲方造成的全部损失。</w:t>
      </w:r>
    </w:p>
    <w:p>
      <w:pPr>
        <w:pStyle w:val="3"/>
        <w:ind w:firstLine="720"/>
        <w:rPr>
          <w:sz w:val="28"/>
          <w:szCs w:val="28"/>
        </w:rPr>
      </w:pPr>
      <w:r>
        <w:rPr>
          <w:rFonts w:hint="eastAsia"/>
          <w:sz w:val="28"/>
          <w:szCs w:val="28"/>
        </w:rPr>
        <w:t>11、适用原则：本承诺书中合规条款对乙方的要求与承诺书中其他条款不一致的，以对乙方要求更高的条款为准。</w:t>
      </w:r>
    </w:p>
    <w:p>
      <w:pPr>
        <w:pStyle w:val="3"/>
        <w:ind w:firstLine="720"/>
        <w:rPr>
          <w:sz w:val="28"/>
          <w:szCs w:val="28"/>
        </w:rPr>
      </w:pPr>
      <w:r>
        <w:rPr>
          <w:rFonts w:hint="eastAsia"/>
          <w:sz w:val="28"/>
          <w:szCs w:val="28"/>
        </w:rPr>
        <w:t>（二）环境保护</w:t>
      </w:r>
    </w:p>
    <w:p>
      <w:pPr>
        <w:rPr>
          <w:sz w:val="28"/>
          <w:szCs w:val="28"/>
        </w:rPr>
      </w:pPr>
      <w:r>
        <w:rPr>
          <w:rFonts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rPr>
          <w:sz w:val="28"/>
          <w:szCs w:val="28"/>
        </w:rPr>
      </w:pPr>
      <w:r>
        <w:rPr>
          <w:rFonts w:hint="eastAsia"/>
          <w:sz w:val="28"/>
          <w:szCs w:val="28"/>
        </w:rPr>
        <w:t>（三）附件法律效力条款</w:t>
      </w:r>
    </w:p>
    <w:p>
      <w:pPr>
        <w:rPr>
          <w:color w:val="000000"/>
          <w:kern w:val="0"/>
          <w:sz w:val="28"/>
          <w:szCs w:val="28"/>
        </w:rPr>
      </w:pPr>
      <w:r>
        <w:rPr>
          <w:rFonts w:hint="eastAsia"/>
          <w:sz w:val="28"/>
          <w:szCs w:val="28"/>
        </w:rPr>
        <w:t>本着接受法律上之约束的意向，双方特此同意本承诺书全部附录、附件等均为本承诺书不可分割的部分，共同构成双方就达成的全部承诺书，与本承诺书具有同等法律效力。</w:t>
      </w:r>
    </w:p>
    <w:p>
      <w:pPr>
        <w:pStyle w:val="3"/>
        <w:ind w:firstLine="720"/>
        <w:rPr>
          <w:sz w:val="28"/>
          <w:szCs w:val="28"/>
        </w:rPr>
      </w:pPr>
      <w:r>
        <w:rPr>
          <w:rFonts w:hint="eastAsia"/>
          <w:sz w:val="28"/>
          <w:szCs w:val="28"/>
        </w:rPr>
        <w:t>十一、适用法律</w:t>
      </w:r>
    </w:p>
    <w:p>
      <w:pPr>
        <w:rPr>
          <w:sz w:val="28"/>
          <w:szCs w:val="28"/>
        </w:rPr>
      </w:pPr>
      <w:r>
        <w:rPr>
          <w:rFonts w:hint="eastAsia"/>
          <w:sz w:val="28"/>
          <w:szCs w:val="28"/>
        </w:rPr>
        <w:t>本承诺书适用中华人民共和国法律，因本承诺书引起或与本承诺书有关的任何争议，应由双方友好协商解决，协商不成的，双方同意选择第</w:t>
      </w:r>
      <w:r>
        <w:rPr>
          <w:rFonts w:hint="eastAsia"/>
          <w:sz w:val="28"/>
          <w:szCs w:val="28"/>
          <w:u w:val="single"/>
        </w:rPr>
        <w:t>【  】</w:t>
      </w:r>
      <w:r>
        <w:rPr>
          <w:rFonts w:hint="eastAsia"/>
          <w:sz w:val="28"/>
          <w:szCs w:val="28"/>
        </w:rPr>
        <w:t>种方式解决：</w:t>
      </w:r>
    </w:p>
    <w:p>
      <w:pPr>
        <w:rPr>
          <w:sz w:val="28"/>
          <w:szCs w:val="28"/>
        </w:rPr>
      </w:pPr>
      <w:r>
        <w:rPr>
          <w:rFonts w:hint="eastAsia"/>
          <w:sz w:val="28"/>
          <w:szCs w:val="28"/>
        </w:rPr>
        <w:t>（一）向呼和浩特仲裁委员会申请仲裁。因仲裁产生的包括但不限于仲裁费、律师费、调查费、差旅费等，由乙方承担。</w:t>
      </w:r>
    </w:p>
    <w:p>
      <w:pPr>
        <w:rPr>
          <w:sz w:val="28"/>
          <w:szCs w:val="28"/>
        </w:rPr>
      </w:pPr>
      <w:r>
        <w:rPr>
          <w:rFonts w:hint="eastAsia"/>
          <w:sz w:val="28"/>
          <w:szCs w:val="28"/>
        </w:rPr>
        <w:t>（二）向甲方所在地有管辖权的人民法院提起诉讼。因诉讼产生的包括但不限于诉讼费、律师费、调查费、差旅费等，由乙方承担。</w:t>
      </w:r>
    </w:p>
    <w:p>
      <w:pPr>
        <w:rPr>
          <w:sz w:val="28"/>
          <w:szCs w:val="28"/>
        </w:rPr>
      </w:pPr>
      <w:r>
        <w:rPr>
          <w:rFonts w:hint="eastAsia"/>
          <w:sz w:val="28"/>
          <w:szCs w:val="28"/>
        </w:rPr>
        <w:t>（说明：签署主体为内蒙古蒙牛乳业（集团）股份有限公司，地址为内蒙古呼市和林格尔县盛乐经济园区时，争议解决方式应选择第（二）种方式解决；其他主体签署时应选择第（一）种方式解决。）</w:t>
      </w:r>
    </w:p>
    <w:p>
      <w:pPr>
        <w:pStyle w:val="3"/>
        <w:ind w:firstLine="720"/>
        <w:rPr>
          <w:sz w:val="28"/>
          <w:szCs w:val="28"/>
        </w:rPr>
      </w:pPr>
      <w:r>
        <w:rPr>
          <w:rFonts w:hint="eastAsia"/>
          <w:sz w:val="28"/>
          <w:szCs w:val="28"/>
        </w:rPr>
        <w:t>十二、违约责任及救济</w:t>
      </w:r>
    </w:p>
    <w:p>
      <w:pPr>
        <w:rPr>
          <w:sz w:val="28"/>
          <w:szCs w:val="28"/>
        </w:rPr>
      </w:pPr>
      <w:r>
        <w:rPr>
          <w:rFonts w:hint="eastAsia"/>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rPr>
          <w:sz w:val="28"/>
          <w:szCs w:val="28"/>
        </w:rPr>
      </w:pPr>
      <w:r>
        <w:rPr>
          <w:rFonts w:hint="eastAsia"/>
          <w:sz w:val="28"/>
          <w:szCs w:val="28"/>
        </w:rPr>
        <w:t>如果</w:t>
      </w:r>
      <w:r>
        <w:rPr>
          <w:rFonts w:hint="eastAsia"/>
          <w:bCs/>
          <w:sz w:val="28"/>
          <w:szCs w:val="28"/>
        </w:rPr>
        <w:t>乙方</w:t>
      </w:r>
      <w:r>
        <w:rPr>
          <w:rFonts w:hint="eastAsia"/>
          <w:sz w:val="28"/>
          <w:szCs w:val="28"/>
        </w:rPr>
        <w:t>违反本承诺书的任何规定情形,则甲方有权将乙方拉入蒙牛供应商黑名单，乙方应积极配合甲方在10个工作日内收回已经泄露的信息。</w:t>
      </w:r>
    </w:p>
    <w:p>
      <w:pPr>
        <w:pStyle w:val="3"/>
        <w:ind w:firstLine="720"/>
        <w:rPr>
          <w:sz w:val="28"/>
          <w:szCs w:val="28"/>
        </w:rPr>
      </w:pPr>
      <w:r>
        <w:rPr>
          <w:rFonts w:hint="eastAsia"/>
          <w:sz w:val="28"/>
          <w:szCs w:val="28"/>
        </w:rPr>
        <w:t>十三、生效及份数</w:t>
      </w:r>
    </w:p>
    <w:p>
      <w:pPr>
        <w:pStyle w:val="3"/>
        <w:ind w:firstLine="720"/>
        <w:rPr>
          <w:sz w:val="28"/>
          <w:szCs w:val="28"/>
        </w:rPr>
      </w:pPr>
      <w:r>
        <w:rPr>
          <w:rFonts w:hint="eastAsia"/>
          <w:sz w:val="28"/>
          <w:szCs w:val="28"/>
        </w:rPr>
        <w:t>本承诺书经乙方签字盖章之日起生效。</w:t>
      </w:r>
    </w:p>
    <w:p>
      <w:pPr>
        <w:rPr>
          <w:sz w:val="28"/>
          <w:szCs w:val="28"/>
        </w:rPr>
      </w:pPr>
    </w:p>
    <w:p>
      <w:pPr>
        <w:rPr>
          <w:sz w:val="28"/>
          <w:szCs w:val="28"/>
        </w:rPr>
      </w:pPr>
      <w:r>
        <w:rPr>
          <w:rFonts w:hint="eastAsia"/>
          <w:sz w:val="28"/>
          <w:szCs w:val="28"/>
        </w:rPr>
        <w:t>（以下无正文）</w:t>
      </w:r>
    </w:p>
    <w:p>
      <w:pPr>
        <w:rPr>
          <w:sz w:val="28"/>
          <w:szCs w:val="28"/>
        </w:rPr>
      </w:pPr>
      <w:r>
        <w:rPr>
          <w:rFonts w:hint="eastAsia"/>
          <w:sz w:val="28"/>
          <w:szCs w:val="28"/>
        </w:rPr>
        <w:t xml:space="preserve">    </w:t>
      </w:r>
      <w:r>
        <w:rPr>
          <w:rFonts w:hint="eastAsia"/>
          <w:sz w:val="28"/>
          <w:szCs w:val="28"/>
        </w:rPr>
        <w:tab/>
      </w:r>
      <w:r>
        <w:rPr>
          <w:rFonts w:hint="eastAsia"/>
          <w:sz w:val="28"/>
          <w:szCs w:val="28"/>
        </w:rPr>
        <w:tab/>
      </w:r>
      <w:r>
        <w:rPr>
          <w:rFonts w:hint="eastAsia"/>
          <w:sz w:val="28"/>
          <w:szCs w:val="28"/>
        </w:rPr>
        <w:t xml:space="preserve">                            </w:t>
      </w:r>
    </w:p>
    <w:p>
      <w:pPr>
        <w:rPr>
          <w:sz w:val="28"/>
          <w:szCs w:val="28"/>
        </w:rPr>
      </w:pPr>
      <w:r>
        <w:rPr>
          <w:rFonts w:hint="eastAsia"/>
          <w:sz w:val="28"/>
          <w:szCs w:val="28"/>
        </w:rPr>
        <w:t>乙方（承诺方）：</w:t>
      </w:r>
    </w:p>
    <w:p>
      <w:pPr>
        <w:rPr>
          <w:sz w:val="28"/>
          <w:szCs w:val="28"/>
        </w:rPr>
      </w:pPr>
      <w:r>
        <w:rPr>
          <w:rFonts w:hint="eastAsia"/>
          <w:sz w:val="28"/>
          <w:szCs w:val="28"/>
        </w:rPr>
        <w:t>代表人：</w:t>
      </w:r>
    </w:p>
    <w:p>
      <w:pPr>
        <w:rPr>
          <w:sz w:val="28"/>
          <w:szCs w:val="28"/>
        </w:rPr>
      </w:pPr>
      <w:r>
        <w:rPr>
          <w:rFonts w:hint="eastAsia"/>
          <w:sz w:val="28"/>
          <w:szCs w:val="28"/>
        </w:rPr>
        <w:t>日期：</w:t>
      </w:r>
    </w:p>
    <w:sectPr>
      <w:pgSz w:w="11906" w:h="16838"/>
      <w:pgMar w:top="1417" w:right="1417" w:bottom="1417" w:left="141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720"/>
      </w:pPr>
      <w:r>
        <w:separator/>
      </w:r>
    </w:p>
  </w:endnote>
  <w:endnote w:type="continuationSeparator" w:id="1">
    <w:p>
      <w:pPr>
        <w:ind w:firstLin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720"/>
      </w:pPr>
      <w:r>
        <w:separator/>
      </w:r>
    </w:p>
  </w:footnote>
  <w:footnote w:type="continuationSeparator" w:id="1">
    <w:p>
      <w:pPr>
        <w:ind w:firstLine="7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ZmZiODA4MmVjNWNjNmJjYTEwOWIzYjMzOTM4NWEifQ=="/>
  </w:docVars>
  <w:rsids>
    <w:rsidRoot w:val="00222DA1"/>
    <w:rsid w:val="00040744"/>
    <w:rsid w:val="00064860"/>
    <w:rsid w:val="00076703"/>
    <w:rsid w:val="00080551"/>
    <w:rsid w:val="000814A0"/>
    <w:rsid w:val="000B760A"/>
    <w:rsid w:val="000E0DF6"/>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76C28"/>
    <w:rsid w:val="002A5AEF"/>
    <w:rsid w:val="002B60A1"/>
    <w:rsid w:val="002C2C99"/>
    <w:rsid w:val="002C32F1"/>
    <w:rsid w:val="002C35BD"/>
    <w:rsid w:val="002C68EC"/>
    <w:rsid w:val="002D3862"/>
    <w:rsid w:val="00301FEC"/>
    <w:rsid w:val="003078E2"/>
    <w:rsid w:val="0034169D"/>
    <w:rsid w:val="00343CA2"/>
    <w:rsid w:val="00350D65"/>
    <w:rsid w:val="003706F4"/>
    <w:rsid w:val="003766E8"/>
    <w:rsid w:val="00401EBE"/>
    <w:rsid w:val="0040725C"/>
    <w:rsid w:val="00433476"/>
    <w:rsid w:val="00434050"/>
    <w:rsid w:val="00465796"/>
    <w:rsid w:val="004D3ABF"/>
    <w:rsid w:val="004D5CDB"/>
    <w:rsid w:val="004E5479"/>
    <w:rsid w:val="00504FC2"/>
    <w:rsid w:val="00525508"/>
    <w:rsid w:val="005258FA"/>
    <w:rsid w:val="005346B6"/>
    <w:rsid w:val="00537D61"/>
    <w:rsid w:val="0055156D"/>
    <w:rsid w:val="005829BD"/>
    <w:rsid w:val="00582DCB"/>
    <w:rsid w:val="00586792"/>
    <w:rsid w:val="00590CB8"/>
    <w:rsid w:val="0059286A"/>
    <w:rsid w:val="005A01C3"/>
    <w:rsid w:val="005A4439"/>
    <w:rsid w:val="005C06DB"/>
    <w:rsid w:val="0061759D"/>
    <w:rsid w:val="00635211"/>
    <w:rsid w:val="00637FE1"/>
    <w:rsid w:val="006B201A"/>
    <w:rsid w:val="006B493B"/>
    <w:rsid w:val="006E0EB4"/>
    <w:rsid w:val="006E10FB"/>
    <w:rsid w:val="007069FA"/>
    <w:rsid w:val="007156D1"/>
    <w:rsid w:val="0071652C"/>
    <w:rsid w:val="0077309A"/>
    <w:rsid w:val="00776C95"/>
    <w:rsid w:val="00795FD5"/>
    <w:rsid w:val="007F46E7"/>
    <w:rsid w:val="007F6E68"/>
    <w:rsid w:val="00800A00"/>
    <w:rsid w:val="00825BA2"/>
    <w:rsid w:val="0083035A"/>
    <w:rsid w:val="008429BB"/>
    <w:rsid w:val="00862DD6"/>
    <w:rsid w:val="008A3D3D"/>
    <w:rsid w:val="008B6AB4"/>
    <w:rsid w:val="008D5360"/>
    <w:rsid w:val="008D5433"/>
    <w:rsid w:val="00941147"/>
    <w:rsid w:val="00964DED"/>
    <w:rsid w:val="0098478F"/>
    <w:rsid w:val="009B29A3"/>
    <w:rsid w:val="009E5207"/>
    <w:rsid w:val="00A13E06"/>
    <w:rsid w:val="00A30EF5"/>
    <w:rsid w:val="00A363CA"/>
    <w:rsid w:val="00A87686"/>
    <w:rsid w:val="00AA46FF"/>
    <w:rsid w:val="00AA5668"/>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BE79A6"/>
    <w:rsid w:val="00C02D0B"/>
    <w:rsid w:val="00C503C6"/>
    <w:rsid w:val="00C616FC"/>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0633"/>
    <w:rsid w:val="00E14A7B"/>
    <w:rsid w:val="00E14B98"/>
    <w:rsid w:val="00E70B03"/>
    <w:rsid w:val="00E8505F"/>
    <w:rsid w:val="00EA1382"/>
    <w:rsid w:val="00ED18C7"/>
    <w:rsid w:val="00ED7CF2"/>
    <w:rsid w:val="00EF0E25"/>
    <w:rsid w:val="00EF1B0D"/>
    <w:rsid w:val="00F24A3E"/>
    <w:rsid w:val="00F428E1"/>
    <w:rsid w:val="00F74DD0"/>
    <w:rsid w:val="00F95612"/>
    <w:rsid w:val="00F97183"/>
    <w:rsid w:val="00FA3806"/>
    <w:rsid w:val="00FD677A"/>
    <w:rsid w:val="03D74CC1"/>
    <w:rsid w:val="06865EB3"/>
    <w:rsid w:val="12DC721C"/>
    <w:rsid w:val="13062049"/>
    <w:rsid w:val="19F53016"/>
    <w:rsid w:val="1A1537B9"/>
    <w:rsid w:val="1DD93596"/>
    <w:rsid w:val="219C0EF3"/>
    <w:rsid w:val="26B867CD"/>
    <w:rsid w:val="278E238F"/>
    <w:rsid w:val="2A6D53BA"/>
    <w:rsid w:val="2F8F1535"/>
    <w:rsid w:val="30734567"/>
    <w:rsid w:val="31B714AC"/>
    <w:rsid w:val="32316FE4"/>
    <w:rsid w:val="33386874"/>
    <w:rsid w:val="353E2224"/>
    <w:rsid w:val="367B6970"/>
    <w:rsid w:val="39E41F41"/>
    <w:rsid w:val="39E674EC"/>
    <w:rsid w:val="3B47734A"/>
    <w:rsid w:val="3C73383A"/>
    <w:rsid w:val="3CF7215D"/>
    <w:rsid w:val="3E7C2FF2"/>
    <w:rsid w:val="43C71B74"/>
    <w:rsid w:val="43E16FE0"/>
    <w:rsid w:val="4AAC13D6"/>
    <w:rsid w:val="4FE98551"/>
    <w:rsid w:val="502E630B"/>
    <w:rsid w:val="50A03474"/>
    <w:rsid w:val="5172576A"/>
    <w:rsid w:val="553E78BD"/>
    <w:rsid w:val="5AAA04C1"/>
    <w:rsid w:val="5BE56863"/>
    <w:rsid w:val="5DFF1081"/>
    <w:rsid w:val="5F006163"/>
    <w:rsid w:val="5FAD37A1"/>
    <w:rsid w:val="61F65C15"/>
    <w:rsid w:val="64923598"/>
    <w:rsid w:val="65550DAB"/>
    <w:rsid w:val="6A05798A"/>
    <w:rsid w:val="71D01D3E"/>
    <w:rsid w:val="72EE2376"/>
    <w:rsid w:val="76D14FDC"/>
    <w:rsid w:val="77361838"/>
    <w:rsid w:val="7A6F06F6"/>
    <w:rsid w:val="7D4941A3"/>
    <w:rsid w:val="FB6B8334"/>
    <w:rsid w:val="FDDFB8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720" w:firstLineChars="200"/>
    </w:pPr>
    <w:rPr>
      <w:rFonts w:ascii="仿宋" w:hAnsi="仿宋" w:eastAsia="仿宋" w:cs="仿宋"/>
      <w:kern w:val="2"/>
      <w:sz w:val="36"/>
      <w:szCs w:val="36"/>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Body Text"/>
    <w:basedOn w:val="1"/>
    <w:next w:val="1"/>
    <w:autoRedefine/>
    <w:qFormat/>
    <w:uiPriority w:val="0"/>
    <w:pPr>
      <w:widowControl/>
      <w:spacing w:after="120" w:line="360" w:lineRule="auto"/>
      <w:ind w:firstLine="200"/>
    </w:pPr>
    <w:rPr>
      <w:rFonts w:ascii="宋体"/>
      <w:kern w:val="0"/>
      <w:szCs w:val="20"/>
    </w:rPr>
  </w:style>
  <w:style w:type="paragraph" w:styleId="4">
    <w:name w:val="Body Text Indent"/>
    <w:basedOn w:val="1"/>
    <w:autoRedefine/>
    <w:qFormat/>
    <w:uiPriority w:val="0"/>
    <w:pPr>
      <w:spacing w:line="360" w:lineRule="auto"/>
      <w:ind w:firstLine="420"/>
    </w:pPr>
    <w:rPr>
      <w:szCs w:val="20"/>
    </w:rPr>
  </w:style>
  <w:style w:type="paragraph" w:styleId="5">
    <w:name w:val="Balloon Text"/>
    <w:basedOn w:val="1"/>
    <w:link w:val="16"/>
    <w:autoRedefine/>
    <w:semiHidden/>
    <w:unhideWhenUsed/>
    <w:qFormat/>
    <w:uiPriority w:val="99"/>
    <w:rPr>
      <w:sz w:val="18"/>
      <w:szCs w:val="18"/>
    </w:rPr>
  </w:style>
  <w:style w:type="paragraph" w:styleId="6">
    <w:name w:val="footer"/>
    <w:basedOn w:val="1"/>
    <w:link w:val="15"/>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autoRedefine/>
    <w:qFormat/>
    <w:uiPriority w:val="0"/>
    <w:pPr>
      <w:ind w:left="720"/>
    </w:pPr>
    <w:rPr>
      <w:szCs w:val="20"/>
    </w:rPr>
  </w:style>
  <w:style w:type="paragraph" w:styleId="9">
    <w:name w:val="Normal (Web)"/>
    <w:basedOn w:val="1"/>
    <w:autoRedefine/>
    <w:unhideWhenUsed/>
    <w:qFormat/>
    <w:uiPriority w:val="99"/>
    <w:pPr>
      <w:widowControl/>
      <w:spacing w:before="100" w:beforeAutospacing="1" w:after="100" w:afterAutospacing="1"/>
    </w:pPr>
    <w:rPr>
      <w:rFonts w:ascii="宋体" w:hAnsi="宋体" w:cs="宋体"/>
      <w:kern w:val="0"/>
      <w:sz w:val="24"/>
    </w:rPr>
  </w:style>
  <w:style w:type="character" w:styleId="12">
    <w:name w:val="page number"/>
    <w:basedOn w:val="11"/>
    <w:autoRedefine/>
    <w:qFormat/>
    <w:uiPriority w:val="0"/>
  </w:style>
  <w:style w:type="character" w:styleId="13">
    <w:name w:val="Hyperlink"/>
    <w:autoRedefine/>
    <w:qFormat/>
    <w:uiPriority w:val="0"/>
    <w:rPr>
      <w:color w:val="0000FF"/>
      <w:u w:val="none"/>
    </w:rPr>
  </w:style>
  <w:style w:type="character" w:customStyle="1" w:styleId="14">
    <w:name w:val="页眉 Char"/>
    <w:basedOn w:val="11"/>
    <w:link w:val="7"/>
    <w:autoRedefine/>
    <w:qFormat/>
    <w:uiPriority w:val="99"/>
    <w:rPr>
      <w:sz w:val="18"/>
      <w:szCs w:val="18"/>
    </w:rPr>
  </w:style>
  <w:style w:type="character" w:customStyle="1" w:styleId="15">
    <w:name w:val="页脚 Char"/>
    <w:basedOn w:val="11"/>
    <w:link w:val="6"/>
    <w:autoRedefine/>
    <w:qFormat/>
    <w:uiPriority w:val="99"/>
    <w:rPr>
      <w:sz w:val="18"/>
      <w:szCs w:val="18"/>
    </w:rPr>
  </w:style>
  <w:style w:type="character" w:customStyle="1" w:styleId="16">
    <w:name w:val="批注框文本 Char"/>
    <w:basedOn w:val="11"/>
    <w:link w:val="5"/>
    <w:autoRedefine/>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6564</Words>
  <Characters>7078</Characters>
  <Lines>54</Lines>
  <Paragraphs>15</Paragraphs>
  <TotalTime>13</TotalTime>
  <ScaleCrop>false</ScaleCrop>
  <LinksUpToDate>false</LinksUpToDate>
  <CharactersWithSpaces>7712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2018-03-22T02:08:00Z</dcterms:created>
  <dc:creator>0002219</dc:creator>
  <cp:lastModifiedBy>七月</cp:lastModifiedBy>
  <dcterms:modified xsi:type="dcterms:W3CDTF">2024-04-02T22:37:51Z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F1BE419921814C079AB0C1ED0270AB9A_12</vt:lpwstr>
  </property>
</Properties>
</file>