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lang w:eastAsia="zh-CN"/>
        </w:rPr>
        <w:t>2023年能源审计报告</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2023年能源审计报告</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MNCGJH-20240330-0001</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蒙牛乳业</w:t>
      </w:r>
      <w:bookmarkStart w:id="0" w:name="_GoBack"/>
      <w:r>
        <w:rPr>
          <w:rFonts w:hint="eastAsia" w:ascii="仿宋_GB2312" w:hAnsi="宋体" w:eastAsia="仿宋_GB2312"/>
          <w:sz w:val="28"/>
          <w:szCs w:val="28"/>
          <w:lang w:eastAsia="zh-CN"/>
        </w:rPr>
        <w:t>2023年能源审计报告</w:t>
      </w:r>
      <w:bookmarkEnd w:id="0"/>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为贯彻落实《中华人民共和国节约能源法》《重点用能单位节能管理办法》等要求，强化重点用能单位节能管理，深入挖掘节能潜力，推动完成“十四五”能耗强度下降目标，现将《广东省能源局关于组织全省重点用能单位开展能源审计和实施节能计划的通知》：以2023年能源消费统计数据为基准，年综合能源消费量5000吨标准煤（当量值，下同）及以上的重点用能单位须开展能源审计工作，审计期为2023年。有条件的辖区可安排年综合能源消费量5000吨标准煤以下的用能单位开展能源审计或节能诊断工作。</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任意1年的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1</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竞价方具备广东省乙级</w:t>
      </w:r>
      <w:r>
        <w:rPr>
          <w:rFonts w:hint="eastAsia" w:ascii="仿宋" w:hAnsi="仿宋" w:eastAsia="仿宋" w:cs="仿宋"/>
          <w:sz w:val="28"/>
          <w:szCs w:val="28"/>
          <w:lang w:val="en-US" w:eastAsia="zh-CN"/>
        </w:rPr>
        <w:t>或</w:t>
      </w:r>
      <w:r>
        <w:rPr>
          <w:rFonts w:hint="eastAsia" w:ascii="仿宋" w:hAnsi="仿宋" w:eastAsia="仿宋" w:cs="仿宋"/>
          <w:sz w:val="28"/>
          <w:szCs w:val="28"/>
        </w:rPr>
        <w:t>以上的节能服务机构，参与过政府部门组织考核与节能监察（三年以上工作经验）</w:t>
      </w:r>
      <w:r>
        <w:rPr>
          <w:rFonts w:hint="eastAsia" w:ascii="仿宋" w:hAnsi="仿宋" w:eastAsia="仿宋" w:cs="仿宋"/>
          <w:sz w:val="28"/>
          <w:szCs w:val="28"/>
          <w:lang w:eastAsia="zh-CN"/>
        </w:rPr>
        <w:t>，</w:t>
      </w:r>
      <w:r>
        <w:rPr>
          <w:rFonts w:hint="eastAsia" w:ascii="仿宋" w:hAnsi="仿宋" w:eastAsia="仿宋" w:cs="仿宋"/>
          <w:sz w:val="28"/>
          <w:szCs w:val="28"/>
        </w:rPr>
        <w:t>起草政府部门能源相关规划（五个以上）。（如有合作单位，需提供合作协议）；</w:t>
      </w:r>
    </w:p>
    <w:p>
      <w:pPr>
        <w:spacing w:line="500" w:lineRule="exact"/>
        <w:ind w:firstLine="565" w:firstLineChars="202"/>
        <w:rPr>
          <w:rFonts w:hint="eastAsia" w:eastAsia="仿宋_GB2312" w:cs="仿宋" w:asciiTheme="minorEastAsia" w:hAnsiTheme="minorEastAsia"/>
          <w:b/>
          <w:sz w:val="28"/>
          <w:szCs w:val="28"/>
          <w:lang w:eastAsia="zh-CN"/>
        </w:rPr>
      </w:pPr>
      <w:r>
        <w:rPr>
          <w:rFonts w:hint="eastAsia" w:ascii="仿宋_GB2312" w:hAnsi="宋体" w:eastAsia="仿宋_GB2312"/>
          <w:sz w:val="28"/>
          <w:szCs w:val="28"/>
        </w:rPr>
        <w:t>8、保密承诺书（附件2）</w:t>
      </w:r>
      <w:r>
        <w:rPr>
          <w:rFonts w:hint="eastAsia" w:ascii="仿宋_GB2312" w:hAnsi="宋体" w:eastAsia="仿宋_GB2312"/>
          <w:sz w:val="28"/>
          <w:szCs w:val="28"/>
          <w:lang w:eastAsia="zh-CN"/>
        </w:rPr>
        <w:t>。</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10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2023年能源审计报告</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91C0C10"/>
    <w:rsid w:val="0D2E79F5"/>
    <w:rsid w:val="15A3640A"/>
    <w:rsid w:val="2A8A1772"/>
    <w:rsid w:val="2FDF2898"/>
    <w:rsid w:val="348222AE"/>
    <w:rsid w:val="40412DA4"/>
    <w:rsid w:val="608067ED"/>
    <w:rsid w:val="698067CB"/>
    <w:rsid w:val="77A64D5A"/>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spacing w:after="120"/>
    </w:pPr>
    <w:rPr>
      <w:rFonts w:ascii="Cambria" w:hAnsi="Cambria"/>
    </w:rPr>
  </w:style>
  <w:style w:type="paragraph" w:styleId="3">
    <w:name w:val="Body Text Indent"/>
    <w:basedOn w:val="1"/>
    <w:link w:val="14"/>
    <w:autoRedefine/>
    <w:qFormat/>
    <w:uiPriority w:val="0"/>
    <w:pPr>
      <w:spacing w:line="360" w:lineRule="auto"/>
      <w:ind w:firstLine="420"/>
    </w:pPr>
    <w:rPr>
      <w:rFonts w:ascii="Cambria" w:hAnsi="Cambria"/>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autoRedefine/>
    <w:qFormat/>
    <w:uiPriority w:val="0"/>
    <w:pPr>
      <w:ind w:left="720"/>
    </w:pPr>
    <w:rPr>
      <w:rFonts w:ascii="Cambria" w:hAnsi="Cambria"/>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none"/>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qFormat/>
    <w:uiPriority w:val="0"/>
    <w:rPr>
      <w:rFonts w:ascii="Cambria" w:hAnsi="Cambria" w:eastAsia="宋体" w:cs="Times New Roman"/>
      <w:kern w:val="2"/>
      <w:sz w:val="21"/>
      <w:szCs w:val="24"/>
    </w:rPr>
  </w:style>
  <w:style w:type="character" w:customStyle="1" w:styleId="14">
    <w:name w:val="正文文本缩进 Char"/>
    <w:basedOn w:val="9"/>
    <w:link w:val="3"/>
    <w:autoRedefine/>
    <w:qFormat/>
    <w:uiPriority w:val="0"/>
    <w:rPr>
      <w:rFonts w:ascii="Cambria" w:hAnsi="Cambria" w:eastAsia="宋体" w:cs="Times New Roman"/>
      <w:kern w:val="2"/>
      <w:sz w:val="21"/>
    </w:rPr>
  </w:style>
  <w:style w:type="character" w:customStyle="1" w:styleId="15">
    <w:name w:val="正文文本缩进 3 Char"/>
    <w:basedOn w:val="9"/>
    <w:link w:val="6"/>
    <w:autoRedefine/>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38</TotalTime>
  <ScaleCrop>false</ScaleCrop>
  <LinksUpToDate>false</LinksUpToDate>
  <CharactersWithSpaces>5873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2024-04-07T07:48:26Z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43DD382836BF455AAD8901DBB06F0B92_13</vt:lpwstr>
  </property>
</Properties>
</file>