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ascii="宋体" w:hAnsi="宋体" w:cs="宋体" w:eastAsiaTheme="minorEastAsia"/>
          <w:b/>
          <w:bCs/>
          <w:kern w:val="0"/>
          <w:sz w:val="28"/>
          <w:szCs w:val="36"/>
          <w:lang w:eastAsia="zh-CN"/>
        </w:rPr>
      </w:pPr>
      <w:r>
        <w:rPr>
          <w:rFonts w:hint="eastAsia" w:ascii="宋体" w:hAnsi="宋体" w:cs="宋体"/>
          <w:b/>
          <w:bCs/>
          <w:kern w:val="0"/>
          <w:sz w:val="36"/>
          <w:szCs w:val="36"/>
        </w:rPr>
        <w:t>蒙牛乳业单冲式压片机集中采购项目公告</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sz w:val="22"/>
          <w:szCs w:val="28"/>
        </w:rPr>
      </w:pP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sz w:val="24"/>
          <w:szCs w:val="32"/>
        </w:rPr>
      </w:pPr>
      <w:r>
        <w:rPr>
          <w:rFonts w:hint="eastAsia" w:ascii="仿宋" w:hAnsi="仿宋" w:eastAsia="仿宋"/>
          <w:sz w:val="22"/>
          <w:szCs w:val="32"/>
        </w:rPr>
        <w:t>基于公司销售业务开展需求</w:t>
      </w:r>
      <w:r>
        <w:rPr>
          <w:rFonts w:hint="eastAsia" w:ascii="仿宋" w:hAnsi="仿宋" w:eastAsia="仿宋"/>
          <w:sz w:val="22"/>
          <w:szCs w:val="32"/>
          <w:lang w:eastAsia="zh-CN"/>
        </w:rPr>
        <w:t>，</w:t>
      </w:r>
      <w:r>
        <w:rPr>
          <w:rFonts w:hint="eastAsia" w:ascii="仿宋" w:hAnsi="仿宋" w:eastAsia="仿宋"/>
          <w:sz w:val="22"/>
          <w:szCs w:val="32"/>
        </w:rPr>
        <w:t>整合雅士利国际集团单冲式压片机采购需求，确定相关物料标准，该项目通过询比价确定物料的成交供应商，</w:t>
      </w:r>
      <w:r>
        <w:rPr>
          <w:rFonts w:hint="eastAsia" w:ascii="仿宋" w:hAnsi="仿宋" w:eastAsia="仿宋"/>
          <w:sz w:val="22"/>
          <w:szCs w:val="32"/>
          <w:lang w:val="en-US" w:eastAsia="zh-CN"/>
        </w:rPr>
        <w:t>签订</w:t>
      </w:r>
      <w:r>
        <w:rPr>
          <w:rFonts w:hint="eastAsia" w:ascii="仿宋" w:hAnsi="仿宋" w:eastAsia="仿宋"/>
          <w:sz w:val="22"/>
          <w:szCs w:val="32"/>
        </w:rPr>
        <w:t>坎级框架协议，完成入库增补</w:t>
      </w:r>
      <w:r>
        <w:rPr>
          <w:rFonts w:hint="eastAsia" w:ascii="仿宋" w:hAnsi="仿宋" w:eastAsia="仿宋"/>
          <w:sz w:val="22"/>
          <w:szCs w:val="32"/>
          <w:lang w:eastAsia="zh-CN"/>
        </w:rPr>
        <w:t>，</w:t>
      </w:r>
      <w:r>
        <w:rPr>
          <w:rFonts w:hint="eastAsia" w:ascii="仿宋" w:hAnsi="仿宋" w:eastAsia="仿宋"/>
          <w:sz w:val="24"/>
          <w:szCs w:val="32"/>
        </w:rPr>
        <w:t>便于</w:t>
      </w:r>
      <w:r>
        <w:rPr>
          <w:rFonts w:hint="eastAsia" w:ascii="仿宋" w:hAnsi="仿宋" w:eastAsia="仿宋"/>
          <w:sz w:val="24"/>
          <w:szCs w:val="32"/>
          <w:lang w:val="en-US" w:eastAsia="zh-CN"/>
        </w:rPr>
        <w:t>业务随时采购下单</w:t>
      </w:r>
      <w:r>
        <w:rPr>
          <w:rFonts w:hint="eastAsia" w:ascii="仿宋" w:hAnsi="仿宋" w:eastAsia="仿宋"/>
          <w:sz w:val="24"/>
          <w:szCs w:val="32"/>
          <w:lang w:eastAsia="zh-CN"/>
        </w:rPr>
        <w:t>，</w:t>
      </w:r>
      <w:r>
        <w:rPr>
          <w:rFonts w:hint="eastAsia" w:ascii="仿宋" w:hAnsi="仿宋" w:eastAsia="仿宋"/>
          <w:sz w:val="24"/>
          <w:szCs w:val="32"/>
        </w:rPr>
        <w:t>欢迎符合资格条件的投标商参加。</w:t>
      </w:r>
    </w:p>
    <w:p>
      <w:pPr>
        <w:keepNext w:val="0"/>
        <w:keepLines w:val="0"/>
        <w:pageBreakBefore w:val="0"/>
        <w:widowControl w:val="0"/>
        <w:kinsoku/>
        <w:wordWrap/>
        <w:overflowPunct/>
        <w:topLinePunct w:val="0"/>
        <w:autoSpaceDE/>
        <w:autoSpaceDN/>
        <w:bidi w:val="0"/>
        <w:adjustRightInd/>
        <w:snapToGrid/>
        <w:spacing w:before="157" w:beforeLines="50" w:line="300" w:lineRule="auto"/>
        <w:textAlignment w:val="auto"/>
        <w:rPr>
          <w:rFonts w:hint="default" w:ascii="微软雅黑" w:hAnsi="微软雅黑" w:eastAsia="仿宋" w:cs="Times New Roman"/>
          <w:b/>
          <w:bCs/>
          <w:color w:val="000000" w:themeColor="text1"/>
          <w:sz w:val="22"/>
          <w:szCs w:val="24"/>
          <w:lang w:val="en-US" w:eastAsia="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一、项目编号：MNCGJH-20240508-0003</w:t>
      </w:r>
    </w:p>
    <w:p>
      <w:pPr>
        <w:keepNext w:val="0"/>
        <w:keepLines w:val="0"/>
        <w:pageBreakBefore w:val="0"/>
        <w:kinsoku/>
        <w:wordWrap/>
        <w:overflowPunct/>
        <w:topLinePunct w:val="0"/>
        <w:autoSpaceDE/>
        <w:autoSpaceDN/>
        <w:bidi w:val="0"/>
        <w:spacing w:line="300" w:lineRule="auto"/>
        <w:rPr>
          <w:rFonts w:hint="eastAsia"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二、项目名称</w:t>
      </w:r>
      <w:r>
        <w:rPr>
          <w:rFonts w:hint="eastAsia" w:ascii="仿宋" w:hAnsi="仿宋" w:eastAsia="仿宋"/>
          <w:b/>
          <w:color w:val="000000" w:themeColor="text1"/>
          <w:sz w:val="24"/>
          <w:lang w:val="en-US" w:eastAsia="zh-CN"/>
          <w14:textFill>
            <w14:solidFill>
              <w14:schemeClr w14:val="tx1"/>
            </w14:solidFill>
          </w14:textFill>
        </w:rPr>
        <w:t>：蒙牛乳业单冲式压片机集中采购项目</w:t>
      </w:r>
    </w:p>
    <w:p>
      <w:pPr>
        <w:keepNext w:val="0"/>
        <w:keepLines w:val="0"/>
        <w:pageBreakBefore w:val="0"/>
        <w:kinsoku/>
        <w:wordWrap/>
        <w:overflowPunct/>
        <w:topLinePunct w:val="0"/>
        <w:autoSpaceDE/>
        <w:autoSpaceDN/>
        <w:bidi w:val="0"/>
        <w:spacing w:line="300" w:lineRule="auto"/>
        <w:jc w:val="left"/>
        <w:rPr>
          <w:rFonts w:ascii="微软雅黑" w:hAnsi="微软雅黑" w:eastAsia="微软雅黑" w:cs="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三、项目概况</w:t>
      </w:r>
      <w:r>
        <w:rPr>
          <w:rFonts w:hint="eastAsia" w:ascii="微软雅黑" w:hAnsi="微软雅黑" w:eastAsia="微软雅黑" w:cs="仿宋"/>
          <w:b/>
          <w:color w:val="000000" w:themeColor="text1"/>
          <w:sz w:val="24"/>
          <w:szCs w:val="24"/>
          <w14:textFill>
            <w14:solidFill>
              <w14:schemeClr w14:val="tx1"/>
            </w14:solidFill>
          </w14:textFill>
        </w:rPr>
        <w:t>：</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sz w:val="22"/>
          <w:szCs w:val="32"/>
          <w:lang w:eastAsia="zh-CN"/>
        </w:rPr>
      </w:pPr>
      <w:r>
        <w:rPr>
          <w:rFonts w:hint="eastAsia" w:ascii="仿宋" w:hAnsi="仿宋" w:eastAsia="仿宋"/>
          <w:sz w:val="22"/>
          <w:szCs w:val="32"/>
        </w:rPr>
        <w:t>此次</w:t>
      </w:r>
      <w:r>
        <w:rPr>
          <w:rFonts w:hint="eastAsia" w:ascii="仿宋" w:hAnsi="仿宋" w:eastAsia="仿宋"/>
          <w:sz w:val="22"/>
          <w:szCs w:val="32"/>
          <w:lang w:val="en-US" w:eastAsia="zh-CN"/>
        </w:rPr>
        <w:t>采招</w:t>
      </w:r>
      <w:r>
        <w:rPr>
          <w:rFonts w:hint="eastAsia" w:ascii="仿宋" w:hAnsi="仿宋" w:eastAsia="仿宋"/>
          <w:sz w:val="22"/>
          <w:szCs w:val="32"/>
        </w:rPr>
        <w:t>项目</w:t>
      </w:r>
      <w:r>
        <w:rPr>
          <w:rFonts w:hint="eastAsia" w:ascii="仿宋" w:hAnsi="仿宋" w:eastAsia="仿宋"/>
          <w:sz w:val="22"/>
          <w:szCs w:val="32"/>
          <w:lang w:val="en-US" w:eastAsia="zh-CN"/>
        </w:rPr>
        <w:t>针对</w:t>
      </w:r>
      <w:r>
        <w:rPr>
          <w:rFonts w:hint="eastAsia" w:ascii="仿宋" w:hAnsi="仿宋" w:eastAsia="仿宋"/>
          <w:sz w:val="22"/>
          <w:szCs w:val="32"/>
        </w:rPr>
        <w:t>单冲式压片机采购需求，丰富资源库种类，根据业务部门的选取意向及实际订单需求制作并发往全国指定市场，主要信息参照如下</w:t>
      </w:r>
      <w:r>
        <w:rPr>
          <w:rFonts w:hint="eastAsia" w:ascii="仿宋" w:hAnsi="仿宋" w:eastAsia="仿宋"/>
          <w:sz w:val="22"/>
          <w:szCs w:val="32"/>
          <w:lang w:eastAsia="zh-CN"/>
        </w:rPr>
        <w:t>：</w:t>
      </w:r>
    </w:p>
    <w:tbl>
      <w:tblPr>
        <w:tblStyle w:val="11"/>
        <w:tblpPr w:leftFromText="180" w:rightFromText="180" w:vertAnchor="text" w:horzAnchor="page" w:tblpX="1727" w:tblpY="504"/>
        <w:tblOverlap w:val="never"/>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74"/>
        <w:gridCol w:w="2133"/>
        <w:gridCol w:w="2433"/>
        <w:gridCol w:w="1859"/>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trPr>
        <w:tc>
          <w:tcPr>
            <w:tcW w:w="1274" w:type="dxa"/>
            <w:shd w:val="clear" w:color="auto" w:fill="BEBEBE" w:themeFill="background1" w:themeFillShade="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sz w:val="22"/>
                <w:szCs w:val="22"/>
                <w:u w:val="none"/>
              </w:rPr>
              <w:t>标段</w:t>
            </w:r>
          </w:p>
        </w:tc>
        <w:tc>
          <w:tcPr>
            <w:tcW w:w="2133" w:type="dxa"/>
            <w:shd w:val="clear" w:color="auto" w:fill="BEBEBE" w:themeFill="background1" w:themeFillShade="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sz w:val="22"/>
                <w:szCs w:val="22"/>
                <w:u w:val="none"/>
                <w:lang w:val="en-US" w:eastAsia="zh-CN"/>
              </w:rPr>
              <w:t>标段</w:t>
            </w:r>
            <w:r>
              <w:rPr>
                <w:rFonts w:hint="eastAsia" w:ascii="仿宋" w:hAnsi="仿宋" w:eastAsia="仿宋" w:cs="仿宋"/>
                <w:b/>
                <w:bCs/>
                <w:i w:val="0"/>
                <w:iCs w:val="0"/>
                <w:color w:val="000000"/>
                <w:sz w:val="22"/>
                <w:szCs w:val="22"/>
                <w:u w:val="none"/>
              </w:rPr>
              <w:t>名称</w:t>
            </w:r>
          </w:p>
        </w:tc>
        <w:tc>
          <w:tcPr>
            <w:tcW w:w="2433" w:type="dxa"/>
            <w:shd w:val="clear" w:color="auto" w:fill="BEBEBE" w:themeFill="background1" w:themeFillShade="BF"/>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基础材质/工艺</w:t>
            </w:r>
          </w:p>
        </w:tc>
        <w:tc>
          <w:tcPr>
            <w:tcW w:w="1859" w:type="dxa"/>
            <w:shd w:val="clear" w:color="auto" w:fill="BEBEBE" w:themeFill="background1" w:themeFillShade="BF"/>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生产能力要求</w:t>
            </w:r>
          </w:p>
        </w:tc>
        <w:tc>
          <w:tcPr>
            <w:tcW w:w="1620" w:type="dxa"/>
            <w:shd w:val="clear" w:color="auto" w:fill="BEBEBE" w:themeFill="background1" w:themeFillShade="BF"/>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10天最少到货量（台）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27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标段一</w:t>
            </w:r>
          </w:p>
        </w:tc>
        <w:tc>
          <w:tcPr>
            <w:tcW w:w="21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单冲式压片机</w:t>
            </w:r>
          </w:p>
        </w:tc>
        <w:tc>
          <w:tcPr>
            <w:tcW w:w="2433" w:type="dxa"/>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5吨单压奶片机（含一副圆形模具+一副卡通模具）</w:t>
            </w:r>
          </w:p>
        </w:tc>
        <w:tc>
          <w:tcPr>
            <w:tcW w:w="1859" w:type="dxa"/>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物料主体由工厂自有产业链条生产（原料验收、原料加工、主体生产及成品组装等环节），保证质量符合国标要求</w:t>
            </w:r>
          </w:p>
        </w:tc>
        <w:tc>
          <w:tcPr>
            <w:tcW w:w="1620" w:type="dxa"/>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r>
    </w:tbl>
    <w:p>
      <w:pPr>
        <w:keepNext w:val="0"/>
        <w:keepLines w:val="0"/>
        <w:pageBreakBefore w:val="0"/>
        <w:kinsoku/>
        <w:wordWrap/>
        <w:overflowPunct/>
        <w:topLinePunct w:val="0"/>
        <w:autoSpaceDE/>
        <w:autoSpaceDN/>
        <w:bidi w:val="0"/>
        <w:spacing w:line="300" w:lineRule="auto"/>
        <w:ind w:firstLine="440" w:firstLineChars="200"/>
        <w:jc w:val="left"/>
        <w:rPr>
          <w:rFonts w:hint="eastAsia" w:ascii="仿宋" w:hAnsi="仿宋" w:eastAsia="仿宋"/>
          <w:sz w:val="22"/>
        </w:rPr>
      </w:pPr>
      <w:r>
        <w:rPr>
          <w:rFonts w:hint="eastAsia" w:ascii="仿宋" w:hAnsi="仿宋" w:eastAsia="仿宋"/>
          <w:sz w:val="22"/>
        </w:rPr>
        <w:t>备注：</w:t>
      </w:r>
    </w:p>
    <w:p>
      <w:pPr>
        <w:keepNext w:val="0"/>
        <w:keepLines w:val="0"/>
        <w:pageBreakBefore w:val="0"/>
        <w:numPr>
          <w:ilvl w:val="0"/>
          <w:numId w:val="1"/>
        </w:numPr>
        <w:kinsoku/>
        <w:wordWrap/>
        <w:overflowPunct/>
        <w:topLinePunct w:val="0"/>
        <w:autoSpaceDE/>
        <w:autoSpaceDN/>
        <w:bidi w:val="0"/>
        <w:spacing w:line="300" w:lineRule="auto"/>
        <w:ind w:left="845" w:leftChars="0" w:hanging="425" w:firstLineChars="0"/>
        <w:jc w:val="left"/>
        <w:rPr>
          <w:rFonts w:ascii="仿宋" w:hAnsi="仿宋" w:eastAsia="仿宋"/>
          <w:sz w:val="22"/>
        </w:rPr>
      </w:pPr>
      <w:r>
        <w:rPr>
          <w:rFonts w:ascii="仿宋" w:hAnsi="仿宋" w:eastAsia="仿宋"/>
          <w:sz w:val="22"/>
        </w:rPr>
        <w:t>具体工艺标准以</w:t>
      </w:r>
      <w:r>
        <w:rPr>
          <w:rFonts w:hint="eastAsia" w:ascii="仿宋" w:hAnsi="仿宋" w:eastAsia="仿宋"/>
          <w:sz w:val="22"/>
          <w:lang w:eastAsia="zh-CN"/>
        </w:rPr>
        <w:t>《</w:t>
      </w:r>
      <w:r>
        <w:rPr>
          <w:rFonts w:hint="eastAsia" w:ascii="仿宋" w:hAnsi="仿宋" w:eastAsia="仿宋"/>
          <w:sz w:val="22"/>
          <w:lang w:val="en-US" w:eastAsia="zh-CN"/>
        </w:rPr>
        <w:t>询报价单》及</w:t>
      </w:r>
      <w:r>
        <w:rPr>
          <w:rFonts w:ascii="仿宋" w:hAnsi="仿宋" w:eastAsia="仿宋"/>
          <w:sz w:val="22"/>
        </w:rPr>
        <w:t>样品为准，涉及调整</w:t>
      </w:r>
      <w:r>
        <w:rPr>
          <w:rFonts w:hint="eastAsia" w:ascii="仿宋" w:hAnsi="仿宋" w:eastAsia="仿宋"/>
          <w:sz w:val="22"/>
          <w:lang w:val="en-US" w:eastAsia="zh-CN"/>
        </w:rPr>
        <w:t>将</w:t>
      </w:r>
      <w:r>
        <w:rPr>
          <w:rFonts w:ascii="仿宋" w:hAnsi="仿宋" w:eastAsia="仿宋"/>
          <w:sz w:val="22"/>
        </w:rPr>
        <w:t>在文件中明确。</w:t>
      </w:r>
    </w:p>
    <w:p>
      <w:pPr>
        <w:keepNext w:val="0"/>
        <w:keepLines w:val="0"/>
        <w:pageBreakBefore w:val="0"/>
        <w:numPr>
          <w:ilvl w:val="0"/>
          <w:numId w:val="1"/>
        </w:numPr>
        <w:kinsoku/>
        <w:wordWrap/>
        <w:overflowPunct/>
        <w:topLinePunct w:val="0"/>
        <w:autoSpaceDE/>
        <w:autoSpaceDN/>
        <w:bidi w:val="0"/>
        <w:spacing w:line="300" w:lineRule="auto"/>
        <w:ind w:left="845" w:leftChars="0" w:hanging="425" w:firstLineChars="0"/>
        <w:jc w:val="left"/>
        <w:rPr>
          <w:rFonts w:hint="eastAsia" w:ascii="仿宋" w:hAnsi="仿宋" w:eastAsia="仿宋"/>
          <w:sz w:val="22"/>
          <w:lang w:val="en-US" w:eastAsia="zh-CN"/>
        </w:rPr>
      </w:pPr>
      <w:r>
        <w:rPr>
          <w:rFonts w:hint="eastAsia" w:ascii="仿宋" w:hAnsi="仿宋" w:eastAsia="仿宋"/>
          <w:sz w:val="22"/>
          <w:lang w:val="en-US" w:eastAsia="zh-CN"/>
        </w:rPr>
        <w:t>报价有效期为12个月，</w:t>
      </w:r>
      <w:r>
        <w:rPr>
          <w:rFonts w:ascii="仿宋" w:hAnsi="仿宋" w:eastAsia="仿宋"/>
          <w:sz w:val="22"/>
        </w:rPr>
        <w:t>签订</w:t>
      </w:r>
      <w:r>
        <w:rPr>
          <w:rFonts w:hint="eastAsia" w:ascii="仿宋" w:hAnsi="仿宋" w:eastAsia="仿宋"/>
          <w:sz w:val="22"/>
          <w:lang w:val="en-US" w:eastAsia="zh-CN"/>
        </w:rPr>
        <w:t>年度</w:t>
      </w:r>
      <w:r>
        <w:rPr>
          <w:rFonts w:ascii="仿宋" w:hAnsi="仿宋" w:eastAsia="仿宋"/>
          <w:sz w:val="22"/>
        </w:rPr>
        <w:t>框架</w:t>
      </w:r>
      <w:r>
        <w:rPr>
          <w:rFonts w:hint="eastAsia" w:ascii="仿宋" w:hAnsi="仿宋" w:eastAsia="仿宋"/>
          <w:sz w:val="22"/>
          <w:lang w:val="en-US" w:eastAsia="zh-CN"/>
        </w:rPr>
        <w:t>协议，</w:t>
      </w:r>
      <w:r>
        <w:rPr>
          <w:rFonts w:ascii="仿宋" w:hAnsi="仿宋" w:eastAsia="仿宋"/>
          <w:sz w:val="22"/>
        </w:rPr>
        <w:t>按订单需求制作，</w:t>
      </w:r>
      <w:r>
        <w:rPr>
          <w:rFonts w:hint="eastAsia" w:ascii="仿宋" w:hAnsi="仿宋" w:eastAsia="仿宋"/>
          <w:sz w:val="22"/>
          <w:lang w:val="en-US" w:eastAsia="zh-CN"/>
        </w:rPr>
        <w:t>不承诺可能会发生的订单量。</w:t>
      </w:r>
    </w:p>
    <w:p>
      <w:pPr>
        <w:keepNext w:val="0"/>
        <w:keepLines w:val="0"/>
        <w:pageBreakBefore w:val="0"/>
        <w:numPr>
          <w:ilvl w:val="0"/>
          <w:numId w:val="1"/>
        </w:numPr>
        <w:kinsoku/>
        <w:wordWrap/>
        <w:overflowPunct/>
        <w:topLinePunct w:val="0"/>
        <w:autoSpaceDE/>
        <w:autoSpaceDN/>
        <w:bidi w:val="0"/>
        <w:spacing w:line="300" w:lineRule="auto"/>
        <w:ind w:left="845" w:leftChars="0" w:hanging="425" w:firstLineChars="0"/>
        <w:jc w:val="left"/>
        <w:rPr>
          <w:rFonts w:hint="eastAsia" w:ascii="仿宋" w:hAnsi="仿宋" w:eastAsia="仿宋"/>
          <w:sz w:val="22"/>
          <w:lang w:val="en-US" w:eastAsia="zh-CN"/>
        </w:rPr>
      </w:pPr>
      <w:r>
        <w:rPr>
          <w:rFonts w:hint="eastAsia" w:ascii="仿宋" w:hAnsi="仿宋" w:eastAsia="仿宋"/>
          <w:sz w:val="22"/>
          <w:lang w:val="en-US" w:eastAsia="zh-CN"/>
        </w:rPr>
        <w:t>项目过程中投标供应商需配合进行实物打样、追样（按需）。</w:t>
      </w:r>
    </w:p>
    <w:p>
      <w:pPr>
        <w:keepNext w:val="0"/>
        <w:keepLines w:val="0"/>
        <w:pageBreakBefore w:val="0"/>
        <w:numPr>
          <w:ilvl w:val="0"/>
          <w:numId w:val="1"/>
        </w:numPr>
        <w:kinsoku/>
        <w:wordWrap/>
        <w:overflowPunct/>
        <w:topLinePunct w:val="0"/>
        <w:autoSpaceDE/>
        <w:autoSpaceDN/>
        <w:bidi w:val="0"/>
        <w:spacing w:line="300" w:lineRule="auto"/>
        <w:ind w:left="845" w:leftChars="0" w:hanging="425" w:firstLineChars="0"/>
        <w:jc w:val="left"/>
        <w:rPr>
          <w:rFonts w:hint="eastAsia" w:ascii="仿宋" w:hAnsi="仿宋" w:eastAsia="仿宋"/>
          <w:sz w:val="22"/>
          <w:lang w:val="en-US" w:eastAsia="zh-CN"/>
        </w:rPr>
      </w:pPr>
      <w:r>
        <w:rPr>
          <w:rFonts w:hint="eastAsia" w:ascii="仿宋" w:hAnsi="仿宋" w:eastAsia="仿宋"/>
          <w:sz w:val="22"/>
          <w:lang w:val="en-US" w:eastAsia="zh-CN"/>
        </w:rPr>
        <w:t>确保工厂产能/工期，包含采购环节：开模、打样、备料、生产、送检和物流时间，所</w:t>
      </w:r>
    </w:p>
    <w:p>
      <w:pPr>
        <w:keepNext w:val="0"/>
        <w:keepLines w:val="0"/>
        <w:pageBreakBefore w:val="0"/>
        <w:numPr>
          <w:ilvl w:val="0"/>
          <w:numId w:val="0"/>
        </w:numPr>
        <w:kinsoku/>
        <w:wordWrap/>
        <w:overflowPunct/>
        <w:topLinePunct w:val="0"/>
        <w:autoSpaceDE/>
        <w:autoSpaceDN/>
        <w:bidi w:val="0"/>
        <w:spacing w:line="300" w:lineRule="auto"/>
        <w:ind w:left="420" w:leftChars="0"/>
        <w:jc w:val="left"/>
        <w:rPr>
          <w:rFonts w:hint="eastAsia" w:ascii="仿宋" w:hAnsi="仿宋" w:eastAsia="仿宋"/>
          <w:sz w:val="22"/>
          <w:lang w:val="en-US" w:eastAsia="zh-CN"/>
        </w:rPr>
      </w:pPr>
      <w:r>
        <w:rPr>
          <w:rFonts w:hint="eastAsia" w:ascii="仿宋" w:hAnsi="仿宋" w:eastAsia="仿宋"/>
          <w:sz w:val="22"/>
          <w:lang w:val="en-US" w:eastAsia="zh-CN"/>
        </w:rPr>
        <w:t>有物料规格参照样品，材质标准不得低于现有实物样品品质，成交后需要完成实物打样样品提交确认，最终以投标供应商在报价单填报的产能执行。</w:t>
      </w:r>
    </w:p>
    <w:p>
      <w:pPr>
        <w:pStyle w:val="17"/>
        <w:numPr>
          <w:ilvl w:val="0"/>
          <w:numId w:val="2"/>
        </w:numPr>
        <w:ind w:firstLine="440" w:firstLineChars="200"/>
        <w:rPr>
          <w:rFonts w:hint="eastAsia" w:ascii="仿宋" w:hAnsi="仿宋" w:eastAsia="仿宋" w:cstheme="minorBidi"/>
          <w:color w:val="auto"/>
          <w:kern w:val="2"/>
          <w:sz w:val="22"/>
          <w:szCs w:val="22"/>
          <w:lang w:val="en-US" w:eastAsia="zh-CN" w:bidi="ar-SA"/>
        </w:rPr>
      </w:pPr>
      <w:r>
        <w:rPr>
          <w:rFonts w:hint="eastAsia" w:ascii="仿宋" w:hAnsi="仿宋" w:eastAsia="仿宋" w:cstheme="minorBidi"/>
          <w:color w:val="auto"/>
          <w:kern w:val="2"/>
          <w:sz w:val="22"/>
          <w:szCs w:val="22"/>
          <w:lang w:val="en-US" w:eastAsia="zh-CN" w:bidi="ar-SA"/>
        </w:rPr>
        <w:t>供应商负责到货后签收单的回收确认以及结案材料的准备，结案材料符合标准后根据账期进行结款。</w:t>
      </w:r>
    </w:p>
    <w:p>
      <w:pPr>
        <w:pStyle w:val="17"/>
        <w:numPr>
          <w:ilvl w:val="0"/>
          <w:numId w:val="2"/>
        </w:numPr>
        <w:ind w:firstLine="440" w:firstLineChars="200"/>
        <w:rPr>
          <w:rFonts w:hint="eastAsia" w:ascii="仿宋" w:hAnsi="仿宋" w:eastAsia="仿宋" w:cstheme="minorBidi"/>
          <w:color w:val="auto"/>
          <w:kern w:val="2"/>
          <w:sz w:val="22"/>
          <w:szCs w:val="22"/>
          <w:lang w:val="en-US" w:eastAsia="zh-CN" w:bidi="ar-SA"/>
        </w:rPr>
      </w:pPr>
      <w:r>
        <w:rPr>
          <w:rFonts w:hint="eastAsia" w:ascii="仿宋" w:hAnsi="仿宋" w:eastAsia="仿宋" w:cstheme="minorBidi"/>
          <w:color w:val="auto"/>
          <w:kern w:val="2"/>
          <w:sz w:val="22"/>
          <w:szCs w:val="22"/>
          <w:lang w:val="en-US" w:eastAsia="zh-CN" w:bidi="ar-SA"/>
        </w:rPr>
        <w:t>供应商报名期间可联系对接人咨询，报名后可联系对接人发送物料图片及信息，并根据通知要求现场进行实物样品及标准对照，具体工艺标准以询报价单明细为准，需要同步准备相关实物样品按要求提交审核。</w:t>
      </w:r>
    </w:p>
    <w:p>
      <w:pPr>
        <w:pStyle w:val="17"/>
        <w:numPr>
          <w:ilvl w:val="0"/>
          <w:numId w:val="2"/>
        </w:numPr>
        <w:ind w:firstLine="440" w:firstLineChars="200"/>
        <w:rPr>
          <w:rFonts w:hint="default" w:ascii="仿宋" w:hAnsi="仿宋" w:eastAsia="仿宋" w:cstheme="minorBidi"/>
          <w:color w:val="auto"/>
          <w:kern w:val="2"/>
          <w:sz w:val="22"/>
          <w:szCs w:val="22"/>
          <w:highlight w:val="red"/>
          <w:lang w:val="en-US" w:eastAsia="zh-CN" w:bidi="ar-SA"/>
        </w:rPr>
      </w:pPr>
      <w:r>
        <w:rPr>
          <w:rFonts w:hint="eastAsia" w:ascii="仿宋" w:hAnsi="仿宋" w:eastAsia="仿宋" w:cstheme="minorBidi"/>
          <w:color w:val="auto"/>
          <w:kern w:val="2"/>
          <w:sz w:val="22"/>
          <w:szCs w:val="22"/>
          <w:lang w:val="en-US" w:eastAsia="zh-CN" w:bidi="ar-SA"/>
        </w:rPr>
        <w:t>工厂资质要求必须满足规定，涉及到预成交后核实生产工厂及相关资质、文件不符或者不能按照要求提供，直接取消合作资格，不得参与年度后续采招项目。</w:t>
      </w:r>
    </w:p>
    <w:p>
      <w:pPr>
        <w:keepNext w:val="0"/>
        <w:keepLines w:val="0"/>
        <w:pageBreakBefore w:val="0"/>
        <w:kinsoku/>
        <w:wordWrap/>
        <w:overflowPunct/>
        <w:topLinePunct w:val="0"/>
        <w:autoSpaceDE/>
        <w:autoSpaceDN/>
        <w:bidi w:val="0"/>
        <w:spacing w:line="300" w:lineRule="auto"/>
        <w:ind w:firstLine="482" w:firstLineChars="200"/>
        <w:jc w:val="left"/>
        <w:rPr>
          <w:rFonts w:ascii="仿宋" w:hAnsi="仿宋" w:eastAsia="仿宋"/>
          <w:b/>
          <w:color w:val="000000"/>
          <w:sz w:val="24"/>
        </w:rPr>
      </w:pPr>
      <w:r>
        <w:rPr>
          <w:rFonts w:hint="eastAsia" w:ascii="仿宋" w:hAnsi="仿宋" w:eastAsia="仿宋"/>
          <w:b/>
          <w:color w:val="000000"/>
          <w:sz w:val="24"/>
        </w:rPr>
        <w:t>四、资质要求：</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lang w:val="en-US" w:eastAsia="zh-CN"/>
        </w:rPr>
        <w:t>投标供应商的资质要求如</w:t>
      </w:r>
      <w:r>
        <w:rPr>
          <w:rFonts w:hint="eastAsia" w:ascii="仿宋" w:hAnsi="仿宋" w:eastAsia="仿宋"/>
          <w:sz w:val="22"/>
        </w:rPr>
        <w:t>下：</w:t>
      </w:r>
    </w:p>
    <w:tbl>
      <w:tblPr>
        <w:tblStyle w:val="11"/>
        <w:tblW w:w="9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8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021" w:type="dxa"/>
            <w:shd w:val="clear" w:color="000000" w:fill="BEBEBE" w:themeFill="background1" w:themeFillShade="BF"/>
            <w:vAlign w:val="center"/>
          </w:tcPr>
          <w:p>
            <w:pPr>
              <w:widowControl/>
              <w:jc w:val="center"/>
              <w:rPr>
                <w:rFonts w:ascii="仿宋" w:hAnsi="仿宋" w:eastAsia="仿宋" w:cs="仿宋"/>
                <w:b/>
                <w:color w:val="000000"/>
                <w:sz w:val="20"/>
                <w:szCs w:val="20"/>
              </w:rPr>
            </w:pPr>
            <w:r>
              <w:rPr>
                <w:rFonts w:hint="eastAsia" w:ascii="仿宋" w:hAnsi="仿宋" w:eastAsia="仿宋" w:cs="仿宋"/>
                <w:b/>
                <w:color w:val="000000"/>
                <w:sz w:val="20"/>
                <w:szCs w:val="20"/>
              </w:rPr>
              <w:t>资质/供应商类型</w:t>
            </w:r>
          </w:p>
        </w:tc>
        <w:tc>
          <w:tcPr>
            <w:tcW w:w="8142" w:type="dxa"/>
            <w:shd w:val="clear" w:color="000000" w:fill="BEBEBE" w:themeFill="background1" w:themeFillShade="BF"/>
            <w:noWrap/>
            <w:vAlign w:val="center"/>
          </w:tcPr>
          <w:p>
            <w:pPr>
              <w:widowControl/>
              <w:jc w:val="center"/>
              <w:rPr>
                <w:rFonts w:ascii="仿宋" w:hAnsi="仿宋" w:eastAsia="仿宋" w:cs="仿宋"/>
                <w:b/>
                <w:color w:val="000000"/>
                <w:sz w:val="20"/>
                <w:szCs w:val="20"/>
              </w:rPr>
            </w:pPr>
            <w:r>
              <w:rPr>
                <w:rFonts w:hint="eastAsia" w:ascii="仿宋" w:hAnsi="仿宋" w:eastAsia="仿宋" w:cs="仿宋"/>
                <w:b/>
                <w:color w:val="000000"/>
                <w:sz w:val="20"/>
                <w:szCs w:val="20"/>
              </w:rPr>
              <w:t>贸易商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1" w:type="dxa"/>
            <w:shd w:val="clear" w:color="auto" w:fill="auto"/>
            <w:noWrap/>
            <w:vAlign w:val="center"/>
          </w:tcPr>
          <w:p>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基础</w:t>
            </w:r>
          </w:p>
          <w:p>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资质</w:t>
            </w:r>
          </w:p>
        </w:tc>
        <w:tc>
          <w:tcPr>
            <w:tcW w:w="8142" w:type="dxa"/>
            <w:shd w:val="clear" w:color="auto" w:fill="auto"/>
            <w:vAlign w:val="center"/>
          </w:tcPr>
          <w:p>
            <w:pPr>
              <w:widowControl/>
              <w:ind w:firstLine="400" w:firstLineChars="200"/>
              <w:jc w:val="left"/>
              <w:rPr>
                <w:rFonts w:ascii="仿宋" w:hAnsi="仿宋" w:eastAsia="仿宋" w:cs="仿宋"/>
                <w:color w:val="000000"/>
                <w:sz w:val="20"/>
                <w:szCs w:val="20"/>
              </w:rPr>
            </w:pPr>
            <w:r>
              <w:rPr>
                <w:rFonts w:hint="eastAsia" w:ascii="仿宋" w:hAnsi="仿宋" w:eastAsia="仿宋" w:cs="仿宋"/>
                <w:color w:val="000000"/>
                <w:sz w:val="20"/>
                <w:szCs w:val="20"/>
              </w:rPr>
              <w:t>1.投标人必须是在中华人民共和国境内注册的具有法人资格且注册资金在500万元人民币（外币按注册时汇率计算）及以上，以企业营业执照为准，工厂涉及到的营业执照等必备证件经年检合格；</w:t>
            </w:r>
          </w:p>
          <w:p>
            <w:pPr>
              <w:widowControl/>
              <w:ind w:firstLine="400" w:firstLineChars="200"/>
              <w:jc w:val="left"/>
              <w:rPr>
                <w:rFonts w:ascii="仿宋" w:hAnsi="仿宋" w:eastAsia="仿宋" w:cs="仿宋"/>
                <w:color w:val="000000"/>
                <w:sz w:val="20"/>
                <w:szCs w:val="20"/>
              </w:rPr>
            </w:pPr>
            <w:r>
              <w:rPr>
                <w:rFonts w:hint="eastAsia" w:ascii="仿宋" w:hAnsi="仿宋" w:eastAsia="仿宋" w:cs="仿宋"/>
                <w:color w:val="000000"/>
                <w:sz w:val="20"/>
                <w:szCs w:val="20"/>
              </w:rPr>
              <w:t>2.公司成立3年（即202</w:t>
            </w:r>
            <w:r>
              <w:rPr>
                <w:rFonts w:hint="eastAsia" w:ascii="仿宋" w:hAnsi="仿宋" w:eastAsia="仿宋" w:cs="仿宋"/>
                <w:color w:val="000000"/>
                <w:sz w:val="20"/>
                <w:szCs w:val="20"/>
                <w:lang w:val="en-US" w:eastAsia="zh-CN"/>
              </w:rPr>
              <w:t>1</w:t>
            </w:r>
            <w:r>
              <w:rPr>
                <w:rFonts w:hint="eastAsia" w:ascii="仿宋" w:hAnsi="仿宋" w:eastAsia="仿宋" w:cs="仿宋"/>
                <w:color w:val="000000"/>
                <w:sz w:val="20"/>
                <w:szCs w:val="20"/>
              </w:rPr>
              <w:t>年</w:t>
            </w:r>
            <w:r>
              <w:rPr>
                <w:rFonts w:hint="eastAsia" w:ascii="仿宋" w:hAnsi="仿宋" w:eastAsia="仿宋" w:cs="仿宋"/>
                <w:color w:val="000000"/>
                <w:sz w:val="20"/>
                <w:szCs w:val="20"/>
                <w:lang w:val="en-US" w:eastAsia="zh-CN"/>
              </w:rPr>
              <w:t>5</w:t>
            </w:r>
            <w:r>
              <w:rPr>
                <w:rFonts w:hint="eastAsia" w:ascii="仿宋" w:hAnsi="仿宋" w:eastAsia="仿宋" w:cs="仿宋"/>
                <w:color w:val="000000"/>
                <w:sz w:val="20"/>
                <w:szCs w:val="20"/>
              </w:rPr>
              <w:t>月前注册即可）及以上，以营业执照为准。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1" w:type="dxa"/>
            <w:shd w:val="clear" w:color="auto" w:fill="auto"/>
            <w:noWrap/>
            <w:vAlign w:val="center"/>
          </w:tcPr>
          <w:p>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营业</w:t>
            </w:r>
          </w:p>
          <w:p>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范围</w:t>
            </w:r>
          </w:p>
        </w:tc>
        <w:tc>
          <w:tcPr>
            <w:tcW w:w="8142" w:type="dxa"/>
            <w:shd w:val="clear" w:color="auto" w:fill="auto"/>
            <w:vAlign w:val="center"/>
          </w:tcPr>
          <w:p>
            <w:pPr>
              <w:widowControl/>
              <w:ind w:firstLine="400" w:firstLineChars="200"/>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需根据参与的项目类别对应相应的销售或生产营业范围（</w:t>
            </w:r>
            <w:r>
              <w:rPr>
                <w:rFonts w:hint="eastAsia" w:ascii="仿宋" w:hAnsi="仿宋" w:eastAsia="仿宋" w:cs="仿宋"/>
                <w:color w:val="auto"/>
                <w:sz w:val="20"/>
                <w:szCs w:val="20"/>
                <w:highlight w:val="none"/>
                <w:lang w:val="en-US" w:eastAsia="zh-CN"/>
              </w:rPr>
              <w:t>机械设备等</w:t>
            </w:r>
            <w:r>
              <w:rPr>
                <w:rFonts w:hint="eastAsia" w:ascii="仿宋" w:hAnsi="仿宋" w:eastAsia="仿宋" w:cs="仿宋"/>
                <w:color w:val="auto"/>
                <w:sz w:val="20"/>
                <w:szCs w:val="20"/>
                <w:highlight w:val="none"/>
              </w:rPr>
              <w:t>同类资格），一年内营业范围临时变更/增加以上范围不予认可，视为有效营业范围或业务开展响应时间不足。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021" w:type="dxa"/>
            <w:shd w:val="clear" w:color="auto" w:fill="auto"/>
            <w:noWrap/>
            <w:vAlign w:val="center"/>
          </w:tcPr>
          <w:p>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业绩</w:t>
            </w:r>
          </w:p>
          <w:p>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要求</w:t>
            </w:r>
          </w:p>
        </w:tc>
        <w:tc>
          <w:tcPr>
            <w:tcW w:w="8142" w:type="dxa"/>
            <w:shd w:val="clear" w:color="auto" w:fill="auto"/>
            <w:vAlign w:val="center"/>
          </w:tcPr>
          <w:p>
            <w:pPr>
              <w:pStyle w:val="10"/>
              <w:spacing w:before="0" w:after="0"/>
              <w:ind w:firstLine="320"/>
              <w:rPr>
                <w:color w:val="auto"/>
                <w:highlight w:val="none"/>
              </w:rPr>
            </w:pPr>
            <w:r>
              <w:rPr>
                <w:rFonts w:ascii="仿宋" w:hAnsi="仿宋" w:eastAsia="仿宋" w:cs="仿宋"/>
                <w:color w:val="auto"/>
                <w:sz w:val="20"/>
                <w:szCs w:val="20"/>
                <w:highlight w:val="none"/>
              </w:rPr>
              <w:t>1.要求近一年合作过的快消行业客户需要达到2个及以上，提供见证性材料（合同、发票等），优先提供发货全国的项目经历；</w:t>
            </w:r>
          </w:p>
          <w:p>
            <w:pPr>
              <w:pStyle w:val="10"/>
              <w:spacing w:before="0" w:after="0"/>
              <w:ind w:firstLine="32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2.设置专项客户服务团队（3人及以上）。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6" w:hRule="atLeast"/>
        </w:trPr>
        <w:tc>
          <w:tcPr>
            <w:tcW w:w="1021" w:type="dxa"/>
            <w:shd w:val="clear" w:color="auto" w:fill="auto"/>
            <w:noWrap/>
            <w:vAlign w:val="center"/>
          </w:tcPr>
          <w:p>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其他</w:t>
            </w:r>
          </w:p>
          <w:p>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要求</w:t>
            </w:r>
          </w:p>
        </w:tc>
        <w:tc>
          <w:tcPr>
            <w:tcW w:w="8142" w:type="dxa"/>
            <w:shd w:val="clear" w:color="auto" w:fill="auto"/>
          </w:tcPr>
          <w:p>
            <w:pPr>
              <w:widowControl/>
              <w:ind w:firstLine="400" w:firstLineChars="200"/>
              <w:jc w:val="left"/>
              <w:rPr>
                <w:rFonts w:ascii="仿宋" w:hAnsi="仿宋" w:eastAsia="仿宋" w:cs="仿宋"/>
                <w:color w:val="auto"/>
                <w:sz w:val="20"/>
                <w:szCs w:val="20"/>
              </w:rPr>
            </w:pPr>
            <w:r>
              <w:rPr>
                <w:rFonts w:hint="eastAsia" w:ascii="仿宋" w:hAnsi="仿宋" w:eastAsia="仿宋" w:cs="仿宋"/>
                <w:color w:val="auto"/>
                <w:sz w:val="20"/>
                <w:szCs w:val="20"/>
              </w:rPr>
              <w:t>1.</w:t>
            </w:r>
            <w:bookmarkStart w:id="0" w:name="_GoBack"/>
            <w:bookmarkEnd w:id="0"/>
            <w:r>
              <w:rPr>
                <w:rFonts w:hint="eastAsia" w:ascii="仿宋" w:hAnsi="仿宋" w:eastAsia="仿宋" w:cs="仿宋"/>
                <w:color w:val="auto"/>
                <w:sz w:val="20"/>
                <w:szCs w:val="20"/>
              </w:rPr>
              <w:t>成交供应商的</w:t>
            </w:r>
            <w:r>
              <w:rPr>
                <w:rFonts w:hint="eastAsia" w:ascii="仿宋" w:hAnsi="仿宋" w:eastAsia="仿宋" w:cs="仿宋"/>
                <w:b w:val="0"/>
                <w:bCs w:val="0"/>
                <w:color w:val="auto"/>
                <w:sz w:val="20"/>
                <w:szCs w:val="20"/>
              </w:rPr>
              <w:t>合同履约保证金为2万元（已交纳年度合作履约保证金无需重复交纳），合同到期后无息退</w:t>
            </w:r>
            <w:r>
              <w:rPr>
                <w:rFonts w:hint="eastAsia" w:ascii="仿宋" w:hAnsi="仿宋" w:eastAsia="仿宋" w:cs="仿宋"/>
                <w:color w:val="auto"/>
                <w:sz w:val="20"/>
                <w:szCs w:val="20"/>
              </w:rPr>
              <w:t>还。</w:t>
            </w:r>
          </w:p>
          <w:p>
            <w:pPr>
              <w:widowControl/>
              <w:ind w:firstLine="400" w:firstLineChars="200"/>
              <w:jc w:val="left"/>
              <w:rPr>
                <w:rFonts w:ascii="仿宋" w:hAnsi="仿宋" w:eastAsia="仿宋" w:cs="仿宋"/>
                <w:color w:val="auto"/>
                <w:sz w:val="20"/>
                <w:szCs w:val="20"/>
              </w:rPr>
            </w:pPr>
            <w:r>
              <w:rPr>
                <w:rFonts w:hint="eastAsia" w:ascii="仿宋" w:hAnsi="仿宋" w:eastAsia="仿宋" w:cs="仿宋"/>
                <w:color w:val="auto"/>
                <w:sz w:val="20"/>
                <w:szCs w:val="20"/>
              </w:rPr>
              <w:t>2.公司运营正常，具有独立承担民事责任能力，没有处于被责令停业，财产被接管、冻结，破产状态；竞价人未被列入国家企业信用信息公示系统（http://www.gsxt.gov.cn/index.html）严重违法失信企业名单。</w:t>
            </w:r>
          </w:p>
          <w:p>
            <w:pPr>
              <w:widowControl/>
              <w:ind w:firstLine="400" w:firstLineChars="200"/>
              <w:rPr>
                <w:rFonts w:ascii="仿宋" w:hAnsi="仿宋" w:eastAsia="仿宋" w:cs="仿宋"/>
                <w:color w:val="auto"/>
                <w:sz w:val="20"/>
                <w:szCs w:val="20"/>
              </w:rPr>
            </w:pPr>
            <w:r>
              <w:rPr>
                <w:rFonts w:hint="eastAsia" w:ascii="仿宋" w:hAnsi="仿宋" w:eastAsia="仿宋" w:cs="仿宋"/>
                <w:color w:val="auto"/>
                <w:sz w:val="20"/>
                <w:szCs w:val="20"/>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widowControl/>
              <w:ind w:firstLine="400" w:firstLineChars="200"/>
              <w:rPr>
                <w:rFonts w:ascii="仿宋" w:hAnsi="仿宋" w:eastAsia="仿宋" w:cs="仿宋"/>
                <w:color w:val="auto"/>
                <w:sz w:val="20"/>
                <w:szCs w:val="20"/>
              </w:rPr>
            </w:pPr>
            <w:r>
              <w:rPr>
                <w:rFonts w:hint="eastAsia" w:ascii="仿宋" w:hAnsi="仿宋" w:eastAsia="仿宋" w:cs="仿宋"/>
                <w:color w:val="auto"/>
                <w:sz w:val="20"/>
                <w:szCs w:val="20"/>
              </w:rPr>
              <w:t>4.本次询比价不接受多家单位联合报价，不允许分包或转包。</w:t>
            </w:r>
          </w:p>
          <w:p>
            <w:pPr>
              <w:widowControl/>
              <w:ind w:firstLine="400" w:firstLineChars="200"/>
              <w:rPr>
                <w:rFonts w:ascii="仿宋" w:hAnsi="仿宋" w:eastAsia="仿宋" w:cs="仿宋"/>
                <w:color w:val="auto"/>
                <w:sz w:val="20"/>
                <w:szCs w:val="20"/>
              </w:rPr>
            </w:pPr>
            <w:r>
              <w:rPr>
                <w:rFonts w:hint="eastAsia" w:ascii="仿宋" w:hAnsi="仿宋" w:eastAsia="仿宋" w:cs="仿宋"/>
                <w:color w:val="auto"/>
                <w:sz w:val="20"/>
                <w:szCs w:val="20"/>
              </w:rPr>
              <w:t>5.不接受中粮及蒙牛供应商黑名单（以蒙牛集团采购招标管理部下发的黑名单为准）的企业参与竞争。</w:t>
            </w:r>
          </w:p>
          <w:p>
            <w:pPr>
              <w:widowControl/>
              <w:ind w:firstLine="400" w:firstLineChars="200"/>
              <w:rPr>
                <w:rFonts w:hint="eastAsia" w:ascii="仿宋" w:hAnsi="仿宋" w:eastAsia="仿宋" w:cs="仿宋"/>
                <w:color w:val="auto"/>
                <w:sz w:val="20"/>
                <w:szCs w:val="20"/>
              </w:rPr>
            </w:pPr>
            <w:r>
              <w:rPr>
                <w:rFonts w:hint="eastAsia" w:ascii="仿宋" w:hAnsi="仿宋" w:eastAsia="仿宋" w:cs="仿宋"/>
                <w:color w:val="auto"/>
                <w:sz w:val="20"/>
                <w:szCs w:val="20"/>
              </w:rPr>
              <w:t>6.相关物料投标供应商成交后全权负责第三方知识产权相关事宜，确保未来随时制作需求的生产供应能力及促销活动定制的适用性，并对原材料及生产资源需求满足能力负责，具备应对原材料价格浮动及采购等抗风险能力。</w:t>
            </w:r>
          </w:p>
        </w:tc>
      </w:tr>
    </w:tbl>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p>
    <w:p>
      <w:pPr>
        <w:keepNext w:val="0"/>
        <w:keepLines w:val="0"/>
        <w:pageBreakBefore w:val="0"/>
        <w:kinsoku/>
        <w:wordWrap/>
        <w:overflowPunct/>
        <w:topLinePunct w:val="0"/>
        <w:autoSpaceDE/>
        <w:autoSpaceDN/>
        <w:bidi w:val="0"/>
        <w:spacing w:line="300" w:lineRule="auto"/>
        <w:jc w:val="left"/>
        <w:rPr>
          <w:rFonts w:ascii="仿宋" w:hAnsi="仿宋" w:eastAsia="仿宋"/>
          <w:b/>
          <w:color w:val="000000"/>
          <w:sz w:val="24"/>
        </w:rPr>
      </w:pPr>
      <w:r>
        <w:rPr>
          <w:rFonts w:hint="eastAsia" w:ascii="仿宋" w:hAnsi="仿宋" w:eastAsia="仿宋"/>
          <w:b/>
          <w:color w:val="000000"/>
          <w:sz w:val="24"/>
        </w:rPr>
        <w:t>五、报名须知</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1、报名提供材料明细</w:t>
      </w:r>
    </w:p>
    <w:tbl>
      <w:tblPr>
        <w:tblStyle w:val="11"/>
        <w:tblW w:w="9235" w:type="dxa"/>
        <w:jc w:val="center"/>
        <w:tblLayout w:type="fixed"/>
        <w:tblCellMar>
          <w:top w:w="0" w:type="dxa"/>
          <w:left w:w="108" w:type="dxa"/>
          <w:bottom w:w="0" w:type="dxa"/>
          <w:right w:w="108" w:type="dxa"/>
        </w:tblCellMar>
      </w:tblPr>
      <w:tblGrid>
        <w:gridCol w:w="1045"/>
        <w:gridCol w:w="8190"/>
      </w:tblGrid>
      <w:tr>
        <w:tblPrEx>
          <w:tblCellMar>
            <w:top w:w="0" w:type="dxa"/>
            <w:left w:w="108" w:type="dxa"/>
            <w:bottom w:w="0" w:type="dxa"/>
            <w:right w:w="108" w:type="dxa"/>
          </w:tblCellMar>
        </w:tblPrEx>
        <w:trPr>
          <w:trHeight w:val="2877"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基础材料</w:t>
            </w:r>
          </w:p>
        </w:tc>
        <w:tc>
          <w:tcPr>
            <w:tcW w:w="8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1.填写</w:t>
            </w:r>
            <w:r>
              <w:rPr>
                <w:rFonts w:hint="eastAsia" w:ascii="仿宋" w:hAnsi="仿宋" w:eastAsia="仿宋" w:cs="仿宋"/>
                <w:color w:val="000000"/>
                <w:sz w:val="20"/>
                <w:szCs w:val="20"/>
                <w:highlight w:val="none"/>
              </w:rPr>
              <w:t>报名信息确认表（见附件）；</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2.提供有效的营业执照（正/副本）；</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3.若由法定代表人投标，需提供法定代表人身份证明；若由法定代表人委托他人参与项目投标，须提供法人授权委托书及被授权委托人近半年任意3个月在本单位的社保证明材料（见附件）；</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4.提供一般纳税人认定资格证明材料，能开具13%增值税发票的资格；</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5.企业最近1年任意3个月的依法纳税证明材料和社保缴纳证明材料；</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6.提供本企业2022-2023其中1年的财务报表或第三方财务审计报告（如提供的是年度财务报表则需同时提供税务系统线上截图或盖当地税务局公章的年度增值税纳税申报表）；</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7.项目保密协议（见附件）；</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highlight w:val="none"/>
                <w:lang w:val="en-US" w:eastAsia="zh-CN"/>
              </w:rPr>
            </w:pPr>
            <w:r>
              <w:rPr>
                <w:rFonts w:hint="eastAsia" w:ascii="仿宋" w:hAnsi="仿宋" w:eastAsia="仿宋" w:cs="仿宋"/>
                <w:color w:val="000000"/>
                <w:sz w:val="20"/>
                <w:szCs w:val="20"/>
                <w:highlight w:val="none"/>
                <w:lang w:val="en-US" w:eastAsia="zh-CN"/>
              </w:rPr>
              <w:t>8.提供失信企业名查询截图加盖公章，步骤参考【打开“国家企业信用信息公示系统”官网</w:t>
            </w:r>
            <w:r>
              <w:rPr>
                <w:rFonts w:hint="eastAsia" w:ascii="仿宋" w:hAnsi="仿宋" w:eastAsia="仿宋" w:cs="仿宋"/>
                <w:color w:val="000000"/>
                <w:sz w:val="20"/>
                <w:szCs w:val="20"/>
                <w:highlight w:val="none"/>
                <w:lang w:val="en-US" w:eastAsia="zh-CN"/>
              </w:rPr>
              <w:br w:type="textWrapping"/>
            </w:r>
            <w:r>
              <w:rPr>
                <w:rFonts w:hint="eastAsia" w:ascii="仿宋" w:hAnsi="仿宋" w:eastAsia="仿宋" w:cs="仿宋"/>
                <w:color w:val="000000"/>
                <w:sz w:val="20"/>
                <w:szCs w:val="20"/>
                <w:highlight w:val="none"/>
                <w:lang w:val="en-US" w:eastAsia="zh-CN"/>
              </w:rPr>
              <w:t>http://www.gsxt.gov.cn/index.html-输入单位名称-查询-再次点开单位名称-鼠标</w:t>
            </w:r>
            <w:r>
              <w:rPr>
                <w:rFonts w:hint="eastAsia" w:ascii="仿宋" w:hAnsi="仿宋" w:eastAsia="仿宋" w:cs="仿宋"/>
                <w:color w:val="000000"/>
                <w:sz w:val="20"/>
                <w:szCs w:val="20"/>
                <w:highlight w:val="none"/>
                <w:lang w:val="en-US" w:eastAsia="zh-CN"/>
              </w:rPr>
              <w:br w:type="textWrapping"/>
            </w:r>
            <w:r>
              <w:rPr>
                <w:rFonts w:hint="eastAsia" w:ascii="仿宋" w:hAnsi="仿宋" w:eastAsia="仿宋" w:cs="仿宋"/>
                <w:color w:val="000000"/>
                <w:sz w:val="20"/>
                <w:szCs w:val="20"/>
                <w:highlight w:val="none"/>
                <w:lang w:val="en-US" w:eastAsia="zh-CN"/>
              </w:rPr>
              <w:t>点到“列入严重违法失信名单（黑名单）信息 ”-截图】。</w:t>
            </w:r>
          </w:p>
        </w:tc>
      </w:tr>
      <w:tr>
        <w:tblPrEx>
          <w:tblCellMar>
            <w:top w:w="0" w:type="dxa"/>
            <w:left w:w="108" w:type="dxa"/>
            <w:bottom w:w="0" w:type="dxa"/>
            <w:right w:w="108" w:type="dxa"/>
          </w:tblCellMar>
        </w:tblPrEx>
        <w:trPr>
          <w:trHeight w:val="792"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业绩材料</w:t>
            </w:r>
          </w:p>
        </w:tc>
        <w:tc>
          <w:tcPr>
            <w:tcW w:w="81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近一年内直接服务过快消行业（食品饮料、日化用品、生物医药、烟酒相关）类似项目（至少2家服务经历），提供与合作方签订合同/发票扫描件</w:t>
            </w:r>
            <w:r>
              <w:rPr>
                <w:rFonts w:hint="eastAsia" w:ascii="仿宋" w:hAnsi="仿宋" w:eastAsia="仿宋" w:cs="仿宋"/>
                <w:color w:val="000000"/>
                <w:sz w:val="20"/>
                <w:szCs w:val="20"/>
                <w:highlight w:val="none"/>
                <w:lang w:val="en-US" w:eastAsia="zh-CN"/>
              </w:rPr>
              <w:t>等见证性材料</w:t>
            </w:r>
            <w:r>
              <w:rPr>
                <w:rFonts w:hint="eastAsia" w:ascii="仿宋" w:hAnsi="仿宋" w:eastAsia="仿宋" w:cs="仿宋"/>
                <w:color w:val="000000"/>
                <w:sz w:val="20"/>
                <w:szCs w:val="20"/>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提供材料造假列入供应商诚信问题，取消后续年度其他项目参与资格。</w:t>
            </w:r>
          </w:p>
        </w:tc>
      </w:tr>
    </w:tbl>
    <w:p>
      <w:pPr>
        <w:keepNext w:val="0"/>
        <w:keepLines w:val="0"/>
        <w:pageBreakBefore w:val="0"/>
        <w:kinsoku/>
        <w:wordWrap/>
        <w:overflowPunct/>
        <w:topLinePunct w:val="0"/>
        <w:autoSpaceDE/>
        <w:autoSpaceDN/>
        <w:bidi w:val="0"/>
        <w:spacing w:line="300" w:lineRule="auto"/>
        <w:ind w:firstLine="420" w:firstLineChars="200"/>
        <w:rPr>
          <w:rFonts w:hint="eastAsia" w:ascii="仿宋" w:hAnsi="仿宋" w:eastAsia="仿宋"/>
          <w:sz w:val="21"/>
          <w:szCs w:val="32"/>
        </w:rPr>
      </w:pPr>
      <w:r>
        <w:rPr>
          <w:rFonts w:hint="eastAsia" w:ascii="仿宋" w:hAnsi="仿宋" w:eastAsia="仿宋"/>
          <w:sz w:val="21"/>
          <w:szCs w:val="32"/>
        </w:rPr>
        <w:t>备注：</w:t>
      </w:r>
    </w:p>
    <w:p>
      <w:pPr>
        <w:keepNext w:val="0"/>
        <w:keepLines w:val="0"/>
        <w:pageBreakBefore w:val="0"/>
        <w:numPr>
          <w:ilvl w:val="0"/>
          <w:numId w:val="3"/>
        </w:numPr>
        <w:kinsoku/>
        <w:wordWrap/>
        <w:overflowPunct/>
        <w:topLinePunct w:val="0"/>
        <w:autoSpaceDE/>
        <w:autoSpaceDN/>
        <w:bidi w:val="0"/>
        <w:spacing w:line="300" w:lineRule="auto"/>
        <w:ind w:left="845" w:leftChars="0" w:hanging="425" w:firstLineChars="0"/>
        <w:jc w:val="left"/>
        <w:rPr>
          <w:rFonts w:hint="eastAsia" w:ascii="仿宋" w:hAnsi="仿宋" w:eastAsia="仿宋"/>
          <w:sz w:val="21"/>
          <w:szCs w:val="32"/>
          <w:lang w:val="en-US" w:eastAsia="zh-CN"/>
        </w:rPr>
      </w:pPr>
      <w:r>
        <w:rPr>
          <w:rFonts w:hint="eastAsia" w:ascii="仿宋" w:hAnsi="仿宋" w:eastAsia="仿宋"/>
          <w:sz w:val="21"/>
          <w:szCs w:val="32"/>
        </w:rPr>
        <w:t>分公司投标的，应提供具有法人资格的总公司的营业执照副本复印件及授权书，授权书须加盖总公司公章。总公司可就本项目或此类项目在一定范围或时间内出具授权书。已由总公司授权的，总公司取得的相关资质证书对分公司有效，法律法规或者行业另有规定的除外。</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lang w:val="en-US" w:eastAsia="zh-CN"/>
        </w:rPr>
        <w:t>2</w:t>
      </w:r>
      <w:r>
        <w:rPr>
          <w:rFonts w:hint="eastAsia" w:ascii="仿宋" w:hAnsi="仿宋" w:eastAsia="仿宋"/>
          <w:sz w:val="22"/>
        </w:rPr>
        <w:t>、签章要求</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lang w:eastAsia="zh-CN"/>
        </w:rPr>
      </w:pPr>
      <w:r>
        <w:rPr>
          <w:rFonts w:hint="eastAsia" w:ascii="仿宋" w:hAnsi="仿宋" w:eastAsia="仿宋"/>
          <w:sz w:val="22"/>
        </w:rPr>
        <w:t>提交材料要求盖单位公章。合同专用章、投标专用章、销售专用章等均视为无效</w:t>
      </w:r>
      <w:r>
        <w:rPr>
          <w:rFonts w:hint="eastAsia" w:ascii="仿宋" w:hAnsi="仿宋" w:eastAsia="仿宋"/>
          <w:sz w:val="22"/>
          <w:lang w:eastAsia="zh-CN"/>
        </w:rPr>
        <w:t>。</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lang w:val="en-US" w:eastAsia="zh-CN"/>
        </w:rPr>
      </w:pPr>
      <w:r>
        <w:rPr>
          <w:rFonts w:hint="eastAsia" w:ascii="仿宋" w:hAnsi="仿宋" w:eastAsia="仿宋"/>
          <w:sz w:val="22"/>
          <w:lang w:val="en-US" w:eastAsia="zh-CN"/>
        </w:rPr>
        <w:t>3、报名方式</w:t>
      </w:r>
    </w:p>
    <w:p>
      <w:pPr>
        <w:keepNext w:val="0"/>
        <w:keepLines w:val="0"/>
        <w:pageBreakBefore w:val="0"/>
        <w:kinsoku/>
        <w:wordWrap/>
        <w:overflowPunct/>
        <w:topLinePunct w:val="0"/>
        <w:autoSpaceDE/>
        <w:autoSpaceDN/>
        <w:bidi w:val="0"/>
        <w:spacing w:line="300" w:lineRule="auto"/>
        <w:ind w:firstLine="440" w:firstLineChars="200"/>
        <w:jc w:val="left"/>
        <w:rPr>
          <w:rFonts w:hint="eastAsia" w:ascii="仿宋" w:hAnsi="仿宋" w:eastAsia="仿宋"/>
          <w:sz w:val="22"/>
          <w:lang w:eastAsia="zh-CN"/>
        </w:rPr>
      </w:pPr>
      <w:r>
        <w:rPr>
          <w:rFonts w:hint="eastAsia" w:ascii="仿宋" w:hAnsi="仿宋" w:eastAsia="仿宋"/>
          <w:sz w:val="22"/>
        </w:rPr>
        <w:t>执行蒙牛集团电子采购招标平台线上采购招标</w:t>
      </w:r>
      <w:r>
        <w:rPr>
          <w:rFonts w:hint="eastAsia" w:ascii="仿宋" w:hAnsi="仿宋" w:eastAsia="仿宋"/>
          <w:sz w:val="22"/>
          <w:lang w:eastAsia="zh-CN"/>
        </w:rPr>
        <w:t>。</w:t>
      </w:r>
      <w:r>
        <w:rPr>
          <w:rFonts w:hint="eastAsia" w:ascii="仿宋" w:hAnsi="仿宋" w:eastAsia="仿宋"/>
          <w:sz w:val="22"/>
        </w:rPr>
        <w:t>潜在竞谈人依据资格要求自主评估，符合条件的进行网上报名及资格验证，蒙牛集团电子采购招标平台网址</w:t>
      </w:r>
      <w:r>
        <w:rPr>
          <w:rFonts w:hint="eastAsia" w:ascii="仿宋" w:hAnsi="仿宋" w:eastAsia="仿宋"/>
          <w:sz w:val="22"/>
        </w:rPr>
        <w:fldChar w:fldCharType="begin"/>
      </w:r>
      <w:r>
        <w:rPr>
          <w:rFonts w:hint="eastAsia" w:ascii="仿宋" w:hAnsi="仿宋" w:eastAsia="仿宋"/>
          <w:sz w:val="22"/>
        </w:rPr>
        <w:instrText xml:space="preserve"> HYPERLINK "https://zbcg.mengniu.cn/" \l "/home" \t "_blank" </w:instrText>
      </w:r>
      <w:r>
        <w:rPr>
          <w:rFonts w:hint="eastAsia" w:ascii="仿宋" w:hAnsi="仿宋" w:eastAsia="仿宋"/>
          <w:sz w:val="22"/>
        </w:rPr>
        <w:fldChar w:fldCharType="separate"/>
      </w:r>
      <w:r>
        <w:rPr>
          <w:rFonts w:hint="eastAsia" w:ascii="仿宋" w:hAnsi="仿宋" w:eastAsia="仿宋"/>
          <w:sz w:val="22"/>
        </w:rPr>
        <w:t>https://zbcg.mengniu.cn/#/home</w:t>
      </w:r>
      <w:r>
        <w:rPr>
          <w:rFonts w:hint="eastAsia" w:ascii="仿宋" w:hAnsi="仿宋" w:eastAsia="仿宋"/>
          <w:sz w:val="22"/>
        </w:rPr>
        <w:fldChar w:fldCharType="end"/>
      </w:r>
      <w:r>
        <w:rPr>
          <w:rFonts w:hint="eastAsia" w:ascii="仿宋" w:hAnsi="仿宋" w:eastAsia="仿宋"/>
          <w:sz w:val="22"/>
          <w:lang w:eastAsia="zh-CN"/>
        </w:rPr>
        <w:t>。</w:t>
      </w:r>
    </w:p>
    <w:p>
      <w:pPr>
        <w:pStyle w:val="10"/>
        <w:keepNext w:val="0"/>
        <w:keepLines w:val="0"/>
        <w:widowControl/>
        <w:suppressLineNumbers w:val="0"/>
        <w:spacing w:before="0" w:beforeAutospacing="0" w:after="0" w:afterAutospacing="0"/>
        <w:ind w:left="0" w:firstLine="485"/>
        <w:jc w:val="left"/>
        <w:rPr>
          <w:rFonts w:hint="default" w:ascii="仿宋" w:hAnsi="仿宋" w:eastAsia="仿宋" w:cstheme="minorBidi"/>
          <w:kern w:val="2"/>
          <w:sz w:val="22"/>
          <w:szCs w:val="22"/>
          <w:lang w:val="en-US" w:eastAsia="zh-CN" w:bidi="ar-SA"/>
        </w:rPr>
      </w:pPr>
      <w:r>
        <w:rPr>
          <w:rFonts w:hint="eastAsia" w:ascii="仿宋" w:hAnsi="仿宋" w:eastAsia="仿宋" w:cstheme="minorBidi"/>
          <w:kern w:val="2"/>
          <w:sz w:val="22"/>
          <w:szCs w:val="22"/>
          <w:lang w:val="en-US" w:eastAsia="zh-CN" w:bidi="ar-SA"/>
        </w:rPr>
        <w:t>【首次报名供应商需提前进入平台注册供应商账号，并联系王馨蕊（电话/钉钉号：18745229301）进行准入，准入通过后次日生成蒙牛集团电子采购招标平台账号，方可进行报名操作。】</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lang w:val="en-US" w:eastAsia="zh-CN"/>
        </w:rPr>
        <w:t>4、</w:t>
      </w:r>
      <w:r>
        <w:rPr>
          <w:rFonts w:hint="eastAsia" w:ascii="仿宋" w:hAnsi="仿宋" w:eastAsia="仿宋"/>
          <w:sz w:val="22"/>
        </w:rPr>
        <w:t>材料报送</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符合资质要求条件的投标方均可报名，需提供在有效期内的材料签章扫描件。请将以上报名资料盖章扫描件</w:t>
      </w:r>
      <w:r>
        <w:rPr>
          <w:rFonts w:hint="eastAsia" w:ascii="仿宋" w:hAnsi="仿宋" w:eastAsia="仿宋"/>
          <w:sz w:val="22"/>
          <w:lang w:val="en-US" w:eastAsia="zh-CN"/>
        </w:rPr>
        <w:t>以</w:t>
      </w:r>
      <w:r>
        <w:rPr>
          <w:rFonts w:hint="eastAsia" w:ascii="仿宋" w:hAnsi="仿宋" w:eastAsia="仿宋"/>
          <w:sz w:val="22"/>
        </w:rPr>
        <w:t>PDF格式文件上传。报名资料必须清晰、易辨认，若未按时提供资料或提供资料不全、无法辨认，视为无效，资审不予通过。所提供资质文件中如有虚假情况，一经发现将被取消投标资格，记入黑名单。</w:t>
      </w:r>
    </w:p>
    <w:p>
      <w:pPr>
        <w:keepNext w:val="0"/>
        <w:keepLines w:val="0"/>
        <w:pageBreakBefore w:val="0"/>
        <w:kinsoku/>
        <w:wordWrap/>
        <w:overflowPunct/>
        <w:topLinePunct w:val="0"/>
        <w:autoSpaceDE/>
        <w:autoSpaceDN/>
        <w:bidi w:val="0"/>
        <w:spacing w:line="300" w:lineRule="auto"/>
        <w:ind w:firstLine="241" w:firstLineChars="100"/>
        <w:rPr>
          <w:rFonts w:hint="eastAsia" w:ascii="仿宋" w:hAnsi="仿宋" w:eastAsia="仿宋"/>
          <w:b/>
          <w:color w:val="000000"/>
          <w:sz w:val="24"/>
        </w:rPr>
      </w:pPr>
      <w:r>
        <w:rPr>
          <w:rFonts w:hint="eastAsia" w:ascii="仿宋" w:hAnsi="仿宋" w:eastAsia="仿宋"/>
          <w:b/>
          <w:color w:val="000000"/>
          <w:sz w:val="24"/>
        </w:rPr>
        <w:t>六、项目时间安排及要求：</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lang w:val="en-US" w:eastAsia="zh-CN"/>
        </w:rPr>
      </w:pPr>
      <w:r>
        <w:rPr>
          <w:rFonts w:hint="eastAsia" w:ascii="仿宋" w:hAnsi="仿宋" w:eastAsia="仿宋"/>
          <w:sz w:val="22"/>
        </w:rPr>
        <w:t>1、报名时间：</w:t>
      </w:r>
      <w:r>
        <w:rPr>
          <w:rFonts w:hint="eastAsia" w:ascii="仿宋" w:hAnsi="仿宋" w:eastAsia="仿宋"/>
          <w:sz w:val="22"/>
          <w:lang w:eastAsia="zh-CN"/>
        </w:rPr>
        <w:t>20</w:t>
      </w:r>
      <w:r>
        <w:rPr>
          <w:rFonts w:hint="eastAsia" w:ascii="仿宋" w:hAnsi="仿宋" w:eastAsia="仿宋"/>
          <w:sz w:val="22"/>
          <w:lang w:val="en-US" w:eastAsia="zh-CN"/>
        </w:rPr>
        <w:t>24</w:t>
      </w:r>
      <w:r>
        <w:rPr>
          <w:rFonts w:hint="eastAsia" w:ascii="仿宋" w:hAnsi="仿宋" w:eastAsia="仿宋"/>
          <w:sz w:val="22"/>
          <w:lang w:eastAsia="zh-CN"/>
        </w:rPr>
        <w:t>年</w:t>
      </w:r>
      <w:r>
        <w:rPr>
          <w:rFonts w:hint="eastAsia" w:ascii="仿宋" w:hAnsi="仿宋" w:eastAsia="仿宋"/>
          <w:sz w:val="22"/>
          <w:lang w:val="en-US" w:eastAsia="zh-CN"/>
        </w:rPr>
        <w:t>5月10</w:t>
      </w:r>
      <w:r>
        <w:rPr>
          <w:rFonts w:hint="eastAsia" w:ascii="仿宋" w:hAnsi="仿宋" w:eastAsia="仿宋"/>
          <w:sz w:val="22"/>
          <w:lang w:eastAsia="zh-CN"/>
        </w:rPr>
        <w:t>日</w:t>
      </w:r>
      <w:r>
        <w:rPr>
          <w:rFonts w:hint="eastAsia" w:ascii="仿宋" w:hAnsi="仿宋" w:eastAsia="仿宋"/>
          <w:sz w:val="22"/>
        </w:rPr>
        <w:t>至</w:t>
      </w:r>
      <w:r>
        <w:rPr>
          <w:rFonts w:hint="eastAsia" w:ascii="仿宋" w:hAnsi="仿宋" w:eastAsia="仿宋"/>
          <w:sz w:val="22"/>
          <w:lang w:eastAsia="zh-CN"/>
        </w:rPr>
        <w:t>20</w:t>
      </w:r>
      <w:r>
        <w:rPr>
          <w:rFonts w:hint="eastAsia" w:ascii="仿宋" w:hAnsi="仿宋" w:eastAsia="仿宋"/>
          <w:sz w:val="22"/>
          <w:lang w:val="en-US" w:eastAsia="zh-CN"/>
        </w:rPr>
        <w:t>24</w:t>
      </w:r>
      <w:r>
        <w:rPr>
          <w:rFonts w:hint="eastAsia" w:ascii="仿宋" w:hAnsi="仿宋" w:eastAsia="仿宋"/>
          <w:sz w:val="22"/>
          <w:lang w:eastAsia="zh-CN"/>
        </w:rPr>
        <w:t>年</w:t>
      </w:r>
      <w:r>
        <w:rPr>
          <w:rFonts w:hint="eastAsia" w:ascii="仿宋" w:hAnsi="仿宋" w:eastAsia="仿宋"/>
          <w:sz w:val="22"/>
          <w:lang w:val="en-US" w:eastAsia="zh-CN"/>
        </w:rPr>
        <w:t>5月13日（以电子采购招标平台截止时间为准）；</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rPr>
        <w:t>2、资格预审时间：202</w:t>
      </w:r>
      <w:r>
        <w:rPr>
          <w:rFonts w:hint="eastAsia" w:ascii="仿宋" w:hAnsi="仿宋" w:eastAsia="仿宋"/>
          <w:sz w:val="22"/>
          <w:lang w:val="en-US" w:eastAsia="zh-CN"/>
        </w:rPr>
        <w:t>4</w:t>
      </w:r>
      <w:r>
        <w:rPr>
          <w:rFonts w:hint="eastAsia" w:ascii="仿宋" w:hAnsi="仿宋" w:eastAsia="仿宋"/>
          <w:sz w:val="22"/>
        </w:rPr>
        <w:t>年</w:t>
      </w:r>
      <w:r>
        <w:rPr>
          <w:rFonts w:hint="eastAsia" w:ascii="仿宋" w:hAnsi="仿宋" w:eastAsia="仿宋"/>
          <w:sz w:val="22"/>
          <w:lang w:val="en-US" w:eastAsia="zh-CN"/>
        </w:rPr>
        <w:t>5月10</w:t>
      </w:r>
      <w:r>
        <w:rPr>
          <w:rFonts w:ascii="仿宋" w:hAnsi="仿宋" w:eastAsia="仿宋"/>
          <w:sz w:val="22"/>
        </w:rPr>
        <w:t>日</w:t>
      </w:r>
      <w:r>
        <w:rPr>
          <w:rFonts w:hint="eastAsia" w:ascii="仿宋" w:hAnsi="仿宋" w:eastAsia="仿宋"/>
          <w:sz w:val="22"/>
        </w:rPr>
        <w:t>至</w:t>
      </w:r>
      <w:r>
        <w:rPr>
          <w:rFonts w:hint="eastAsia" w:ascii="仿宋" w:hAnsi="仿宋" w:eastAsia="仿宋"/>
          <w:sz w:val="22"/>
          <w:lang w:eastAsia="zh-CN"/>
        </w:rPr>
        <w:t>20</w:t>
      </w:r>
      <w:r>
        <w:rPr>
          <w:rFonts w:hint="eastAsia" w:ascii="仿宋" w:hAnsi="仿宋" w:eastAsia="仿宋"/>
          <w:sz w:val="22"/>
          <w:lang w:val="en-US" w:eastAsia="zh-CN"/>
        </w:rPr>
        <w:t>24</w:t>
      </w:r>
      <w:r>
        <w:rPr>
          <w:rFonts w:hint="eastAsia" w:ascii="仿宋" w:hAnsi="仿宋" w:eastAsia="仿宋"/>
          <w:sz w:val="22"/>
          <w:lang w:eastAsia="zh-CN"/>
        </w:rPr>
        <w:t>年</w:t>
      </w:r>
      <w:r>
        <w:rPr>
          <w:rFonts w:hint="eastAsia" w:ascii="仿宋" w:hAnsi="仿宋" w:eastAsia="仿宋"/>
          <w:sz w:val="22"/>
          <w:lang w:val="en-US" w:eastAsia="zh-CN"/>
        </w:rPr>
        <w:t>5月13</w:t>
      </w:r>
      <w:r>
        <w:rPr>
          <w:rFonts w:hint="eastAsia" w:ascii="仿宋" w:hAnsi="仿宋" w:eastAsia="仿宋"/>
          <w:sz w:val="22"/>
          <w:lang w:eastAsia="zh-CN"/>
        </w:rPr>
        <w:t>日</w:t>
      </w:r>
      <w:r>
        <w:rPr>
          <w:rFonts w:hint="eastAsia" w:ascii="仿宋" w:hAnsi="仿宋" w:eastAsia="仿宋"/>
          <w:sz w:val="22"/>
        </w:rPr>
        <w:t>；</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3、</w:t>
      </w:r>
      <w:r>
        <w:rPr>
          <w:rFonts w:hint="eastAsia" w:ascii="仿宋" w:hAnsi="仿宋" w:eastAsia="仿宋"/>
          <w:sz w:val="22"/>
          <w:lang w:val="en-US" w:eastAsia="zh-CN"/>
        </w:rPr>
        <w:t>售标</w:t>
      </w:r>
      <w:r>
        <w:rPr>
          <w:rFonts w:hint="eastAsia" w:ascii="仿宋" w:hAnsi="仿宋" w:eastAsia="仿宋"/>
          <w:sz w:val="22"/>
        </w:rPr>
        <w:t>时间：20</w:t>
      </w:r>
      <w:r>
        <w:rPr>
          <w:rFonts w:hint="eastAsia" w:ascii="仿宋" w:hAnsi="仿宋" w:eastAsia="仿宋"/>
          <w:sz w:val="22"/>
          <w:lang w:val="en-US" w:eastAsia="zh-CN"/>
        </w:rPr>
        <w:t>24</w:t>
      </w:r>
      <w:r>
        <w:rPr>
          <w:rFonts w:hint="eastAsia" w:ascii="仿宋" w:hAnsi="仿宋" w:eastAsia="仿宋"/>
          <w:sz w:val="22"/>
        </w:rPr>
        <w:t>年</w:t>
      </w:r>
      <w:r>
        <w:rPr>
          <w:rFonts w:hint="eastAsia" w:ascii="仿宋" w:hAnsi="仿宋" w:eastAsia="仿宋"/>
          <w:sz w:val="22"/>
          <w:lang w:val="en-US" w:eastAsia="zh-CN"/>
        </w:rPr>
        <w:t>5月11</w:t>
      </w:r>
      <w:r>
        <w:rPr>
          <w:rFonts w:ascii="仿宋" w:hAnsi="仿宋" w:eastAsia="仿宋"/>
          <w:sz w:val="22"/>
        </w:rPr>
        <w:t>日</w:t>
      </w:r>
      <w:r>
        <w:rPr>
          <w:rFonts w:hint="eastAsia" w:ascii="仿宋" w:hAnsi="仿宋" w:eastAsia="仿宋"/>
          <w:sz w:val="22"/>
        </w:rPr>
        <w:t>至</w:t>
      </w:r>
      <w:r>
        <w:rPr>
          <w:rFonts w:hint="eastAsia" w:ascii="仿宋" w:hAnsi="仿宋" w:eastAsia="仿宋"/>
          <w:sz w:val="22"/>
          <w:lang w:eastAsia="zh-CN"/>
        </w:rPr>
        <w:t>20</w:t>
      </w:r>
      <w:r>
        <w:rPr>
          <w:rFonts w:hint="eastAsia" w:ascii="仿宋" w:hAnsi="仿宋" w:eastAsia="仿宋"/>
          <w:sz w:val="22"/>
          <w:lang w:val="en-US" w:eastAsia="zh-CN"/>
        </w:rPr>
        <w:t>24</w:t>
      </w:r>
      <w:r>
        <w:rPr>
          <w:rFonts w:hint="eastAsia" w:ascii="仿宋" w:hAnsi="仿宋" w:eastAsia="仿宋"/>
          <w:sz w:val="22"/>
          <w:lang w:eastAsia="zh-CN"/>
        </w:rPr>
        <w:t>年</w:t>
      </w:r>
      <w:r>
        <w:rPr>
          <w:rFonts w:hint="eastAsia" w:ascii="仿宋" w:hAnsi="仿宋" w:eastAsia="仿宋"/>
          <w:sz w:val="22"/>
          <w:lang w:val="en-US" w:eastAsia="zh-CN"/>
        </w:rPr>
        <w:t>5月13</w:t>
      </w:r>
      <w:r>
        <w:rPr>
          <w:rFonts w:hint="eastAsia" w:ascii="仿宋" w:hAnsi="仿宋" w:eastAsia="仿宋"/>
          <w:sz w:val="22"/>
          <w:lang w:eastAsia="zh-CN"/>
        </w:rPr>
        <w:t>日</w:t>
      </w:r>
      <w:r>
        <w:rPr>
          <w:rFonts w:hint="eastAsia" w:ascii="仿宋" w:hAnsi="仿宋" w:eastAsia="仿宋"/>
          <w:sz w:val="22"/>
          <w:lang w:val="en-US" w:eastAsia="zh-CN"/>
        </w:rPr>
        <w:t>17:00</w:t>
      </w:r>
      <w:r>
        <w:rPr>
          <w:rFonts w:hint="eastAsia" w:ascii="仿宋" w:hAnsi="仿宋" w:eastAsia="仿宋"/>
          <w:sz w:val="22"/>
        </w:rPr>
        <w:t>；</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color w:val="auto"/>
          <w:sz w:val="22"/>
          <w:lang w:val="en-US" w:eastAsia="zh-CN"/>
        </w:rPr>
        <w:t>4、澄清截止时间：</w:t>
      </w:r>
      <w:r>
        <w:rPr>
          <w:rFonts w:hint="eastAsia" w:ascii="仿宋" w:hAnsi="仿宋" w:eastAsia="仿宋"/>
          <w:color w:val="auto"/>
          <w:sz w:val="22"/>
          <w:lang w:eastAsia="zh-CN"/>
        </w:rPr>
        <w:t>202</w:t>
      </w:r>
      <w:r>
        <w:rPr>
          <w:rFonts w:hint="eastAsia" w:ascii="仿宋" w:hAnsi="仿宋" w:eastAsia="仿宋"/>
          <w:color w:val="auto"/>
          <w:sz w:val="22"/>
          <w:lang w:val="en-US" w:eastAsia="zh-CN"/>
        </w:rPr>
        <w:t>4</w:t>
      </w:r>
      <w:r>
        <w:rPr>
          <w:rFonts w:hint="eastAsia" w:ascii="仿宋" w:hAnsi="仿宋" w:eastAsia="仿宋"/>
          <w:color w:val="auto"/>
          <w:sz w:val="22"/>
          <w:lang w:eastAsia="zh-CN"/>
        </w:rPr>
        <w:t>年</w:t>
      </w:r>
      <w:r>
        <w:rPr>
          <w:rFonts w:hint="eastAsia" w:ascii="仿宋" w:hAnsi="仿宋" w:eastAsia="仿宋"/>
          <w:color w:val="auto"/>
          <w:sz w:val="22"/>
          <w:lang w:val="en-US" w:eastAsia="zh-CN"/>
        </w:rPr>
        <w:t>5月14</w:t>
      </w:r>
      <w:r>
        <w:rPr>
          <w:rFonts w:hint="eastAsia" w:ascii="仿宋" w:hAnsi="仿宋" w:eastAsia="仿宋"/>
          <w:color w:val="auto"/>
          <w:sz w:val="22"/>
          <w:lang w:eastAsia="zh-CN"/>
        </w:rPr>
        <w:t>日</w:t>
      </w:r>
      <w:r>
        <w:rPr>
          <w:rFonts w:hint="eastAsia" w:ascii="仿宋" w:hAnsi="仿宋" w:eastAsia="仿宋"/>
          <w:color w:val="auto"/>
          <w:sz w:val="22"/>
          <w:lang w:val="en-US" w:eastAsia="zh-CN"/>
        </w:rPr>
        <w:t>12：00</w:t>
      </w:r>
      <w:r>
        <w:rPr>
          <w:rFonts w:hint="eastAsia" w:ascii="仿宋" w:hAnsi="仿宋" w:eastAsia="仿宋"/>
          <w:color w:val="auto"/>
          <w:sz w:val="22"/>
        </w:rPr>
        <w:t>；</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lang w:val="en-US" w:eastAsia="zh-CN"/>
        </w:rPr>
        <w:t>5</w:t>
      </w:r>
      <w:r>
        <w:rPr>
          <w:rFonts w:hint="eastAsia" w:ascii="仿宋" w:hAnsi="仿宋" w:eastAsia="仿宋"/>
          <w:sz w:val="22"/>
        </w:rPr>
        <w:t>、</w:t>
      </w:r>
      <w:r>
        <w:rPr>
          <w:rFonts w:hint="eastAsia" w:ascii="仿宋" w:hAnsi="仿宋" w:eastAsia="仿宋"/>
          <w:sz w:val="22"/>
          <w:lang w:val="en-US" w:eastAsia="zh-CN"/>
        </w:rPr>
        <w:t>预计截标、开标</w:t>
      </w:r>
      <w:r>
        <w:rPr>
          <w:rFonts w:hint="eastAsia" w:ascii="仿宋" w:hAnsi="仿宋" w:eastAsia="仿宋"/>
          <w:sz w:val="22"/>
        </w:rPr>
        <w:t>时间：</w:t>
      </w:r>
      <w:r>
        <w:rPr>
          <w:rFonts w:hint="eastAsia" w:ascii="仿宋" w:hAnsi="仿宋" w:eastAsia="仿宋"/>
          <w:sz w:val="22"/>
          <w:lang w:val="en-US" w:eastAsia="zh-CN"/>
        </w:rPr>
        <w:t>2024年5月16日10：00，</w:t>
      </w:r>
      <w:r>
        <w:rPr>
          <w:rFonts w:hint="eastAsia" w:ascii="仿宋" w:hAnsi="仿宋" w:eastAsia="仿宋"/>
          <w:sz w:val="22"/>
        </w:rPr>
        <w:t>具体时间根据组织方实际推进确定。</w:t>
      </w:r>
    </w:p>
    <w:p>
      <w:pPr>
        <w:keepNext w:val="0"/>
        <w:keepLines w:val="0"/>
        <w:pageBreakBefore w:val="0"/>
        <w:kinsoku/>
        <w:wordWrap/>
        <w:overflowPunct/>
        <w:topLinePunct w:val="0"/>
        <w:autoSpaceDE/>
        <w:autoSpaceDN/>
        <w:bidi w:val="0"/>
        <w:spacing w:line="300" w:lineRule="auto"/>
        <w:ind w:firstLine="241" w:firstLineChars="100"/>
        <w:rPr>
          <w:rFonts w:ascii="仿宋" w:hAnsi="仿宋" w:eastAsia="仿宋"/>
          <w:b/>
          <w:color w:val="000000"/>
          <w:sz w:val="24"/>
        </w:rPr>
      </w:pPr>
      <w:r>
        <w:rPr>
          <w:rFonts w:hint="eastAsia" w:ascii="仿宋" w:hAnsi="仿宋" w:eastAsia="仿宋"/>
          <w:b/>
          <w:color w:val="000000"/>
          <w:sz w:val="24"/>
        </w:rPr>
        <w:t>七、发布媒体：</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蒙牛集团电子采购招标平台（https://zbcg.mengniu.cn/#/home)</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lang w:val="en-US" w:eastAsia="zh-CN"/>
        </w:rPr>
      </w:pPr>
      <w:r>
        <w:rPr>
          <w:rFonts w:hint="eastAsia" w:ascii="仿宋" w:hAnsi="仿宋" w:eastAsia="仿宋"/>
          <w:sz w:val="22"/>
        </w:rPr>
        <w:t>蒙牛官网（http://www.mengniu.com.cn）</w:t>
      </w:r>
      <w:r>
        <w:rPr>
          <w:rFonts w:hint="eastAsia" w:ascii="仿宋" w:hAnsi="仿宋" w:eastAsia="仿宋"/>
          <w:sz w:val="22"/>
          <w:lang w:val="en-US" w:eastAsia="zh-CN"/>
        </w:rPr>
        <w:t xml:space="preserve"> </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rPr>
        <w:t>蒙牛内部OA平台</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rPr>
        <w:t>此公告只在以上平台发布，其他任何媒体转载无效。</w:t>
      </w:r>
    </w:p>
    <w:p>
      <w:pPr>
        <w:keepNext w:val="0"/>
        <w:keepLines w:val="0"/>
        <w:pageBreakBefore w:val="0"/>
        <w:kinsoku/>
        <w:wordWrap/>
        <w:overflowPunct/>
        <w:topLinePunct w:val="0"/>
        <w:autoSpaceDE/>
        <w:autoSpaceDN/>
        <w:bidi w:val="0"/>
        <w:spacing w:line="300" w:lineRule="auto"/>
        <w:ind w:firstLine="241" w:firstLineChars="100"/>
        <w:rPr>
          <w:rFonts w:ascii="仿宋" w:hAnsi="仿宋" w:eastAsia="仿宋"/>
          <w:b/>
          <w:color w:val="000000"/>
          <w:sz w:val="24"/>
        </w:rPr>
      </w:pPr>
      <w:r>
        <w:rPr>
          <w:rFonts w:ascii="仿宋" w:hAnsi="仿宋" w:eastAsia="仿宋"/>
          <w:b/>
          <w:color w:val="000000"/>
          <w:sz w:val="24"/>
        </w:rPr>
        <w:t>八</w:t>
      </w:r>
      <w:r>
        <w:rPr>
          <w:rFonts w:hint="eastAsia" w:ascii="仿宋" w:hAnsi="仿宋" w:eastAsia="仿宋"/>
          <w:b/>
          <w:color w:val="000000"/>
          <w:sz w:val="24"/>
        </w:rPr>
        <w:t>、采购招标实施方及联系方式：</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lang w:val="en-US" w:eastAsia="zh-CN"/>
        </w:rPr>
      </w:pPr>
      <w:r>
        <w:rPr>
          <w:rFonts w:hint="eastAsia" w:ascii="仿宋" w:hAnsi="仿宋" w:eastAsia="仿宋"/>
          <w:sz w:val="22"/>
        </w:rPr>
        <w:t>采购招标实施方：内蒙古蒙牛乳业集团（股份）有限公司</w:t>
      </w:r>
      <w:r>
        <w:rPr>
          <w:rFonts w:hint="eastAsia" w:ascii="仿宋" w:hAnsi="仿宋" w:eastAsia="仿宋"/>
          <w:sz w:val="22"/>
          <w:lang w:val="en-US" w:eastAsia="zh-CN"/>
        </w:rPr>
        <w:t>采购中心</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rPr>
        <w:t>业务咨询联系人：</w:t>
      </w:r>
      <w:r>
        <w:rPr>
          <w:rFonts w:hint="eastAsia" w:ascii="仿宋" w:hAnsi="仿宋" w:eastAsia="仿宋"/>
          <w:sz w:val="22"/>
          <w:lang w:val="en-US" w:eastAsia="zh-CN"/>
        </w:rPr>
        <w:t>王馨蕊</w:t>
      </w:r>
      <w:r>
        <w:rPr>
          <w:rFonts w:hint="eastAsia" w:ascii="仿宋" w:hAnsi="仿宋" w:eastAsia="仿宋"/>
          <w:sz w:val="22"/>
        </w:rPr>
        <w:t xml:space="preserve"> </w:t>
      </w:r>
      <w:r>
        <w:rPr>
          <w:rFonts w:hint="eastAsia" w:ascii="仿宋" w:hAnsi="仿宋" w:eastAsia="仿宋"/>
          <w:sz w:val="22"/>
          <w:lang w:val="en-US" w:eastAsia="zh-CN"/>
        </w:rPr>
        <w:t>18745229301</w:t>
      </w:r>
      <w:r>
        <w:rPr>
          <w:rFonts w:hint="eastAsia" w:ascii="仿宋" w:hAnsi="仿宋" w:eastAsia="仿宋"/>
          <w:sz w:val="22"/>
        </w:rPr>
        <w:t xml:space="preserve">   </w:t>
      </w:r>
      <w:r>
        <w:rPr>
          <w:rFonts w:ascii="仿宋" w:hAnsi="仿宋" w:eastAsia="仿宋"/>
          <w:sz w:val="22"/>
        </w:rPr>
        <w:t xml:space="preserve">    </w:t>
      </w:r>
    </w:p>
    <w:p>
      <w:pPr>
        <w:keepNext w:val="0"/>
        <w:keepLines w:val="0"/>
        <w:pageBreakBefore w:val="0"/>
        <w:kinsoku/>
        <w:wordWrap/>
        <w:overflowPunct/>
        <w:topLinePunct w:val="0"/>
        <w:autoSpaceDE/>
        <w:autoSpaceDN/>
        <w:bidi w:val="0"/>
        <w:spacing w:line="300" w:lineRule="auto"/>
        <w:ind w:firstLine="241" w:firstLineChars="100"/>
        <w:rPr>
          <w:rFonts w:ascii="仿宋" w:hAnsi="仿宋" w:eastAsia="仿宋"/>
          <w:b/>
          <w:color w:val="000000"/>
          <w:sz w:val="24"/>
        </w:rPr>
      </w:pPr>
      <w:r>
        <w:rPr>
          <w:rFonts w:hint="eastAsia" w:ascii="仿宋" w:hAnsi="仿宋" w:eastAsia="仿宋"/>
          <w:b/>
          <w:color w:val="000000"/>
          <w:sz w:val="24"/>
        </w:rPr>
        <w:t>九、监督单位及联系方式：</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监督单位：内蒙古蒙牛乳业（集团）股份有限公司招投标管理部</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lang w:val="en-US" w:eastAsia="zh-CN"/>
        </w:rPr>
      </w:pPr>
      <w:r>
        <w:rPr>
          <w:rFonts w:hint="eastAsia" w:ascii="仿宋" w:hAnsi="仿宋" w:eastAsia="仿宋"/>
          <w:sz w:val="22"/>
        </w:rPr>
        <w:t xml:space="preserve">监 督 人: </w:t>
      </w:r>
      <w:r>
        <w:rPr>
          <w:rFonts w:hint="eastAsia" w:ascii="仿宋" w:hAnsi="仿宋" w:eastAsia="仿宋"/>
          <w:sz w:val="22"/>
          <w:lang w:val="en-US" w:eastAsia="zh-CN"/>
        </w:rPr>
        <w:t>潘宏</w:t>
      </w:r>
      <w:r>
        <w:rPr>
          <w:rFonts w:hint="eastAsia" w:ascii="仿宋" w:hAnsi="仿宋" w:eastAsia="仿宋"/>
          <w:sz w:val="22"/>
        </w:rPr>
        <w:t xml:space="preserve">  </w:t>
      </w:r>
      <w:r>
        <w:rPr>
          <w:rFonts w:hint="eastAsia" w:ascii="仿宋" w:hAnsi="仿宋" w:eastAsia="仿宋"/>
          <w:sz w:val="22"/>
          <w:lang w:val="en-US" w:eastAsia="zh-CN"/>
        </w:rPr>
        <w:t>18686095595</w:t>
      </w:r>
    </w:p>
    <w:p>
      <w:pPr>
        <w:keepNext w:val="0"/>
        <w:keepLines w:val="0"/>
        <w:pageBreakBefore w:val="0"/>
        <w:kinsoku/>
        <w:wordWrap/>
        <w:overflowPunct/>
        <w:topLinePunct w:val="0"/>
        <w:autoSpaceDE/>
        <w:autoSpaceDN/>
        <w:bidi w:val="0"/>
        <w:spacing w:line="300" w:lineRule="auto"/>
        <w:ind w:right="1600" w:firstLine="420" w:firstLineChars="200"/>
        <w:rPr>
          <w:rFonts w:hint="eastAsia" w:ascii="仿宋" w:hAnsi="仿宋" w:eastAsia="仿宋"/>
        </w:rPr>
      </w:pPr>
    </w:p>
    <w:p>
      <w:pPr>
        <w:keepNext w:val="0"/>
        <w:keepLines w:val="0"/>
        <w:pageBreakBefore w:val="0"/>
        <w:kinsoku/>
        <w:wordWrap/>
        <w:overflowPunct/>
        <w:topLinePunct w:val="0"/>
        <w:autoSpaceDE/>
        <w:autoSpaceDN/>
        <w:bidi w:val="0"/>
        <w:spacing w:line="300" w:lineRule="auto"/>
        <w:ind w:right="1600" w:firstLine="420" w:firstLineChars="200"/>
        <w:rPr>
          <w:rFonts w:ascii="仿宋" w:hAnsi="仿宋" w:eastAsia="仿宋"/>
        </w:rPr>
      </w:pPr>
      <w:r>
        <w:rPr>
          <w:rFonts w:hint="eastAsia" w:ascii="仿宋" w:hAnsi="仿宋" w:eastAsia="仿宋"/>
        </w:rPr>
        <w:t>附件：1. 报名信息确认表</w:t>
      </w:r>
    </w:p>
    <w:p>
      <w:pPr>
        <w:keepNext w:val="0"/>
        <w:keepLines w:val="0"/>
        <w:pageBreakBefore w:val="0"/>
        <w:kinsoku/>
        <w:wordWrap/>
        <w:overflowPunct/>
        <w:topLinePunct w:val="0"/>
        <w:autoSpaceDE/>
        <w:autoSpaceDN/>
        <w:bidi w:val="0"/>
        <w:spacing w:line="300" w:lineRule="auto"/>
        <w:ind w:firstLine="420" w:firstLineChars="200"/>
        <w:rPr>
          <w:rFonts w:hint="eastAsia" w:ascii="仿宋" w:hAnsi="仿宋" w:eastAsia="仿宋"/>
          <w:lang w:val="en-US" w:eastAsia="zh-CN"/>
        </w:rPr>
      </w:pPr>
      <w:r>
        <w:rPr>
          <w:rFonts w:hint="eastAsia" w:ascii="仿宋" w:hAnsi="仿宋" w:eastAsia="仿宋"/>
        </w:rPr>
        <w:t xml:space="preserve"> </w:t>
      </w:r>
      <w:r>
        <w:rPr>
          <w:rFonts w:ascii="仿宋" w:hAnsi="仿宋" w:eastAsia="仿宋"/>
        </w:rPr>
        <w:t xml:space="preserve">     2.</w:t>
      </w:r>
      <w:r>
        <w:rPr>
          <w:rFonts w:hint="eastAsia" w:ascii="仿宋" w:hAnsi="仿宋" w:eastAsia="仿宋"/>
          <w:b/>
        </w:rPr>
        <w:t xml:space="preserve"> </w:t>
      </w:r>
      <w:r>
        <w:rPr>
          <w:rFonts w:hint="eastAsia" w:ascii="仿宋" w:hAnsi="仿宋" w:eastAsia="仿宋"/>
        </w:rPr>
        <w:t>法定代表人授权委托书</w:t>
      </w:r>
      <w:r>
        <w:rPr>
          <w:rFonts w:hint="eastAsia" w:ascii="仿宋" w:hAnsi="仿宋" w:eastAsia="仿宋"/>
          <w:lang w:val="en-US" w:eastAsia="zh-CN"/>
        </w:rPr>
        <w:t xml:space="preserve"> &amp; </w:t>
      </w:r>
      <w:r>
        <w:rPr>
          <w:rFonts w:hint="eastAsia" w:ascii="仿宋" w:hAnsi="仿宋" w:eastAsia="仿宋"/>
        </w:rPr>
        <w:t>法定代表人身份证明</w:t>
      </w:r>
    </w:p>
    <w:p>
      <w:pPr>
        <w:keepNext w:val="0"/>
        <w:keepLines w:val="0"/>
        <w:pageBreakBefore w:val="0"/>
        <w:kinsoku/>
        <w:wordWrap/>
        <w:overflowPunct/>
        <w:topLinePunct w:val="0"/>
        <w:autoSpaceDE/>
        <w:autoSpaceDN/>
        <w:bidi w:val="0"/>
        <w:spacing w:line="300" w:lineRule="auto"/>
        <w:ind w:firstLine="420" w:firstLineChars="200"/>
        <w:rPr>
          <w:rFonts w:hint="eastAsia" w:ascii="仿宋" w:hAnsi="仿宋" w:eastAsia="仿宋"/>
        </w:rPr>
      </w:pPr>
      <w:r>
        <w:rPr>
          <w:rFonts w:hint="eastAsia" w:ascii="仿宋" w:hAnsi="仿宋" w:eastAsia="仿宋"/>
        </w:rPr>
        <w:t xml:space="preserve"> </w:t>
      </w:r>
      <w:r>
        <w:rPr>
          <w:rFonts w:ascii="仿宋" w:hAnsi="仿宋" w:eastAsia="仿宋"/>
        </w:rPr>
        <w:t xml:space="preserve">     3.</w:t>
      </w:r>
      <w:r>
        <w:rPr>
          <w:rFonts w:hint="eastAsia" w:ascii="仿宋" w:hAnsi="仿宋" w:eastAsia="仿宋"/>
        </w:rPr>
        <w:t xml:space="preserve"> 项目保密协议</w:t>
      </w:r>
    </w:p>
    <w:p>
      <w:pPr>
        <w:keepNext w:val="0"/>
        <w:keepLines w:val="0"/>
        <w:pageBreakBefore w:val="0"/>
        <w:kinsoku/>
        <w:wordWrap/>
        <w:overflowPunct/>
        <w:topLinePunct w:val="0"/>
        <w:autoSpaceDE/>
        <w:autoSpaceDN/>
        <w:bidi w:val="0"/>
        <w:spacing w:line="300" w:lineRule="auto"/>
        <w:ind w:firstLine="420" w:firstLineChars="200"/>
        <w:rPr>
          <w:rFonts w:hint="eastAsia" w:ascii="仿宋" w:hAnsi="仿宋" w:eastAsia="仿宋"/>
        </w:rPr>
      </w:pPr>
    </w:p>
    <w:p>
      <w:pPr>
        <w:keepNext w:val="0"/>
        <w:keepLines w:val="0"/>
        <w:pageBreakBefore w:val="0"/>
        <w:kinsoku/>
        <w:wordWrap/>
        <w:overflowPunct/>
        <w:topLinePunct w:val="0"/>
        <w:autoSpaceDE/>
        <w:autoSpaceDN/>
        <w:bidi w:val="0"/>
        <w:spacing w:line="300" w:lineRule="auto"/>
        <w:ind w:firstLine="4840" w:firstLineChars="2200"/>
        <w:rPr>
          <w:rFonts w:hint="eastAsia" w:ascii="仿宋" w:hAnsi="仿宋" w:eastAsia="仿宋"/>
          <w:sz w:val="22"/>
          <w:lang w:val="en-US" w:eastAsia="zh-CN"/>
        </w:rPr>
      </w:pPr>
      <w:r>
        <w:rPr>
          <w:rFonts w:hint="eastAsia" w:ascii="仿宋" w:hAnsi="仿宋" w:eastAsia="仿宋"/>
          <w:sz w:val="22"/>
        </w:rPr>
        <w:t>内蒙古蒙牛乳业（集团）股份有限</w:t>
      </w:r>
      <w:r>
        <w:rPr>
          <w:rFonts w:hint="eastAsia" w:ascii="仿宋" w:hAnsi="仿宋" w:eastAsia="仿宋"/>
          <w:sz w:val="22"/>
          <w:lang w:val="en-US" w:eastAsia="zh-CN"/>
        </w:rPr>
        <w:t>公司</w:t>
      </w:r>
    </w:p>
    <w:p>
      <w:pPr>
        <w:keepNext w:val="0"/>
        <w:keepLines w:val="0"/>
        <w:pageBreakBefore w:val="0"/>
        <w:kinsoku/>
        <w:wordWrap/>
        <w:overflowPunct/>
        <w:topLinePunct w:val="0"/>
        <w:autoSpaceDE/>
        <w:autoSpaceDN/>
        <w:bidi w:val="0"/>
        <w:spacing w:line="300" w:lineRule="auto"/>
        <w:ind w:right="509"/>
        <w:jc w:val="right"/>
        <w:rPr>
          <w:rFonts w:hint="default" w:ascii="仿宋" w:hAnsi="仿宋" w:eastAsia="仿宋"/>
          <w:sz w:val="22"/>
          <w:lang w:val="en-US" w:eastAsia="zh-CN"/>
        </w:rPr>
      </w:pPr>
      <w:r>
        <w:rPr>
          <w:rFonts w:hint="eastAsia" w:ascii="仿宋" w:hAnsi="仿宋" w:eastAsia="仿宋"/>
          <w:sz w:val="22"/>
          <w:lang w:val="en-US" w:eastAsia="zh-CN"/>
        </w:rPr>
        <w:t>采购中心采购履行四部</w:t>
      </w:r>
    </w:p>
    <w:p>
      <w:pPr>
        <w:keepNext w:val="0"/>
        <w:keepLines w:val="0"/>
        <w:pageBreakBefore w:val="0"/>
        <w:kinsoku/>
        <w:wordWrap/>
        <w:overflowPunct/>
        <w:topLinePunct w:val="0"/>
        <w:autoSpaceDE/>
        <w:autoSpaceDN/>
        <w:bidi w:val="0"/>
        <w:spacing w:line="300" w:lineRule="auto"/>
        <w:ind w:right="509"/>
        <w:jc w:val="right"/>
        <w:rPr>
          <w:rFonts w:hint="eastAsia" w:ascii="仿宋_GB2312" w:hAnsi="宋体" w:eastAsia="仿宋_GB2312" w:cs="仿宋"/>
          <w:b/>
          <w:sz w:val="28"/>
          <w:szCs w:val="28"/>
        </w:rPr>
      </w:pPr>
      <w:r>
        <w:rPr>
          <w:rFonts w:hint="eastAsia" w:ascii="仿宋_GB2312" w:hAnsi="宋体" w:eastAsia="仿宋_GB2312"/>
          <w:sz w:val="24"/>
          <w:szCs w:val="30"/>
        </w:rPr>
        <w:t xml:space="preserve">                         </w:t>
      </w:r>
      <w:r>
        <w:rPr>
          <w:rFonts w:hint="eastAsia" w:ascii="仿宋_GB2312" w:hAnsi="宋体" w:eastAsia="仿宋_GB2312"/>
          <w:color w:val="000000" w:themeColor="text1"/>
          <w:sz w:val="24"/>
          <w:szCs w:val="30"/>
          <w14:textFill>
            <w14:solidFill>
              <w14:schemeClr w14:val="tx1"/>
            </w14:solidFill>
          </w14:textFill>
        </w:rPr>
        <w:t xml:space="preserve"> </w:t>
      </w:r>
      <w:r>
        <w:rPr>
          <w:rFonts w:hint="eastAsia" w:ascii="仿宋" w:hAnsi="仿宋" w:eastAsia="仿宋"/>
          <w:color w:val="000000" w:themeColor="text1"/>
          <w:sz w:val="22"/>
          <w:highlight w:val="none"/>
          <w14:textFill>
            <w14:solidFill>
              <w14:schemeClr w14:val="tx1"/>
            </w14:solidFill>
          </w14:textFill>
        </w:rPr>
        <w:t>二O</w:t>
      </w:r>
      <w:r>
        <w:rPr>
          <w:rFonts w:hint="eastAsia" w:ascii="仿宋" w:hAnsi="仿宋" w:eastAsia="仿宋"/>
          <w:color w:val="000000" w:themeColor="text1"/>
          <w:sz w:val="22"/>
          <w:highlight w:val="none"/>
          <w:lang w:val="en-US" w:eastAsia="zh-CN"/>
          <w14:textFill>
            <w14:solidFill>
              <w14:schemeClr w14:val="tx1"/>
            </w14:solidFill>
          </w14:textFill>
        </w:rPr>
        <w:t>二四</w:t>
      </w:r>
      <w:r>
        <w:rPr>
          <w:rFonts w:hint="eastAsia" w:ascii="仿宋" w:hAnsi="仿宋" w:eastAsia="仿宋"/>
          <w:color w:val="000000" w:themeColor="text1"/>
          <w:sz w:val="22"/>
          <w:highlight w:val="none"/>
          <w14:textFill>
            <w14:solidFill>
              <w14:schemeClr w14:val="tx1"/>
            </w14:solidFill>
          </w14:textFill>
        </w:rPr>
        <w:t>年</w:t>
      </w:r>
      <w:r>
        <w:rPr>
          <w:rFonts w:hint="eastAsia" w:ascii="仿宋" w:hAnsi="仿宋" w:eastAsia="仿宋"/>
          <w:color w:val="000000" w:themeColor="text1"/>
          <w:sz w:val="22"/>
          <w:highlight w:val="none"/>
          <w:lang w:val="en-US" w:eastAsia="zh-CN"/>
          <w14:textFill>
            <w14:solidFill>
              <w14:schemeClr w14:val="tx1"/>
            </w14:solidFill>
          </w14:textFill>
        </w:rPr>
        <w:t>五</w:t>
      </w:r>
      <w:r>
        <w:rPr>
          <w:rFonts w:hint="eastAsia" w:ascii="仿宋" w:hAnsi="仿宋" w:eastAsia="仿宋"/>
          <w:color w:val="000000" w:themeColor="text1"/>
          <w:sz w:val="22"/>
          <w:highlight w:val="none"/>
          <w14:textFill>
            <w14:solidFill>
              <w14:schemeClr w14:val="tx1"/>
            </w14:solidFill>
          </w14:textFill>
        </w:rPr>
        <w:t>月</w:t>
      </w:r>
      <w:r>
        <w:rPr>
          <w:rFonts w:hint="eastAsia" w:ascii="仿宋" w:hAnsi="仿宋" w:eastAsia="仿宋"/>
          <w:color w:val="000000" w:themeColor="text1"/>
          <w:sz w:val="22"/>
          <w:highlight w:val="none"/>
          <w:lang w:val="en-US" w:eastAsia="zh-CN"/>
          <w14:textFill>
            <w14:solidFill>
              <w14:schemeClr w14:val="tx1"/>
            </w14:solidFill>
          </w14:textFill>
        </w:rPr>
        <w:t>十</w:t>
      </w:r>
      <w:r>
        <w:rPr>
          <w:rFonts w:hint="eastAsia" w:ascii="仿宋" w:hAnsi="仿宋" w:eastAsia="仿宋"/>
          <w:color w:val="000000" w:themeColor="text1"/>
          <w:sz w:val="22"/>
          <w:highlight w:val="none"/>
          <w14:textFill>
            <w14:solidFill>
              <w14:schemeClr w14:val="tx1"/>
            </w14:solidFill>
          </w14:textFill>
        </w:rPr>
        <w:t>日</w:t>
      </w:r>
      <w:r>
        <w:rPr>
          <w:rFonts w:hint="eastAsia" w:ascii="仿宋_GB2312" w:hAnsi="宋体" w:eastAsia="仿宋_GB2312" w:cs="仿宋"/>
          <w:b/>
          <w:sz w:val="28"/>
          <w:szCs w:val="28"/>
        </w:rPr>
        <w:br w:type="page"/>
      </w:r>
    </w:p>
    <w:p>
      <w:pPr>
        <w:keepNext w:val="0"/>
        <w:keepLines w:val="0"/>
        <w:pageBreakBefore w:val="0"/>
        <w:kinsoku/>
        <w:wordWrap/>
        <w:overflowPunct/>
        <w:topLinePunct w:val="0"/>
        <w:autoSpaceDE/>
        <w:autoSpaceDN/>
        <w:bidi w:val="0"/>
        <w:spacing w:line="300" w:lineRule="auto"/>
        <w:jc w:val="left"/>
        <w:rPr>
          <w:rFonts w:ascii="仿宋_GB2312" w:hAnsi="宋体" w:eastAsia="仿宋_GB2312" w:cs="仿宋"/>
          <w:b/>
          <w:sz w:val="28"/>
          <w:szCs w:val="28"/>
        </w:rPr>
      </w:pPr>
      <w:r>
        <w:rPr>
          <w:rFonts w:hint="eastAsia" w:ascii="仿宋_GB2312" w:hAnsi="宋体" w:eastAsia="仿宋_GB2312" w:cs="仿宋"/>
          <w:b/>
          <w:sz w:val="28"/>
          <w:szCs w:val="28"/>
        </w:rPr>
        <w:t>附件1：报名信息表</w:t>
      </w:r>
    </w:p>
    <w:tbl>
      <w:tblPr>
        <w:tblStyle w:val="11"/>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903"/>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序号</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填写项目及相关管理要求</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供应商填写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供应商名称</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（与营业执照保持一致）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供应商类型</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 xml:space="preserve">贸易商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报名标段</w:t>
            </w:r>
          </w:p>
        </w:tc>
        <w:tc>
          <w:tcPr>
            <w:tcW w:w="5948" w:type="dxa"/>
            <w:shd w:val="clear" w:color="auto" w:fill="auto"/>
            <w:vAlign w:val="center"/>
          </w:tcPr>
          <w:tbl>
            <w:tblPr>
              <w:tblStyle w:val="12"/>
              <w:tblW w:w="4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938"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标段一</w:t>
                  </w:r>
                </w:p>
              </w:tc>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22"/>
                      <w:szCs w:val="22"/>
                      <w:u w:val="none"/>
                      <w:lang w:val="en-US" w:eastAsia="zh-CN" w:bidi="ar"/>
                    </w:rPr>
                    <w:t>单冲式压片机</w:t>
                  </w:r>
                </w:p>
              </w:tc>
            </w:tr>
          </w:tbl>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对接人</w:t>
            </w:r>
            <w:r>
              <w:rPr>
                <w:rFonts w:hint="eastAsia" w:ascii="仿宋" w:hAnsi="仿宋" w:eastAsia="仿宋" w:cs="仿宋"/>
                <w:color w:val="000000"/>
                <w:kern w:val="0"/>
                <w:sz w:val="20"/>
                <w:szCs w:val="20"/>
                <w:lang w:val="en-US" w:eastAsia="zh-CN"/>
              </w:rPr>
              <w:t>信息</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采招项目对接人：          </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填法人/被授权人）</w:t>
            </w:r>
            <w:r>
              <w:rPr>
                <w:rFonts w:hint="eastAsia" w:ascii="仿宋" w:hAnsi="仿宋" w:eastAsia="仿宋" w:cs="仿宋"/>
                <w:color w:val="000000"/>
                <w:kern w:val="0"/>
                <w:sz w:val="20"/>
                <w:szCs w:val="20"/>
              </w:rPr>
              <w:t xml:space="preserve">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联系电话：</w:t>
            </w:r>
            <w:r>
              <w:rPr>
                <w:rFonts w:hint="eastAsia" w:ascii="仿宋" w:hAnsi="仿宋" w:eastAsia="仿宋" w:cs="仿宋"/>
                <w:color w:val="000000"/>
                <w:kern w:val="0"/>
                <w:sz w:val="20"/>
                <w:szCs w:val="20"/>
                <w:lang w:val="en-US" w:eastAsia="zh-CN"/>
              </w:rPr>
              <w:t xml:space="preserve">                 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项目业务服务团队设置</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（3人及以上）</w:t>
            </w:r>
          </w:p>
        </w:tc>
        <w:tc>
          <w:tcPr>
            <w:tcW w:w="5948" w:type="dxa"/>
            <w:shd w:val="clear" w:color="auto" w:fill="auto"/>
            <w:vAlign w:val="center"/>
          </w:tcPr>
          <w:tbl>
            <w:tblPr>
              <w:tblStyle w:val="11"/>
              <w:tblW w:w="5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893"/>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姓名</w:t>
                  </w:r>
                </w:p>
              </w:tc>
              <w:tc>
                <w:tcPr>
                  <w:tcW w:w="1893"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职务（负责事宜）</w:t>
                  </w:r>
                </w:p>
              </w:tc>
              <w:tc>
                <w:tcPr>
                  <w:tcW w:w="237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1893"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237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1893"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237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1893"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237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r>
          </w:tbl>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6</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成交后，交纳</w:t>
            </w:r>
            <w:r>
              <w:rPr>
                <w:rFonts w:hint="eastAsia" w:ascii="仿宋" w:hAnsi="仿宋" w:eastAsia="仿宋" w:cs="仿宋"/>
                <w:color w:val="000000"/>
                <w:sz w:val="20"/>
                <w:szCs w:val="20"/>
              </w:rPr>
              <w:t>合同履约保证金为</w:t>
            </w:r>
            <w:r>
              <w:rPr>
                <w:rFonts w:hint="eastAsia" w:ascii="仿宋" w:hAnsi="仿宋" w:eastAsia="仿宋" w:cs="仿宋"/>
                <w:color w:val="000000"/>
                <w:sz w:val="20"/>
                <w:szCs w:val="20"/>
                <w:lang w:val="en-US" w:eastAsia="zh-CN"/>
              </w:rPr>
              <w:t>2</w:t>
            </w:r>
            <w:r>
              <w:rPr>
                <w:rFonts w:hint="eastAsia" w:ascii="仿宋" w:hAnsi="仿宋" w:eastAsia="仿宋" w:cs="仿宋"/>
                <w:color w:val="000000"/>
                <w:sz w:val="20"/>
                <w:szCs w:val="20"/>
              </w:rPr>
              <w:t>万元</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□同意                  □不同意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7</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付款为货到票到</w:t>
            </w:r>
            <w:r>
              <w:rPr>
                <w:rFonts w:hint="eastAsia" w:ascii="仿宋" w:hAnsi="仿宋" w:eastAsia="仿宋" w:cs="仿宋"/>
                <w:color w:val="000000"/>
                <w:kern w:val="0"/>
                <w:sz w:val="20"/>
                <w:szCs w:val="20"/>
                <w:lang w:val="en-US" w:eastAsia="zh-CN"/>
              </w:rPr>
              <w:t>90天</w:t>
            </w:r>
            <w:r>
              <w:rPr>
                <w:rFonts w:hint="eastAsia" w:ascii="仿宋" w:hAnsi="仿宋" w:eastAsia="仿宋" w:cs="仿宋"/>
                <w:color w:val="000000"/>
                <w:kern w:val="0"/>
                <w:sz w:val="20"/>
                <w:szCs w:val="20"/>
              </w:rPr>
              <w:t>办理电汇或30天办理90天银行承兑</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□同意                  □不同意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报名资料整理</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（已提供请勾选</w:t>
            </w:r>
            <w:r>
              <w:rPr>
                <w:rFonts w:hint="eastAsia" w:ascii="仿宋" w:hAnsi="仿宋" w:eastAsia="仿宋" w:cs="仿宋"/>
                <w:color w:val="000000"/>
                <w:kern w:val="0"/>
                <w:sz w:val="20"/>
                <w:szCs w:val="20"/>
              </w:rPr>
              <w:sym w:font="Wingdings 2" w:char="0052"/>
            </w:r>
            <w:r>
              <w:rPr>
                <w:rFonts w:hint="eastAsia" w:ascii="仿宋" w:hAnsi="仿宋" w:eastAsia="仿宋" w:cs="仿宋"/>
                <w:color w:val="000000"/>
                <w:kern w:val="0"/>
                <w:sz w:val="20"/>
                <w:szCs w:val="20"/>
                <w:lang w:eastAsia="zh-CN"/>
              </w:rPr>
              <w:t>）</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营业执照（正/副本）；</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法定代表人身份证明  或者  法人授权委托书+被授权人社保证明材料（近半年任意3个月）；</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一般纳税人认定资格证明材料；</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企业纳税证明材料（近一年任意3个月）；</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w:t>
            </w:r>
            <w:r>
              <w:rPr>
                <w:rFonts w:hint="eastAsia" w:ascii="仿宋" w:hAnsi="仿宋" w:eastAsia="仿宋" w:cs="仿宋"/>
                <w:color w:val="000000"/>
                <w:sz w:val="20"/>
                <w:szCs w:val="20"/>
                <w:highlight w:val="none"/>
                <w:lang w:val="en-US" w:eastAsia="zh-CN"/>
              </w:rPr>
              <w:t>财务报表或第三方财务审计报告（2022-2023其中1年）</w:t>
            </w:r>
            <w:r>
              <w:rPr>
                <w:rFonts w:hint="eastAsia" w:ascii="仿宋" w:hAnsi="仿宋" w:eastAsia="仿宋" w:cs="仿宋"/>
                <w:color w:val="000000"/>
                <w:kern w:val="0"/>
                <w:sz w:val="20"/>
                <w:szCs w:val="20"/>
                <w:lang w:val="en-US" w:eastAsia="zh-CN"/>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项目保密协议；</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w:t>
            </w:r>
            <w:r>
              <w:rPr>
                <w:rFonts w:hint="eastAsia" w:ascii="仿宋" w:hAnsi="仿宋" w:eastAsia="仿宋" w:cs="仿宋"/>
                <w:color w:val="000000"/>
                <w:sz w:val="20"/>
                <w:szCs w:val="20"/>
                <w:lang w:val="en-US" w:eastAsia="zh-CN"/>
              </w:rPr>
              <w:t>失信企业名查询截图；</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业绩材料（项目合作经历）；</w:t>
            </w:r>
          </w:p>
        </w:tc>
      </w:tr>
    </w:tbl>
    <w:p>
      <w:pPr>
        <w:keepNext w:val="0"/>
        <w:keepLines w:val="0"/>
        <w:pageBreakBefore w:val="0"/>
        <w:kinsoku/>
        <w:wordWrap/>
        <w:overflowPunct/>
        <w:topLinePunct w:val="0"/>
        <w:autoSpaceDE/>
        <w:autoSpaceDN/>
        <w:bidi w:val="0"/>
        <w:spacing w:line="300" w:lineRule="auto"/>
        <w:ind w:right="1600"/>
        <w:jc w:val="left"/>
        <w:rPr>
          <w:rFonts w:hint="eastAsia" w:ascii="仿宋" w:hAnsi="仿宋" w:eastAsia="仿宋"/>
          <w:sz w:val="22"/>
          <w:szCs w:val="24"/>
        </w:rPr>
      </w:pPr>
      <w:r>
        <w:rPr>
          <w:rFonts w:hint="eastAsia" w:ascii="仿宋" w:hAnsi="仿宋" w:eastAsia="仿宋"/>
          <w:sz w:val="22"/>
          <w:szCs w:val="24"/>
        </w:rPr>
        <w:t>说明：供应商需如实填写，勾选</w:t>
      </w:r>
      <w:r>
        <w:rPr>
          <w:rFonts w:hint="eastAsia" w:ascii="仿宋" w:hAnsi="仿宋" w:eastAsia="仿宋"/>
          <w:sz w:val="22"/>
          <w:szCs w:val="24"/>
          <w:lang w:val="en-US" w:eastAsia="zh-CN"/>
        </w:rPr>
        <w:sym w:font="Wingdings 2" w:char="00A3"/>
      </w:r>
      <w:r>
        <w:rPr>
          <w:rFonts w:hint="eastAsia" w:ascii="仿宋" w:hAnsi="仿宋" w:eastAsia="仿宋"/>
          <w:sz w:val="22"/>
          <w:szCs w:val="24"/>
        </w:rPr>
        <w:t>即可，未选择视为不同意。</w:t>
      </w:r>
    </w:p>
    <w:p>
      <w:pPr>
        <w:keepNext w:val="0"/>
        <w:keepLines w:val="0"/>
        <w:pageBreakBefore w:val="0"/>
        <w:kinsoku/>
        <w:wordWrap/>
        <w:overflowPunct/>
        <w:topLinePunct w:val="0"/>
        <w:autoSpaceDE/>
        <w:autoSpaceDN/>
        <w:bidi w:val="0"/>
        <w:spacing w:line="300" w:lineRule="auto"/>
        <w:ind w:right="1600"/>
        <w:jc w:val="left"/>
        <w:rPr>
          <w:rFonts w:hint="eastAsia" w:ascii="仿宋" w:hAnsi="仿宋" w:eastAsia="仿宋"/>
          <w:sz w:val="22"/>
          <w:szCs w:val="24"/>
        </w:rPr>
      </w:pPr>
    </w:p>
    <w:p>
      <w:pPr>
        <w:keepNext w:val="0"/>
        <w:keepLines w:val="0"/>
        <w:pageBreakBefore w:val="0"/>
        <w:kinsoku/>
        <w:wordWrap/>
        <w:overflowPunct/>
        <w:topLinePunct w:val="0"/>
        <w:autoSpaceDE/>
        <w:autoSpaceDN/>
        <w:bidi w:val="0"/>
        <w:spacing w:line="300" w:lineRule="auto"/>
        <w:ind w:right="1600"/>
        <w:rPr>
          <w:rFonts w:ascii="仿宋" w:hAnsi="仿宋" w:eastAsia="仿宋"/>
          <w:bCs/>
          <w:color w:val="000000"/>
          <w:sz w:val="24"/>
          <w:szCs w:val="21"/>
        </w:rPr>
        <w:sectPr>
          <w:pgSz w:w="11906" w:h="16838"/>
          <w:pgMar w:top="1134" w:right="1418" w:bottom="1758" w:left="1361" w:header="851" w:footer="992" w:gutter="0"/>
          <w:cols w:space="720" w:num="1"/>
          <w:docGrid w:type="lines" w:linePitch="312" w:charSpace="0"/>
        </w:sectPr>
      </w:pPr>
      <w:r>
        <w:rPr>
          <w:rFonts w:hint="eastAsia" w:ascii="仿宋" w:hAnsi="仿宋" w:eastAsia="仿宋"/>
          <w:bCs/>
          <w:color w:val="000000"/>
          <w:sz w:val="24"/>
          <w:szCs w:val="21"/>
        </w:rPr>
        <w:t>供应商签章（公章）</w:t>
      </w:r>
    </w:p>
    <w:p>
      <w:pPr>
        <w:keepNext w:val="0"/>
        <w:keepLines w:val="0"/>
        <w:pageBreakBefore w:val="0"/>
        <w:kinsoku/>
        <w:wordWrap/>
        <w:overflowPunct/>
        <w:topLinePunct w:val="0"/>
        <w:autoSpaceDE/>
        <w:autoSpaceDN/>
        <w:bidi w:val="0"/>
        <w:spacing w:line="300" w:lineRule="auto"/>
        <w:jc w:val="left"/>
        <w:rPr>
          <w:rFonts w:hint="default" w:ascii="仿宋_GB2312" w:hAnsi="宋体" w:eastAsia="仿宋_GB2312" w:cs="仿宋"/>
          <w:b/>
          <w:sz w:val="28"/>
          <w:szCs w:val="28"/>
          <w:lang w:val="en-US" w:eastAsia="zh-CN"/>
        </w:rPr>
      </w:pPr>
      <w:r>
        <w:rPr>
          <w:rFonts w:hint="eastAsia" w:ascii="仿宋_GB2312" w:hAnsi="宋体" w:eastAsia="仿宋_GB2312" w:cs="仿宋"/>
          <w:b/>
          <w:sz w:val="28"/>
          <w:szCs w:val="28"/>
        </w:rPr>
        <w:t>附件2：法定代表人授权委托书</w:t>
      </w:r>
      <w:r>
        <w:rPr>
          <w:rFonts w:hint="eastAsia" w:ascii="仿宋_GB2312" w:hAnsi="宋体" w:eastAsia="仿宋_GB2312" w:cs="仿宋"/>
          <w:b/>
          <w:sz w:val="28"/>
          <w:szCs w:val="28"/>
          <w:lang w:val="en-US" w:eastAsia="zh-CN"/>
        </w:rPr>
        <w:t xml:space="preserve"> &amp; </w:t>
      </w:r>
      <w:r>
        <w:rPr>
          <w:rFonts w:hint="eastAsia" w:ascii="仿宋_GB2312" w:hAnsi="宋体" w:eastAsia="仿宋_GB2312" w:cs="仿宋"/>
          <w:b/>
          <w:sz w:val="28"/>
          <w:szCs w:val="28"/>
        </w:rPr>
        <w:t>法定代表人身份证明</w:t>
      </w:r>
      <w:r>
        <w:rPr>
          <w:rFonts w:hint="eastAsia" w:ascii="仿宋_GB2312" w:hAnsi="宋体" w:eastAsia="仿宋_GB2312" w:cs="仿宋"/>
          <w:b/>
          <w:sz w:val="28"/>
          <w:szCs w:val="28"/>
          <w:lang w:eastAsia="zh-CN"/>
        </w:rPr>
        <w:t>（</w:t>
      </w:r>
      <w:r>
        <w:rPr>
          <w:rFonts w:hint="eastAsia" w:ascii="仿宋_GB2312" w:hAnsi="宋体" w:eastAsia="仿宋_GB2312" w:cs="仿宋"/>
          <w:b/>
          <w:sz w:val="28"/>
          <w:szCs w:val="28"/>
          <w:lang w:val="en-US" w:eastAsia="zh-CN"/>
        </w:rPr>
        <w:t>提供其1即可）</w:t>
      </w:r>
    </w:p>
    <w:p>
      <w:pPr>
        <w:keepNext w:val="0"/>
        <w:keepLines w:val="0"/>
        <w:pageBreakBefore w:val="0"/>
        <w:kinsoku/>
        <w:wordWrap/>
        <w:overflowPunct/>
        <w:topLinePunct w:val="0"/>
        <w:autoSpaceDE/>
        <w:autoSpaceDN/>
        <w:bidi w:val="0"/>
        <w:spacing w:line="300" w:lineRule="auto"/>
        <w:jc w:val="center"/>
        <w:rPr>
          <w:rFonts w:ascii="宋体" w:hAnsi="宋体"/>
          <w:color w:val="000000"/>
          <w:szCs w:val="21"/>
        </w:rPr>
      </w:pPr>
      <w:r>
        <w:rPr>
          <w:rFonts w:hint="eastAsia" w:ascii="仿宋" w:hAnsi="仿宋" w:eastAsia="仿宋"/>
          <w:b/>
          <w:sz w:val="32"/>
        </w:rPr>
        <w:t>法定代表人授权委托书</w:t>
      </w:r>
    </w:p>
    <w:p>
      <w:pPr>
        <w:keepNext w:val="0"/>
        <w:keepLines w:val="0"/>
        <w:pageBreakBefore w:val="0"/>
        <w:kinsoku/>
        <w:wordWrap/>
        <w:overflowPunct/>
        <w:topLinePunct w:val="0"/>
        <w:autoSpaceDE/>
        <w:autoSpaceDN/>
        <w:bidi w:val="0"/>
        <w:spacing w:line="300" w:lineRule="auto"/>
        <w:rPr>
          <w:rFonts w:ascii="仿宋" w:hAnsi="仿宋" w:eastAsia="仿宋"/>
          <w:color w:val="000000"/>
          <w:sz w:val="22"/>
          <w:szCs w:val="21"/>
        </w:rPr>
      </w:pPr>
      <w:r>
        <w:rPr>
          <w:rFonts w:hint="eastAsia" w:ascii="仿宋" w:hAnsi="仿宋" w:eastAsia="仿宋"/>
          <w:color w:val="000000"/>
          <w:sz w:val="22"/>
          <w:szCs w:val="21"/>
        </w:rPr>
        <w:t xml:space="preserve"> </w:t>
      </w:r>
      <w:r>
        <w:rPr>
          <w:rFonts w:hint="eastAsia" w:ascii="仿宋" w:hAnsi="仿宋" w:eastAsia="仿宋"/>
          <w:sz w:val="22"/>
        </w:rPr>
        <w:t>蒙牛高科乳制品（北京）有限责任公司</w:t>
      </w:r>
      <w:r>
        <w:rPr>
          <w:rFonts w:hint="eastAsia" w:ascii="仿宋" w:hAnsi="仿宋" w:eastAsia="仿宋"/>
          <w:color w:val="000000"/>
          <w:sz w:val="22"/>
          <w:szCs w:val="21"/>
        </w:rPr>
        <w:t>：</w:t>
      </w:r>
    </w:p>
    <w:p>
      <w:pPr>
        <w:keepNext w:val="0"/>
        <w:keepLines w:val="0"/>
        <w:pageBreakBefore w:val="0"/>
        <w:widowControl/>
        <w:shd w:val="clear" w:color="auto" w:fill="FFFFFF"/>
        <w:kinsoku/>
        <w:wordWrap/>
        <w:overflowPunct/>
        <w:topLinePunct w:val="0"/>
        <w:autoSpaceDE/>
        <w:autoSpaceDN/>
        <w:bidi w:val="0"/>
        <w:adjustRightInd/>
        <w:snapToGrid w:val="0"/>
        <w:ind w:firstLine="440" w:firstLineChars="200"/>
        <w:jc w:val="left"/>
        <w:textAlignment w:val="auto"/>
        <w:rPr>
          <w:rFonts w:ascii="仿宋" w:hAnsi="仿宋" w:eastAsia="仿宋"/>
          <w:color w:val="000000"/>
          <w:sz w:val="22"/>
          <w:szCs w:val="21"/>
        </w:rPr>
      </w:pPr>
      <w:r>
        <w:rPr>
          <w:rFonts w:hint="eastAsia" w:ascii="仿宋" w:hAnsi="仿宋" w:eastAsia="仿宋"/>
          <w:color w:val="000000"/>
          <w:sz w:val="22"/>
          <w:szCs w:val="21"/>
          <w:u w:val="single"/>
        </w:rPr>
        <w:t xml:space="preserve">                            </w:t>
      </w:r>
      <w:r>
        <w:rPr>
          <w:rFonts w:hint="eastAsia" w:ascii="仿宋" w:hAnsi="仿宋" w:eastAsia="仿宋"/>
          <w:color w:val="000000"/>
          <w:sz w:val="22"/>
          <w:szCs w:val="21"/>
        </w:rPr>
        <w:t>（</w:t>
      </w:r>
      <w:r>
        <w:rPr>
          <w:rFonts w:hint="eastAsia" w:ascii="仿宋" w:hAnsi="仿宋" w:eastAsia="仿宋"/>
          <w:color w:val="000000"/>
          <w:sz w:val="22"/>
          <w:szCs w:val="21"/>
          <w:lang w:val="en-US" w:eastAsia="zh-CN"/>
        </w:rPr>
        <w:t>投标</w:t>
      </w:r>
      <w:r>
        <w:rPr>
          <w:rFonts w:hint="eastAsia" w:ascii="仿宋" w:hAnsi="仿宋" w:eastAsia="仿宋"/>
          <w:color w:val="000000"/>
          <w:sz w:val="22"/>
          <w:szCs w:val="21"/>
        </w:rPr>
        <w:t>单位名称）法定代表人</w:t>
      </w:r>
      <w:r>
        <w:rPr>
          <w:rFonts w:hint="eastAsia" w:ascii="仿宋" w:hAnsi="仿宋" w:eastAsia="仿宋"/>
          <w:color w:val="000000"/>
          <w:sz w:val="22"/>
          <w:szCs w:val="21"/>
          <w:u w:val="single"/>
        </w:rPr>
        <w:t xml:space="preserve">  </w:t>
      </w:r>
      <w:r>
        <w:rPr>
          <w:rFonts w:hint="eastAsia" w:ascii="仿宋" w:hAnsi="仿宋" w:eastAsia="仿宋"/>
          <w:color w:val="000000"/>
          <w:sz w:val="22"/>
          <w:szCs w:val="21"/>
          <w:u w:val="single"/>
          <w:lang w:val="en-US" w:eastAsia="zh-CN"/>
        </w:rPr>
        <w:t xml:space="preserve">    </w:t>
      </w:r>
      <w:r>
        <w:rPr>
          <w:rFonts w:hint="eastAsia" w:ascii="仿宋" w:hAnsi="仿宋" w:eastAsia="仿宋"/>
          <w:color w:val="000000"/>
          <w:sz w:val="22"/>
          <w:szCs w:val="21"/>
          <w:u w:val="single"/>
        </w:rPr>
        <w:t xml:space="preserve">  </w:t>
      </w:r>
      <w:r>
        <w:rPr>
          <w:rFonts w:hint="eastAsia" w:ascii="仿宋" w:hAnsi="仿宋" w:eastAsia="仿宋"/>
          <w:color w:val="000000"/>
          <w:sz w:val="22"/>
          <w:szCs w:val="21"/>
        </w:rPr>
        <w:t>授权</w:t>
      </w:r>
      <w:r>
        <w:rPr>
          <w:rFonts w:hint="eastAsia" w:ascii="仿宋" w:hAnsi="仿宋" w:eastAsia="仿宋"/>
          <w:color w:val="000000"/>
          <w:sz w:val="22"/>
          <w:szCs w:val="21"/>
          <w:u w:val="single"/>
        </w:rPr>
        <w:t xml:space="preserve"> </w:t>
      </w:r>
      <w:r>
        <w:rPr>
          <w:rFonts w:ascii="仿宋" w:hAnsi="仿宋" w:eastAsia="仿宋"/>
          <w:color w:val="000000"/>
          <w:sz w:val="22"/>
          <w:szCs w:val="21"/>
          <w:u w:val="single"/>
        </w:rPr>
        <w:t xml:space="preserve">   </w:t>
      </w:r>
      <w:r>
        <w:rPr>
          <w:rFonts w:hint="eastAsia" w:ascii="仿宋" w:hAnsi="仿宋" w:eastAsia="仿宋"/>
          <w:color w:val="000000"/>
          <w:sz w:val="22"/>
          <w:szCs w:val="21"/>
          <w:u w:val="single"/>
        </w:rPr>
        <w:t xml:space="preserve">          </w:t>
      </w:r>
      <w:r>
        <w:rPr>
          <w:rFonts w:hint="eastAsia" w:ascii="仿宋" w:hAnsi="仿宋" w:eastAsia="仿宋"/>
          <w:color w:val="000000"/>
          <w:sz w:val="22"/>
          <w:szCs w:val="21"/>
        </w:rPr>
        <w:t>（全权代表姓名）为全权代表，参加贵方组织的</w:t>
      </w:r>
      <w:r>
        <w:rPr>
          <w:rFonts w:hint="eastAsia" w:ascii="仿宋" w:hAnsi="仿宋" w:eastAsia="仿宋"/>
          <w:b/>
          <w:color w:val="000000" w:themeColor="text1"/>
          <w:sz w:val="24"/>
          <w:lang w:val="en-US" w:eastAsia="zh-CN"/>
          <w14:textFill>
            <w14:solidFill>
              <w14:schemeClr w14:val="tx1"/>
            </w14:solidFill>
          </w14:textFill>
        </w:rPr>
        <w:t>蒙牛乳业单冲式压片机集中采购项目</w:t>
      </w:r>
      <w:r>
        <w:rPr>
          <w:rFonts w:hint="eastAsia" w:ascii="仿宋" w:hAnsi="仿宋" w:eastAsia="仿宋"/>
          <w:color w:val="000000"/>
          <w:sz w:val="22"/>
          <w:szCs w:val="21"/>
        </w:rPr>
        <w:t>，全权处理</w:t>
      </w:r>
      <w:r>
        <w:rPr>
          <w:rFonts w:hint="eastAsia" w:ascii="仿宋" w:hAnsi="仿宋" w:eastAsia="仿宋"/>
          <w:color w:val="000000"/>
          <w:sz w:val="22"/>
          <w:szCs w:val="21"/>
          <w:lang w:val="en-US" w:eastAsia="zh-CN"/>
        </w:rPr>
        <w:t>投标</w:t>
      </w:r>
      <w:r>
        <w:rPr>
          <w:rFonts w:hint="eastAsia" w:ascii="仿宋" w:hAnsi="仿宋" w:eastAsia="仿宋"/>
          <w:color w:val="000000"/>
          <w:sz w:val="22"/>
          <w:szCs w:val="21"/>
        </w:rPr>
        <w:t>活动中的一切事宜。</w:t>
      </w:r>
    </w:p>
    <w:p>
      <w:pPr>
        <w:keepNext w:val="0"/>
        <w:keepLines w:val="0"/>
        <w:pageBreakBefore w:val="0"/>
        <w:kinsoku/>
        <w:wordWrap/>
        <w:overflowPunct/>
        <w:topLinePunct w:val="0"/>
        <w:autoSpaceDE/>
        <w:autoSpaceDN/>
        <w:bidi w:val="0"/>
        <w:spacing w:line="300" w:lineRule="auto"/>
        <w:ind w:firstLine="440" w:firstLineChars="200"/>
        <w:rPr>
          <w:rFonts w:hint="default" w:ascii="仿宋" w:hAnsi="仿宋" w:eastAsia="仿宋"/>
          <w:color w:val="000000"/>
          <w:sz w:val="22"/>
          <w:szCs w:val="21"/>
        </w:rPr>
      </w:pPr>
      <w:r>
        <w:rPr>
          <w:rFonts w:hint="eastAsia" w:ascii="仿宋" w:hAnsi="仿宋" w:eastAsia="仿宋"/>
          <w:color w:val="000000"/>
          <w:sz w:val="22"/>
          <w:szCs w:val="21"/>
        </w:rPr>
        <w:t>法定代表人授权委托书有效期：</w:t>
      </w:r>
      <w:r>
        <w:rPr>
          <w:rFonts w:hint="default" w:ascii="仿宋" w:hAnsi="仿宋" w:eastAsia="仿宋"/>
          <w:color w:val="000000"/>
          <w:sz w:val="22"/>
          <w:szCs w:val="21"/>
        </w:rPr>
        <w:t xml:space="preserve">    年  月  日 至    年  月  日</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lang w:val="en-US" w:eastAsia="zh-CN"/>
        </w:rPr>
        <w:t>投标</w:t>
      </w:r>
      <w:r>
        <w:rPr>
          <w:rFonts w:hint="eastAsia" w:ascii="仿宋" w:hAnsi="仿宋" w:eastAsia="仿宋"/>
          <w:color w:val="000000"/>
          <w:sz w:val="22"/>
          <w:szCs w:val="21"/>
        </w:rPr>
        <w:t>单位全称（</w:t>
      </w:r>
      <w:r>
        <w:rPr>
          <w:rFonts w:hint="eastAsia" w:ascii="仿宋" w:hAnsi="仿宋" w:eastAsia="仿宋"/>
          <w:color w:val="FF0000"/>
          <w:sz w:val="22"/>
          <w:szCs w:val="21"/>
        </w:rPr>
        <w:t>公章</w:t>
      </w:r>
      <w:r>
        <w:rPr>
          <w:rFonts w:hint="eastAsia" w:ascii="仿宋" w:hAnsi="仿宋" w:eastAsia="仿宋"/>
          <w:color w:val="000000"/>
          <w:sz w:val="22"/>
          <w:szCs w:val="21"/>
        </w:rPr>
        <w:t>）：</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rPr>
        <w:t>法定代表人（</w:t>
      </w:r>
      <w:r>
        <w:rPr>
          <w:rFonts w:hint="eastAsia" w:ascii="仿宋" w:hAnsi="仿宋" w:eastAsia="仿宋"/>
          <w:color w:val="FF0000"/>
          <w:sz w:val="22"/>
          <w:szCs w:val="21"/>
          <w:lang w:val="en-US" w:eastAsia="zh-CN"/>
        </w:rPr>
        <w:t>手写</w:t>
      </w:r>
      <w:r>
        <w:rPr>
          <w:rFonts w:hint="eastAsia" w:ascii="仿宋" w:hAnsi="仿宋" w:eastAsia="仿宋"/>
          <w:color w:val="FF0000"/>
          <w:sz w:val="22"/>
          <w:szCs w:val="21"/>
        </w:rPr>
        <w:t>签字或印章</w:t>
      </w:r>
      <w:r>
        <w:rPr>
          <w:rFonts w:hint="eastAsia" w:ascii="仿宋" w:hAnsi="仿宋" w:eastAsia="仿宋"/>
          <w:color w:val="000000"/>
          <w:sz w:val="22"/>
          <w:szCs w:val="21"/>
        </w:rPr>
        <w:t xml:space="preserve">）：            </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rPr>
        <w:t>授权委托人（</w:t>
      </w:r>
      <w:r>
        <w:rPr>
          <w:rFonts w:hint="eastAsia" w:ascii="仿宋" w:hAnsi="仿宋" w:eastAsia="仿宋"/>
          <w:color w:val="FF0000"/>
          <w:sz w:val="22"/>
          <w:szCs w:val="21"/>
          <w:lang w:val="en-US" w:eastAsia="zh-CN"/>
        </w:rPr>
        <w:t>手写签字</w:t>
      </w:r>
      <w:r>
        <w:rPr>
          <w:rFonts w:hint="eastAsia" w:ascii="仿宋" w:hAnsi="仿宋" w:eastAsia="仿宋"/>
          <w:color w:val="000000"/>
          <w:sz w:val="22"/>
          <w:szCs w:val="21"/>
        </w:rPr>
        <w:t xml:space="preserve">）：      </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rPr>
        <w:t>身份证号码：</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color w:val="000000"/>
          <w:sz w:val="22"/>
          <w:szCs w:val="21"/>
        </w:rPr>
      </w:pPr>
      <w:r>
        <w:rPr>
          <w:rFonts w:hint="eastAsia" w:ascii="仿宋" w:hAnsi="仿宋" w:eastAsia="仿宋"/>
          <w:color w:val="000000"/>
          <w:sz w:val="22"/>
          <w:szCs w:val="21"/>
        </w:rPr>
        <w:t>职      务：</w:t>
      </w:r>
    </w:p>
    <w:p>
      <w:pPr>
        <w:spacing w:line="360" w:lineRule="auto"/>
        <w:ind w:left="850" w:leftChars="405" w:firstLine="569"/>
        <w:rPr>
          <w:rFonts w:hint="eastAsia" w:ascii="仿宋" w:hAnsi="仿宋" w:eastAsia="仿宋" w:cs="仿宋"/>
          <w:color w:val="000000"/>
          <w:sz w:val="22"/>
          <w:szCs w:val="21"/>
        </w:rPr>
      </w:pPr>
      <w:r>
        <w:rPr>
          <w:rFonts w:hint="eastAsia" w:ascii="仿宋" w:hAnsi="仿宋" w:eastAsia="仿宋" w:cs="仿宋"/>
          <w:color w:val="000000"/>
          <w:sz w:val="24"/>
        </w:rPr>
        <w:t xml:space="preserve">                                </w:t>
      </w:r>
      <w:r>
        <w:rPr>
          <w:rFonts w:hint="eastAsia" w:ascii="仿宋" w:hAnsi="仿宋" w:eastAsia="仿宋" w:cs="仿宋"/>
          <w:color w:val="000000"/>
          <w:sz w:val="22"/>
          <w:szCs w:val="21"/>
        </w:rPr>
        <w:t xml:space="preserve">      年    月   日    </w:t>
      </w:r>
    </w:p>
    <w:p>
      <w:pPr>
        <w:ind w:firstLine="847" w:firstLineChars="353"/>
        <w:rPr>
          <w:rFonts w:hint="eastAsia" w:ascii="仿宋" w:hAnsi="仿宋" w:eastAsia="仿宋" w:cs="仿宋"/>
          <w:b/>
          <w:bCs/>
          <w:color w:val="000000"/>
          <w:sz w:val="24"/>
        </w:rPr>
      </w:pPr>
      <w:r>
        <w:rPr>
          <w:rFonts w:hint="eastAsia" w:ascii="仿宋" w:hAnsi="仿宋" w:eastAsia="仿宋" w:cs="仿宋"/>
          <w:b/>
          <w:bCs/>
          <w:color w:val="000000"/>
          <w:sz w:val="24"/>
        </w:rPr>
        <w:t>附：</w:t>
      </w:r>
    </w:p>
    <w:tbl>
      <w:tblPr>
        <w:tblStyle w:val="11"/>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1" w:hRule="atLeast"/>
          <w:jc w:val="center"/>
        </w:trPr>
        <w:tc>
          <w:tcPr>
            <w:tcW w:w="4498" w:type="dxa"/>
            <w:noWrap w:val="0"/>
            <w:vAlign w:val="top"/>
          </w:tcPr>
          <w:p>
            <w:pPr>
              <w:ind w:left="128" w:leftChars="61"/>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法定代表人身份证复印件（正反面）</w:t>
            </w:r>
          </w:p>
        </w:tc>
        <w:tc>
          <w:tcPr>
            <w:tcW w:w="4253" w:type="dxa"/>
            <w:noWrap w:val="0"/>
            <w:vAlign w:val="top"/>
          </w:tcPr>
          <w:p>
            <w:pPr>
              <w:ind w:left="128" w:leftChars="61"/>
              <w:jc w:val="center"/>
              <w:rPr>
                <w:rFonts w:hint="eastAsia" w:ascii="仿宋" w:hAnsi="仿宋" w:eastAsia="仿宋" w:cs="仿宋"/>
                <w:color w:val="000000"/>
                <w:sz w:val="24"/>
              </w:rPr>
            </w:pPr>
            <w:r>
              <w:rPr>
                <w:rFonts w:hint="eastAsia" w:ascii="仿宋" w:hAnsi="仿宋" w:eastAsia="仿宋" w:cs="仿宋"/>
                <w:color w:val="000000"/>
                <w:sz w:val="24"/>
              </w:rPr>
              <w:t>授权委托人身份证复印件（正反面）</w:t>
            </w:r>
          </w:p>
        </w:tc>
      </w:tr>
    </w:tbl>
    <w:p/>
    <w:tbl>
      <w:tblPr>
        <w:tblStyle w:val="11"/>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6" w:hRule="atLeast"/>
          <w:jc w:val="center"/>
        </w:trPr>
        <w:tc>
          <w:tcPr>
            <w:tcW w:w="9120" w:type="dxa"/>
            <w:noWrap w:val="0"/>
            <w:vAlign w:val="top"/>
          </w:tcPr>
          <w:p>
            <w:pPr>
              <w:ind w:left="128" w:leftChars="61"/>
              <w:jc w:val="left"/>
              <w:rPr>
                <w:rFonts w:hint="eastAsia" w:ascii="仿宋" w:hAnsi="仿宋" w:eastAsia="仿宋" w:cs="仿宋"/>
                <w:color w:val="000000"/>
                <w:sz w:val="24"/>
              </w:rPr>
            </w:pPr>
            <w:r>
              <w:rPr>
                <w:rFonts w:hint="eastAsia" w:ascii="仿宋" w:hAnsi="仿宋" w:eastAsia="仿宋" w:cs="仿宋"/>
                <w:color w:val="000000"/>
                <w:sz w:val="24"/>
              </w:rPr>
              <w:t>授权委托人社保证明材料</w:t>
            </w:r>
          </w:p>
          <w:p>
            <w:pPr>
              <w:jc w:val="left"/>
              <w:rPr>
                <w:rFonts w:hint="eastAsia" w:ascii="仿宋" w:hAnsi="仿宋" w:eastAsia="仿宋" w:cs="仿宋"/>
                <w:color w:val="000000"/>
                <w:sz w:val="24"/>
              </w:rPr>
            </w:pPr>
          </w:p>
          <w:p>
            <w:pPr>
              <w:ind w:left="128" w:leftChars="61"/>
              <w:jc w:val="center"/>
              <w:rPr>
                <w:rFonts w:hint="eastAsia" w:ascii="仿宋" w:hAnsi="仿宋" w:eastAsia="仿宋" w:cs="仿宋"/>
                <w:color w:val="000000"/>
                <w:sz w:val="24"/>
              </w:rPr>
            </w:pPr>
            <w:r>
              <w:rPr>
                <w:rFonts w:hint="eastAsia" w:ascii="仿宋" w:hAnsi="仿宋" w:eastAsia="仿宋" w:cs="仿宋"/>
                <w:i/>
                <w:iCs/>
                <w:color w:val="000000"/>
                <w:sz w:val="24"/>
              </w:rPr>
              <w:t>（要求：1、具备社保局出具的材料；2、具备本单位名称及授权委托人姓名。）</w:t>
            </w:r>
          </w:p>
        </w:tc>
      </w:tr>
    </w:tbl>
    <w:p>
      <w:pPr>
        <w:rPr>
          <w:rFonts w:hint="eastAsia" w:ascii="仿宋" w:hAnsi="仿宋" w:eastAsia="仿宋"/>
          <w:b/>
          <w:sz w:val="32"/>
        </w:rPr>
      </w:pPr>
      <w:r>
        <w:rPr>
          <w:rFonts w:hint="eastAsia" w:ascii="仿宋" w:hAnsi="仿宋" w:eastAsia="仿宋"/>
          <w:b/>
          <w:sz w:val="32"/>
        </w:rPr>
        <w:br w:type="page"/>
      </w:r>
    </w:p>
    <w:p>
      <w:pPr>
        <w:keepNext w:val="0"/>
        <w:keepLines w:val="0"/>
        <w:pageBreakBefore w:val="0"/>
        <w:kinsoku/>
        <w:wordWrap/>
        <w:overflowPunct/>
        <w:topLinePunct w:val="0"/>
        <w:autoSpaceDE/>
        <w:autoSpaceDN/>
        <w:bidi w:val="0"/>
        <w:spacing w:line="300" w:lineRule="auto"/>
        <w:jc w:val="center"/>
        <w:rPr>
          <w:rFonts w:hint="eastAsia" w:ascii="仿宋" w:hAnsi="仿宋" w:eastAsia="仿宋"/>
          <w:b/>
          <w:sz w:val="32"/>
        </w:rPr>
      </w:pPr>
      <w:r>
        <w:rPr>
          <w:rFonts w:hint="eastAsia" w:ascii="仿宋" w:hAnsi="仿宋" w:eastAsia="仿宋"/>
          <w:b/>
          <w:sz w:val="32"/>
        </w:rPr>
        <w:t>法定代表人身份证明</w:t>
      </w:r>
    </w:p>
    <w:p>
      <w:pPr>
        <w:spacing w:line="360" w:lineRule="auto"/>
        <w:jc w:val="center"/>
        <w:rPr>
          <w:b/>
          <w:szCs w:val="21"/>
        </w:rPr>
      </w:pPr>
    </w:p>
    <w:p>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lang w:val="en-US" w:eastAsia="zh-CN"/>
        </w:rPr>
        <w:t>投标</w:t>
      </w:r>
      <w:r>
        <w:rPr>
          <w:rFonts w:hint="eastAsia" w:ascii="仿宋" w:hAnsi="仿宋" w:eastAsia="仿宋" w:cs="仿宋"/>
          <w:color w:val="000000"/>
          <w:sz w:val="24"/>
          <w:szCs w:val="24"/>
        </w:rPr>
        <w:t>单位名称：</w:t>
      </w:r>
      <w:r>
        <w:rPr>
          <w:rFonts w:hint="eastAsia" w:ascii="仿宋" w:hAnsi="仿宋" w:eastAsia="仿宋" w:cs="仿宋"/>
          <w:color w:val="000000"/>
          <w:sz w:val="24"/>
          <w:szCs w:val="24"/>
          <w:u w:val="single"/>
        </w:rPr>
        <w:t xml:space="preserve">                             </w:t>
      </w:r>
    </w:p>
    <w:p>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单位性质：</w:t>
      </w:r>
      <w:r>
        <w:rPr>
          <w:rFonts w:hint="eastAsia" w:ascii="仿宋" w:hAnsi="仿宋" w:eastAsia="仿宋" w:cs="仿宋"/>
          <w:color w:val="000000"/>
          <w:sz w:val="24"/>
          <w:szCs w:val="24"/>
          <w:u w:val="single"/>
        </w:rPr>
        <w:t xml:space="preserve">                                </w:t>
      </w:r>
    </w:p>
    <w:p>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p>
    <w:p>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成立时间：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经营期限：</w:t>
      </w:r>
      <w:r>
        <w:rPr>
          <w:rFonts w:hint="eastAsia" w:ascii="仿宋" w:hAnsi="仿宋" w:eastAsia="仿宋" w:cs="仿宋"/>
          <w:color w:val="000000"/>
          <w:sz w:val="24"/>
          <w:szCs w:val="24"/>
          <w:u w:val="single"/>
        </w:rPr>
        <w:t xml:space="preserve">                               </w:t>
      </w:r>
    </w:p>
    <w:p>
      <w:pPr>
        <w:spacing w:line="360" w:lineRule="auto"/>
        <w:ind w:left="707"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性别：</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pPr>
        <w:spacing w:line="360" w:lineRule="auto"/>
        <w:ind w:left="707"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系</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公司 </w:t>
      </w:r>
      <w:r>
        <w:rPr>
          <w:rFonts w:hint="eastAsia" w:ascii="仿宋" w:hAnsi="仿宋" w:eastAsia="仿宋" w:cs="仿宋"/>
          <w:color w:val="000000"/>
          <w:sz w:val="24"/>
          <w:szCs w:val="24"/>
        </w:rPr>
        <w:t>的法定代表人。</w:t>
      </w:r>
    </w:p>
    <w:p>
      <w:pPr>
        <w:spacing w:line="360" w:lineRule="auto"/>
        <w:ind w:left="707"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特此证明。</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ind w:left="161" w:hanging="160" w:hangingChars="67"/>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ind w:right="1556" w:rightChars="741"/>
        <w:jc w:val="right"/>
        <w:rPr>
          <w:rFonts w:hint="eastAsia" w:ascii="仿宋" w:hAnsi="仿宋" w:eastAsia="仿宋" w:cs="仿宋"/>
          <w:sz w:val="24"/>
          <w:szCs w:val="24"/>
        </w:rPr>
      </w:pPr>
      <w:r>
        <w:rPr>
          <w:rFonts w:hint="eastAsia" w:ascii="仿宋" w:hAnsi="仿宋" w:eastAsia="仿宋" w:cs="仿宋"/>
          <w:color w:val="000000"/>
          <w:sz w:val="24"/>
          <w:szCs w:val="24"/>
          <w:lang w:val="en-US" w:eastAsia="zh-CN"/>
        </w:rPr>
        <w:t>投标</w:t>
      </w:r>
      <w:r>
        <w:rPr>
          <w:rFonts w:hint="eastAsia" w:ascii="仿宋" w:hAnsi="仿宋" w:eastAsia="仿宋" w:cs="仿宋"/>
          <w:color w:val="000000"/>
          <w:sz w:val="24"/>
          <w:szCs w:val="24"/>
        </w:rPr>
        <w:t>单位</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pPr>
        <w:spacing w:line="360" w:lineRule="auto"/>
        <w:ind w:right="1556" w:rightChars="741"/>
        <w:jc w:val="right"/>
        <w:rPr>
          <w:rFonts w:hint="eastAsia" w:ascii="仿宋" w:hAnsi="仿宋" w:eastAsia="仿宋" w:cs="仿宋"/>
          <w:sz w:val="24"/>
          <w:szCs w:val="24"/>
        </w:rPr>
      </w:pPr>
    </w:p>
    <w:p>
      <w:pPr>
        <w:ind w:right="1556" w:rightChars="741"/>
        <w:jc w:val="right"/>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jc w:val="center"/>
        <w:rPr>
          <w:rFonts w:hint="eastAsia" w:ascii="仿宋" w:hAnsi="仿宋" w:eastAsia="仿宋" w:cs="仿宋"/>
          <w:b/>
          <w:kern w:val="0"/>
          <w:sz w:val="24"/>
          <w:szCs w:val="24"/>
        </w:rPr>
      </w:pPr>
    </w:p>
    <w:p>
      <w:pPr>
        <w:jc w:val="center"/>
        <w:rPr>
          <w:b/>
          <w:kern w:val="0"/>
          <w:sz w:val="36"/>
          <w:szCs w:val="36"/>
        </w:rPr>
      </w:pPr>
    </w:p>
    <w:p>
      <w:pPr>
        <w:jc w:val="center"/>
        <w:rPr>
          <w:b/>
          <w:kern w:val="0"/>
          <w:sz w:val="36"/>
          <w:szCs w:val="36"/>
        </w:rPr>
      </w:pPr>
    </w:p>
    <w:p>
      <w:pPr>
        <w:jc w:val="center"/>
        <w:rPr>
          <w:b/>
          <w:kern w:val="0"/>
          <w:sz w:val="36"/>
          <w:szCs w:val="36"/>
        </w:rPr>
      </w:pPr>
    </w:p>
    <w:p>
      <w:pPr>
        <w:pStyle w:val="17"/>
        <w:rPr>
          <w:rFonts w:hint="eastAsia" w:ascii="仿宋" w:hAnsi="仿宋" w:eastAsia="仿宋"/>
          <w:color w:val="000000"/>
          <w:sz w:val="22"/>
          <w:szCs w:val="21"/>
        </w:rPr>
      </w:pPr>
    </w:p>
    <w:p>
      <w:pPr>
        <w:keepNext w:val="0"/>
        <w:keepLines w:val="0"/>
        <w:pageBreakBefore w:val="0"/>
        <w:kinsoku/>
        <w:wordWrap/>
        <w:overflowPunct/>
        <w:topLinePunct w:val="0"/>
        <w:autoSpaceDE/>
        <w:autoSpaceDN/>
        <w:bidi w:val="0"/>
        <w:spacing w:line="300" w:lineRule="auto"/>
        <w:rPr>
          <w:rFonts w:hint="eastAsia" w:ascii="仿宋" w:hAnsi="仿宋" w:eastAsia="仿宋"/>
          <w:b/>
          <w:sz w:val="28"/>
        </w:rPr>
      </w:pPr>
    </w:p>
    <w:p>
      <w:pPr>
        <w:rPr>
          <w:rFonts w:hint="eastAsia" w:ascii="仿宋" w:hAnsi="仿宋" w:eastAsia="仿宋" w:cs="仿宋"/>
          <w:b/>
          <w:sz w:val="28"/>
          <w:szCs w:val="28"/>
        </w:rPr>
      </w:pPr>
      <w:r>
        <w:rPr>
          <w:rFonts w:hint="eastAsia" w:ascii="仿宋" w:hAnsi="仿宋" w:eastAsia="仿宋" w:cs="仿宋"/>
          <w:b/>
          <w:sz w:val="28"/>
          <w:szCs w:val="28"/>
        </w:rPr>
        <w:br w:type="page"/>
      </w:r>
    </w:p>
    <w:p>
      <w:pPr>
        <w:keepNext w:val="0"/>
        <w:keepLines w:val="0"/>
        <w:pageBreakBefore w:val="0"/>
        <w:kinsoku/>
        <w:wordWrap/>
        <w:overflowPunct/>
        <w:topLinePunct w:val="0"/>
        <w:autoSpaceDE/>
        <w:autoSpaceDN/>
        <w:bidi w:val="0"/>
        <w:spacing w:line="300" w:lineRule="auto"/>
        <w:rPr>
          <w:rFonts w:hint="eastAsia" w:ascii="仿宋" w:hAnsi="仿宋" w:eastAsia="仿宋" w:cs="仿宋"/>
          <w:b/>
          <w:sz w:val="28"/>
          <w:szCs w:val="28"/>
        </w:rPr>
      </w:pPr>
      <w:r>
        <w:rPr>
          <w:rFonts w:hint="eastAsia" w:ascii="仿宋" w:hAnsi="仿宋" w:eastAsia="仿宋" w:cs="仿宋"/>
          <w:b/>
          <w:sz w:val="28"/>
          <w:szCs w:val="28"/>
        </w:rPr>
        <w:t>附件</w:t>
      </w:r>
      <w:r>
        <w:rPr>
          <w:rFonts w:hint="eastAsia" w:ascii="仿宋" w:hAnsi="仿宋" w:eastAsia="仿宋" w:cs="仿宋"/>
          <w:b/>
          <w:sz w:val="28"/>
          <w:szCs w:val="28"/>
          <w:lang w:val="en-US" w:eastAsia="zh-CN"/>
        </w:rPr>
        <w:t>3</w:t>
      </w:r>
      <w:r>
        <w:rPr>
          <w:rFonts w:hint="eastAsia" w:ascii="仿宋" w:hAnsi="仿宋" w:eastAsia="仿宋" w:cs="仿宋"/>
          <w:b/>
          <w:sz w:val="28"/>
          <w:szCs w:val="28"/>
        </w:rPr>
        <w:t>：</w:t>
      </w:r>
      <w:r>
        <w:rPr>
          <w:rFonts w:hint="eastAsia" w:ascii="仿宋" w:hAnsi="仿宋" w:eastAsia="仿宋" w:cs="仿宋"/>
          <w:b/>
          <w:sz w:val="28"/>
          <w:szCs w:val="28"/>
          <w:lang w:val="en-US" w:eastAsia="zh-CN"/>
        </w:rPr>
        <w:t>项目</w:t>
      </w:r>
      <w:r>
        <w:rPr>
          <w:rFonts w:hint="eastAsia" w:ascii="仿宋" w:hAnsi="仿宋" w:eastAsia="仿宋" w:cs="仿宋"/>
          <w:b/>
          <w:sz w:val="28"/>
          <w:szCs w:val="28"/>
        </w:rPr>
        <w:t>保密协议</w:t>
      </w:r>
    </w:p>
    <w:p>
      <w:pPr>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保密协议</w:t>
      </w:r>
    </w:p>
    <w:p>
      <w:pPr>
        <w:pStyle w:val="5"/>
        <w:tabs>
          <w:tab w:val="left" w:pos="540"/>
        </w:tabs>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双方就</w:t>
      </w:r>
      <w:r>
        <w:rPr>
          <w:rFonts w:hint="eastAsia" w:ascii="仿宋" w:hAnsi="仿宋" w:eastAsia="仿宋"/>
          <w:b/>
          <w:color w:val="000000" w:themeColor="text1"/>
          <w:sz w:val="24"/>
          <w:lang w:val="en-US" w:eastAsia="zh-CN"/>
          <w14:textFill>
            <w14:solidFill>
              <w14:schemeClr w14:val="tx1"/>
            </w14:solidFill>
          </w14:textFill>
        </w:rPr>
        <w:t>蒙牛乳业单冲式压片机集中采购项目</w:t>
      </w:r>
      <w:r>
        <w:rPr>
          <w:rFonts w:hint="eastAsia" w:ascii="仿宋" w:hAnsi="仿宋" w:eastAsia="仿宋" w:cs="仿宋"/>
          <w:color w:val="000000" w:themeColor="text1"/>
          <w:sz w:val="22"/>
          <w:szCs w:val="22"/>
          <w14:textFill>
            <w14:solidFill>
              <w14:schemeClr w14:val="tx1"/>
            </w14:solidFill>
          </w14:textFill>
        </w:rPr>
        <w:t>进行合作，在双方的项目合作过程中，因为工作的特性，双方在日常工作中必然会进行大量的信息交流，双方同意就谈判协商过程中任何一方提供或对方知悉的机密信息（定义如下）的保护达成本协议。</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1、定义</w:t>
      </w:r>
    </w:p>
    <w:p>
      <w:pPr>
        <w:pStyle w:val="5"/>
        <w:tabs>
          <w:tab w:val="left" w:pos="540"/>
        </w:tabs>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合同中“机密信息”主要是购销合同内容、流程方案、印刷过程中其他相关信息，同时也包括但不限于任何一方及其公司、公司员工的信息，及其他与合同、样品、价格、工艺、涉及、研究、开发、发明、服务、客户、市场、软件、硬件、设计、图纸、工程、构造信息、营销或财务相关的信息。机密信息并不包括下述信息：</w:t>
      </w:r>
    </w:p>
    <w:p>
      <w:pPr>
        <w:numPr>
          <w:ilvl w:val="1"/>
          <w:numId w:val="4"/>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由接受方以书面文件证明：该等信息已于披露之前已由接受方所持有；</w:t>
      </w:r>
    </w:p>
    <w:p>
      <w:pPr>
        <w:numPr>
          <w:ilvl w:val="1"/>
          <w:numId w:val="4"/>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已公开发表或非因接受方作为或不作为的原因，已向公众披露；</w:t>
      </w:r>
    </w:p>
    <w:p>
      <w:pPr>
        <w:numPr>
          <w:ilvl w:val="1"/>
          <w:numId w:val="4"/>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已由提供方书面同意接受方公开；</w:t>
      </w:r>
    </w:p>
    <w:p>
      <w:pPr>
        <w:numPr>
          <w:ilvl w:val="1"/>
          <w:numId w:val="4"/>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由接受方在未使用该等机密信息的情形下独立开发；</w:t>
      </w:r>
    </w:p>
    <w:p>
      <w:pPr>
        <w:numPr>
          <w:ilvl w:val="1"/>
          <w:numId w:val="4"/>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接受方从第三方处合法、正当地取得，且该第三方对该等机密信息不承担保密义务。</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2、保密</w:t>
      </w:r>
    </w:p>
    <w:p>
      <w:pPr>
        <w:pStyle w:val="9"/>
        <w:spacing w:line="440" w:lineRule="exact"/>
        <w:ind w:left="0"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p>
    <w:p>
      <w:pPr>
        <w:pStyle w:val="9"/>
        <w:spacing w:line="440" w:lineRule="exact"/>
        <w:ind w:left="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3、公开</w:t>
      </w:r>
    </w:p>
    <w:p>
      <w:pPr>
        <w:pStyle w:val="9"/>
        <w:spacing w:line="440" w:lineRule="exact"/>
        <w:ind w:left="0"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5条“强制性披露”条款所述情形除外。                                                                                                                                                               </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4、强制性披露</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5、返还资料</w:t>
      </w:r>
    </w:p>
    <w:p>
      <w:pPr>
        <w:pStyle w:val="3"/>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在协议目的终止、撤销、完成、被拒绝或以其他方式解除后，根据对方的书面要求，任何一方应及时销毁或归还另一方提供的所有机密信息。任何形式的机密信息，不论是分析、汇编、论文、翻译或其他由/或为任何一方准备的文件，一方应按本协议条款要求持有或根据另一方的要求自行销毁该等机密信息。</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6、非授权许可</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除为查阅或使用机密信息以达成本协议目的之权利外，本协议未将专利权、版权、商业秘密或其他知识产权项下权利转让给任何一方，同时也未将任何一方的机密信息内所含或所属的权利转让给另一方。</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7、义务限定</w:t>
      </w:r>
    </w:p>
    <w:p>
      <w:pPr>
        <w:spacing w:line="440" w:lineRule="exact"/>
        <w:ind w:left="1"/>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 xml:space="preserve">    </w:t>
      </w:r>
      <w:r>
        <w:rPr>
          <w:rFonts w:hint="eastAsia" w:ascii="仿宋" w:hAnsi="仿宋" w:eastAsia="仿宋" w:cs="仿宋"/>
          <w:color w:val="000000" w:themeColor="text1"/>
          <w:sz w:val="22"/>
          <w:szCs w:val="22"/>
          <w14:textFill>
            <w14:solidFill>
              <w14:schemeClr w14:val="tx1"/>
            </w14:solidFill>
          </w14:textFill>
        </w:rPr>
        <w:t>本协议不得被视作或解释为本公司有义务向另一方提供任何信息、与另一方进行商业交易或签订任何最终协议，除非本公司决定向其提供信息或与其签订与交易有关的最终协议。</w:t>
      </w:r>
    </w:p>
    <w:p>
      <w:pPr>
        <w:spacing w:line="440" w:lineRule="exact"/>
        <w:ind w:left="482" w:hanging="480" w:hanging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8、信息准确性</w:t>
      </w:r>
    </w:p>
    <w:p>
      <w:pPr>
        <w:spacing w:line="440" w:lineRule="exact"/>
        <w:ind w:left="-118" w:leftChars="-266" w:hanging="440" w:hanging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        本公司、子公司及分公司并未就其向另一方披露的任何机密信息的准确性、可靠性及完整性作出明示或暗示的声明或保证，且对另一方、其代表人员或其他使用该等机密信息的人员不承担任何责任。</w:t>
      </w:r>
    </w:p>
    <w:p>
      <w:pPr>
        <w:numPr>
          <w:ilvl w:val="0"/>
          <w:numId w:val="5"/>
        </w:num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期限</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本协议中双方之保密义务应自对方收到机密信息之日起五年内持续有效，且不因协议目的之达成而终止。</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10、其他条款</w:t>
      </w:r>
    </w:p>
    <w:p>
      <w:pP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（1）关于劳动者保护</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乙方应遵守中国的《劳动法》、《劳动合同法》及其他相关的法律法规，包括劳动年龄、最低工资、加班、最长工时等，并提供法律规定的社会保险及福利；乙方应与员工签订劳动合同，劳动合同的订立和变更应遵循平等自愿、协商一致的原则，不得违反法律法规的规定；乙方不得使用或支持使用强迫或强制性劳动；乙方应按照法律法规的规定，为员工提供安全和健康的工作场所，并确保其可以合理获得饮用水和卫生设施、消防安全、以及充足的照明和通风等。</w:t>
      </w:r>
    </w:p>
    <w:p>
      <w:pPr>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（2）关于环境保护</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（3）关于知识产权保护</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pPr>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（4）本协议对双方及其承继人、受让人均具有约束力且保护其合法权益。本协议任一条款之无法实施并不视为该条款被放弃。</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11. 适用法律</w:t>
      </w:r>
    </w:p>
    <w:p>
      <w:pPr>
        <w:spacing w:line="440" w:lineRule="exact"/>
        <w:ind w:left="1" w:firstLine="555"/>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合同适用中华人民共和国法律，因本合同引起或与本合同有关的任何争议，应由双方友好协商解决，协商不成的，双方同意向呼和浩特仲裁委员会申请仲裁。因仲裁产生的包括但不限于仲裁费、律师费、调查费、差旅费等，由败诉一方承担。</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12．违约责任及救济</w:t>
      </w:r>
    </w:p>
    <w:p>
      <w:pPr>
        <w:spacing w:line="440" w:lineRule="exact"/>
        <w:ind w:left="1" w:firstLine="555"/>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pPr>
        <w:numPr>
          <w:ilvl w:val="0"/>
          <w:numId w:val="6"/>
        </w:num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此协议自签字盖章之日起生效。</w:t>
      </w:r>
    </w:p>
    <w:p>
      <w:pPr>
        <w:widowControl/>
        <w:adjustRightInd w:val="0"/>
        <w:snapToGrid w:val="0"/>
        <w:spacing w:line="360" w:lineRule="auto"/>
        <w:ind w:firstLine="440" w:firstLineChars="200"/>
        <w:textAlignment w:val="baseline"/>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ab/>
      </w:r>
      <w:r>
        <w:rPr>
          <w:rFonts w:hint="eastAsia" w:ascii="仿宋" w:hAnsi="仿宋" w:eastAsia="仿宋" w:cs="仿宋"/>
          <w:color w:val="000000"/>
          <w:kern w:val="0"/>
          <w:sz w:val="22"/>
          <w:szCs w:val="22"/>
          <w:highlight w:val="none"/>
        </w:rPr>
        <w:t xml:space="preserve">                            </w:t>
      </w:r>
    </w:p>
    <w:p>
      <w:pPr>
        <w:widowControl/>
        <w:adjustRightInd w:val="0"/>
        <w:snapToGrid w:val="0"/>
        <w:spacing w:line="360" w:lineRule="auto"/>
        <w:textAlignment w:val="baseline"/>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承诺方：</w:t>
      </w:r>
    </w:p>
    <w:p>
      <w:pPr>
        <w:widowControl/>
        <w:adjustRightInd w:val="0"/>
        <w:snapToGrid w:val="0"/>
        <w:spacing w:line="360" w:lineRule="auto"/>
        <w:textAlignment w:val="baseline"/>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代表人：</w:t>
      </w:r>
    </w:p>
    <w:p>
      <w:pPr>
        <w:widowControl/>
        <w:adjustRightInd w:val="0"/>
        <w:snapToGrid w:val="0"/>
        <w:spacing w:line="360" w:lineRule="auto"/>
        <w:textAlignment w:val="baseline"/>
        <w:rPr>
          <w:rFonts w:hint="eastAsia" w:ascii="仿宋" w:hAnsi="仿宋" w:eastAsia="仿宋" w:cs="仿宋"/>
          <w:sz w:val="22"/>
          <w:szCs w:val="22"/>
          <w:highlight w:val="none"/>
        </w:rPr>
      </w:pPr>
      <w:r>
        <w:rPr>
          <w:rFonts w:hint="eastAsia" w:ascii="仿宋" w:hAnsi="仿宋" w:eastAsia="仿宋" w:cs="仿宋"/>
          <w:color w:val="000000"/>
          <w:kern w:val="0"/>
          <w:sz w:val="22"/>
          <w:szCs w:val="22"/>
          <w:highlight w:val="none"/>
        </w:rPr>
        <w:t>日期：</w:t>
      </w:r>
    </w:p>
    <w:p>
      <w:pPr>
        <w:keepNext w:val="0"/>
        <w:keepLines w:val="0"/>
        <w:pageBreakBefore w:val="0"/>
        <w:kinsoku/>
        <w:wordWrap/>
        <w:overflowPunct/>
        <w:topLinePunct w:val="0"/>
        <w:autoSpaceDE/>
        <w:autoSpaceDN/>
        <w:bidi w:val="0"/>
        <w:spacing w:line="300" w:lineRule="auto"/>
        <w:ind w:right="1600"/>
        <w:rPr>
          <w:rFonts w:hint="eastAsia" w:ascii="仿宋" w:hAnsi="仿宋" w:eastAsia="仿宋" w:cs="仿宋"/>
          <w:sz w:val="22"/>
          <w:szCs w:val="22"/>
        </w:rPr>
      </w:pPr>
    </w:p>
    <w:p>
      <w:pPr>
        <w:rPr>
          <w:rFonts w:hint="eastAsia" w:ascii="仿宋" w:hAnsi="仿宋" w:eastAsia="仿宋" w:cs="仿宋"/>
          <w:sz w:val="22"/>
          <w:szCs w:val="22"/>
        </w:rPr>
      </w:pPr>
    </w:p>
    <w:p>
      <w:pPr>
        <w:rPr>
          <w:rFonts w:hint="eastAsia" w:ascii="仿宋" w:hAnsi="仿宋" w:eastAsia="仿宋" w:cs="仿宋"/>
          <w:sz w:val="22"/>
          <w:szCs w:val="22"/>
        </w:rPr>
      </w:pPr>
    </w:p>
    <w:p>
      <w:pPr>
        <w:rPr>
          <w:rFonts w:hint="eastAsia" w:ascii="仿宋" w:hAnsi="仿宋" w:eastAsia="仿宋" w:cs="仿宋"/>
          <w:sz w:val="22"/>
          <w:szCs w:val="22"/>
        </w:rPr>
      </w:pPr>
    </w:p>
    <w:p>
      <w:pPr>
        <w:rPr>
          <w:rFonts w:hint="eastAsia" w:ascii="仿宋" w:hAnsi="仿宋" w:eastAsia="仿宋" w:cs="仿宋"/>
          <w:sz w:val="22"/>
          <w:szCs w:val="22"/>
        </w:rPr>
      </w:pPr>
    </w:p>
    <w:p>
      <w:pPr>
        <w:rPr>
          <w:rFonts w:hint="eastAsia" w:ascii="仿宋" w:hAnsi="仿宋" w:eastAsia="仿宋" w:cs="仿宋"/>
          <w:sz w:val="22"/>
          <w:szCs w:val="22"/>
        </w:rPr>
      </w:pPr>
    </w:p>
    <w:p>
      <w:pPr>
        <w:rPr>
          <w:rFonts w:hint="eastAsia" w:ascii="仿宋" w:hAnsi="仿宋" w:eastAsia="仿宋" w:cs="仿宋"/>
          <w:sz w:val="22"/>
          <w:szCs w:val="22"/>
        </w:rPr>
      </w:pPr>
    </w:p>
    <w:p>
      <w:pPr>
        <w:rPr>
          <w:rFonts w:hint="eastAsia" w:ascii="仿宋" w:hAnsi="仿宋" w:eastAsia="仿宋" w:cs="仿宋"/>
          <w:sz w:val="22"/>
          <w:szCs w:val="22"/>
        </w:rPr>
      </w:pPr>
    </w:p>
    <w:sectPr>
      <w:pgSz w:w="11906" w:h="16838"/>
      <w:pgMar w:top="1134" w:right="1588" w:bottom="2098" w:left="147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E572B"/>
    <w:multiLevelType w:val="singleLevel"/>
    <w:tmpl w:val="858E572B"/>
    <w:lvl w:ilvl="0" w:tentative="0">
      <w:start w:val="13"/>
      <w:numFmt w:val="decimal"/>
      <w:suff w:val="space"/>
      <w:lvlText w:val="%1."/>
      <w:lvlJc w:val="left"/>
    </w:lvl>
  </w:abstractNum>
  <w:abstractNum w:abstractNumId="1">
    <w:nsid w:val="F4D82A37"/>
    <w:multiLevelType w:val="singleLevel"/>
    <w:tmpl w:val="F4D82A37"/>
    <w:lvl w:ilvl="0" w:tentative="0">
      <w:start w:val="1"/>
      <w:numFmt w:val="decimal"/>
      <w:lvlText w:val="%1)"/>
      <w:lvlJc w:val="left"/>
      <w:pPr>
        <w:tabs>
          <w:tab w:val="left" w:pos="420"/>
        </w:tabs>
        <w:ind w:left="845" w:hanging="425"/>
      </w:pPr>
      <w:rPr>
        <w:rFonts w:hint="default"/>
      </w:rPr>
    </w:lvl>
  </w:abstractNum>
  <w:abstractNum w:abstractNumId="2">
    <w:nsid w:val="13AF9174"/>
    <w:multiLevelType w:val="singleLevel"/>
    <w:tmpl w:val="13AF9174"/>
    <w:lvl w:ilvl="0" w:tentative="0">
      <w:start w:val="1"/>
      <w:numFmt w:val="decimal"/>
      <w:lvlText w:val="%1)"/>
      <w:lvlJc w:val="left"/>
      <w:pPr>
        <w:tabs>
          <w:tab w:val="left" w:pos="420"/>
        </w:tabs>
        <w:ind w:left="845" w:hanging="425"/>
      </w:pPr>
      <w:rPr>
        <w:rFonts w:hint="default"/>
      </w:rPr>
    </w:lvl>
  </w:abstractNum>
  <w:abstractNum w:abstractNumId="3">
    <w:nsid w:val="14B75695"/>
    <w:multiLevelType w:val="multilevel"/>
    <w:tmpl w:val="14B75695"/>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13DBAD"/>
    <w:multiLevelType w:val="singleLevel"/>
    <w:tmpl w:val="5A13DBAD"/>
    <w:lvl w:ilvl="0" w:tentative="0">
      <w:start w:val="9"/>
      <w:numFmt w:val="decimal"/>
      <w:suff w:val="nothing"/>
      <w:lvlText w:val="%1、"/>
      <w:lvlJc w:val="left"/>
    </w:lvl>
  </w:abstractNum>
  <w:abstractNum w:abstractNumId="5">
    <w:nsid w:val="5D3F1765"/>
    <w:multiLevelType w:val="singleLevel"/>
    <w:tmpl w:val="5D3F1765"/>
    <w:lvl w:ilvl="0" w:tentative="0">
      <w:start w:val="5"/>
      <w:numFmt w:val="decimal"/>
      <w:suff w:val="nothing"/>
      <w:lvlText w:val="%1）"/>
      <w:lvlJc w:val="left"/>
      <w:rPr>
        <w:rFonts w:hint="default"/>
        <w:highlight w:val="none"/>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2ZjliMzM5MjY1ZDE3YzQ2NGJkNjE3NWJhMTQ0YTMifQ=="/>
  </w:docVars>
  <w:rsids>
    <w:rsidRoot w:val="00FD718E"/>
    <w:rsid w:val="00013B72"/>
    <w:rsid w:val="0001466C"/>
    <w:rsid w:val="0002152C"/>
    <w:rsid w:val="00024202"/>
    <w:rsid w:val="000329D8"/>
    <w:rsid w:val="00033558"/>
    <w:rsid w:val="00036DE9"/>
    <w:rsid w:val="00036FA4"/>
    <w:rsid w:val="00037036"/>
    <w:rsid w:val="0004447C"/>
    <w:rsid w:val="00045DBC"/>
    <w:rsid w:val="00051934"/>
    <w:rsid w:val="000524C6"/>
    <w:rsid w:val="0005382A"/>
    <w:rsid w:val="0005587E"/>
    <w:rsid w:val="00061B65"/>
    <w:rsid w:val="000630C6"/>
    <w:rsid w:val="00063A67"/>
    <w:rsid w:val="000742B3"/>
    <w:rsid w:val="000749E1"/>
    <w:rsid w:val="000755CF"/>
    <w:rsid w:val="000805C7"/>
    <w:rsid w:val="00080B99"/>
    <w:rsid w:val="0008466D"/>
    <w:rsid w:val="00087B44"/>
    <w:rsid w:val="00090B57"/>
    <w:rsid w:val="00091691"/>
    <w:rsid w:val="000920FF"/>
    <w:rsid w:val="00092A2B"/>
    <w:rsid w:val="00096C9F"/>
    <w:rsid w:val="00096E6F"/>
    <w:rsid w:val="000A3788"/>
    <w:rsid w:val="000A469E"/>
    <w:rsid w:val="000A53E4"/>
    <w:rsid w:val="000B0558"/>
    <w:rsid w:val="000B0AC7"/>
    <w:rsid w:val="000B12AC"/>
    <w:rsid w:val="000B1DCC"/>
    <w:rsid w:val="000B302E"/>
    <w:rsid w:val="000B3FBC"/>
    <w:rsid w:val="000B4004"/>
    <w:rsid w:val="000B4957"/>
    <w:rsid w:val="000C0FA9"/>
    <w:rsid w:val="000C1171"/>
    <w:rsid w:val="000C2C4F"/>
    <w:rsid w:val="000D5514"/>
    <w:rsid w:val="000E4242"/>
    <w:rsid w:val="000E5854"/>
    <w:rsid w:val="000E5940"/>
    <w:rsid w:val="000F3B8F"/>
    <w:rsid w:val="000F4590"/>
    <w:rsid w:val="000F6AFA"/>
    <w:rsid w:val="001023EB"/>
    <w:rsid w:val="00102541"/>
    <w:rsid w:val="00106486"/>
    <w:rsid w:val="00111FC6"/>
    <w:rsid w:val="001143A8"/>
    <w:rsid w:val="0011509B"/>
    <w:rsid w:val="00116741"/>
    <w:rsid w:val="00120891"/>
    <w:rsid w:val="00121377"/>
    <w:rsid w:val="00131AD2"/>
    <w:rsid w:val="00133339"/>
    <w:rsid w:val="0013355E"/>
    <w:rsid w:val="001365F0"/>
    <w:rsid w:val="001367B8"/>
    <w:rsid w:val="00143D64"/>
    <w:rsid w:val="001467FD"/>
    <w:rsid w:val="0015101A"/>
    <w:rsid w:val="001538FD"/>
    <w:rsid w:val="00166F42"/>
    <w:rsid w:val="00170543"/>
    <w:rsid w:val="00170BB6"/>
    <w:rsid w:val="00174EAA"/>
    <w:rsid w:val="0017707D"/>
    <w:rsid w:val="00177ED7"/>
    <w:rsid w:val="001801DA"/>
    <w:rsid w:val="00182231"/>
    <w:rsid w:val="00182E97"/>
    <w:rsid w:val="0018418F"/>
    <w:rsid w:val="001876EE"/>
    <w:rsid w:val="001900EA"/>
    <w:rsid w:val="001A252C"/>
    <w:rsid w:val="001A2CE2"/>
    <w:rsid w:val="001A4BD0"/>
    <w:rsid w:val="001A54A3"/>
    <w:rsid w:val="001A6FF5"/>
    <w:rsid w:val="001A7B5F"/>
    <w:rsid w:val="001B0BD3"/>
    <w:rsid w:val="001B706B"/>
    <w:rsid w:val="001C27AC"/>
    <w:rsid w:val="001C2B05"/>
    <w:rsid w:val="001C41B9"/>
    <w:rsid w:val="001C4535"/>
    <w:rsid w:val="001C6B37"/>
    <w:rsid w:val="001D24F6"/>
    <w:rsid w:val="001D4746"/>
    <w:rsid w:val="001D5F5D"/>
    <w:rsid w:val="001E0338"/>
    <w:rsid w:val="001E4737"/>
    <w:rsid w:val="001E50C6"/>
    <w:rsid w:val="001F04CE"/>
    <w:rsid w:val="001F3606"/>
    <w:rsid w:val="001F6D29"/>
    <w:rsid w:val="00210F92"/>
    <w:rsid w:val="00213DFF"/>
    <w:rsid w:val="00214B36"/>
    <w:rsid w:val="00220795"/>
    <w:rsid w:val="002222D4"/>
    <w:rsid w:val="00224B5C"/>
    <w:rsid w:val="00230ED8"/>
    <w:rsid w:val="00230F45"/>
    <w:rsid w:val="002329C0"/>
    <w:rsid w:val="00232B44"/>
    <w:rsid w:val="00232EE2"/>
    <w:rsid w:val="002414A3"/>
    <w:rsid w:val="00244FFE"/>
    <w:rsid w:val="002469B8"/>
    <w:rsid w:val="002473C5"/>
    <w:rsid w:val="002478ED"/>
    <w:rsid w:val="002531DF"/>
    <w:rsid w:val="00253A89"/>
    <w:rsid w:val="00253C5E"/>
    <w:rsid w:val="00254769"/>
    <w:rsid w:val="00255E6C"/>
    <w:rsid w:val="00257049"/>
    <w:rsid w:val="002571F4"/>
    <w:rsid w:val="0025782A"/>
    <w:rsid w:val="002600CE"/>
    <w:rsid w:val="00260949"/>
    <w:rsid w:val="0026243D"/>
    <w:rsid w:val="0026328F"/>
    <w:rsid w:val="0026335B"/>
    <w:rsid w:val="002636B5"/>
    <w:rsid w:val="00263B05"/>
    <w:rsid w:val="00264E0C"/>
    <w:rsid w:val="0026508D"/>
    <w:rsid w:val="00274CB1"/>
    <w:rsid w:val="00275658"/>
    <w:rsid w:val="002776BF"/>
    <w:rsid w:val="0028060A"/>
    <w:rsid w:val="00281E8D"/>
    <w:rsid w:val="00282DBB"/>
    <w:rsid w:val="002838C2"/>
    <w:rsid w:val="00285453"/>
    <w:rsid w:val="00285E72"/>
    <w:rsid w:val="00286DE8"/>
    <w:rsid w:val="00291E68"/>
    <w:rsid w:val="002A1A7B"/>
    <w:rsid w:val="002A2FB3"/>
    <w:rsid w:val="002A36F5"/>
    <w:rsid w:val="002A69E0"/>
    <w:rsid w:val="002B1F70"/>
    <w:rsid w:val="002B5A0C"/>
    <w:rsid w:val="002B6C48"/>
    <w:rsid w:val="002C1D53"/>
    <w:rsid w:val="002D35AE"/>
    <w:rsid w:val="002D5340"/>
    <w:rsid w:val="002E16A0"/>
    <w:rsid w:val="002E178E"/>
    <w:rsid w:val="002E1E88"/>
    <w:rsid w:val="002E2371"/>
    <w:rsid w:val="002E43F3"/>
    <w:rsid w:val="002E51B6"/>
    <w:rsid w:val="002E57D3"/>
    <w:rsid w:val="002E6159"/>
    <w:rsid w:val="002E788C"/>
    <w:rsid w:val="002F3547"/>
    <w:rsid w:val="00301F97"/>
    <w:rsid w:val="00302750"/>
    <w:rsid w:val="00303751"/>
    <w:rsid w:val="00303C38"/>
    <w:rsid w:val="00305759"/>
    <w:rsid w:val="00305844"/>
    <w:rsid w:val="00306A43"/>
    <w:rsid w:val="003233EB"/>
    <w:rsid w:val="00333F02"/>
    <w:rsid w:val="00333F14"/>
    <w:rsid w:val="003366C4"/>
    <w:rsid w:val="00340410"/>
    <w:rsid w:val="00341854"/>
    <w:rsid w:val="003419B4"/>
    <w:rsid w:val="00347621"/>
    <w:rsid w:val="00357584"/>
    <w:rsid w:val="00360765"/>
    <w:rsid w:val="003708C5"/>
    <w:rsid w:val="00375287"/>
    <w:rsid w:val="00382DEE"/>
    <w:rsid w:val="00385952"/>
    <w:rsid w:val="0038604B"/>
    <w:rsid w:val="003A0F4B"/>
    <w:rsid w:val="003A249C"/>
    <w:rsid w:val="003A4D49"/>
    <w:rsid w:val="003A691C"/>
    <w:rsid w:val="003B0345"/>
    <w:rsid w:val="003B0C30"/>
    <w:rsid w:val="003B2426"/>
    <w:rsid w:val="003B2DD2"/>
    <w:rsid w:val="003C0807"/>
    <w:rsid w:val="003C1FA4"/>
    <w:rsid w:val="003C203D"/>
    <w:rsid w:val="003C4C36"/>
    <w:rsid w:val="003C5209"/>
    <w:rsid w:val="003C62F0"/>
    <w:rsid w:val="003C65D8"/>
    <w:rsid w:val="003C784A"/>
    <w:rsid w:val="003D17F5"/>
    <w:rsid w:val="003D1E9F"/>
    <w:rsid w:val="003E05E7"/>
    <w:rsid w:val="003E1773"/>
    <w:rsid w:val="003E341E"/>
    <w:rsid w:val="003E422E"/>
    <w:rsid w:val="003E4C54"/>
    <w:rsid w:val="003E6E42"/>
    <w:rsid w:val="003E7232"/>
    <w:rsid w:val="003E7CF3"/>
    <w:rsid w:val="003F17E1"/>
    <w:rsid w:val="003F3A42"/>
    <w:rsid w:val="003F4A38"/>
    <w:rsid w:val="003F54DB"/>
    <w:rsid w:val="004053E0"/>
    <w:rsid w:val="00410B87"/>
    <w:rsid w:val="004111B1"/>
    <w:rsid w:val="00411E31"/>
    <w:rsid w:val="00415A21"/>
    <w:rsid w:val="0041795B"/>
    <w:rsid w:val="00421E7B"/>
    <w:rsid w:val="00426379"/>
    <w:rsid w:val="00426B3B"/>
    <w:rsid w:val="00426F20"/>
    <w:rsid w:val="00427436"/>
    <w:rsid w:val="0042767B"/>
    <w:rsid w:val="0043628F"/>
    <w:rsid w:val="00436B5A"/>
    <w:rsid w:val="004426FD"/>
    <w:rsid w:val="00446523"/>
    <w:rsid w:val="004472EC"/>
    <w:rsid w:val="00452711"/>
    <w:rsid w:val="00453A76"/>
    <w:rsid w:val="004572A3"/>
    <w:rsid w:val="00464F16"/>
    <w:rsid w:val="00465AB8"/>
    <w:rsid w:val="00465C52"/>
    <w:rsid w:val="00466015"/>
    <w:rsid w:val="00467ABA"/>
    <w:rsid w:val="00467D1C"/>
    <w:rsid w:val="00471A5D"/>
    <w:rsid w:val="004737B6"/>
    <w:rsid w:val="004773B2"/>
    <w:rsid w:val="00482B8B"/>
    <w:rsid w:val="00483B13"/>
    <w:rsid w:val="004864C3"/>
    <w:rsid w:val="004901FA"/>
    <w:rsid w:val="00491CF7"/>
    <w:rsid w:val="00493826"/>
    <w:rsid w:val="0049441B"/>
    <w:rsid w:val="00495538"/>
    <w:rsid w:val="004959A6"/>
    <w:rsid w:val="00496DEC"/>
    <w:rsid w:val="004A0422"/>
    <w:rsid w:val="004A0D00"/>
    <w:rsid w:val="004A25DB"/>
    <w:rsid w:val="004A2B84"/>
    <w:rsid w:val="004A3794"/>
    <w:rsid w:val="004A38E3"/>
    <w:rsid w:val="004A3F5D"/>
    <w:rsid w:val="004A3FEE"/>
    <w:rsid w:val="004A69C2"/>
    <w:rsid w:val="004A6CA2"/>
    <w:rsid w:val="004B0837"/>
    <w:rsid w:val="004B1497"/>
    <w:rsid w:val="004B46FA"/>
    <w:rsid w:val="004B540E"/>
    <w:rsid w:val="004C167F"/>
    <w:rsid w:val="004C7F40"/>
    <w:rsid w:val="004D29E5"/>
    <w:rsid w:val="004D455D"/>
    <w:rsid w:val="004D4642"/>
    <w:rsid w:val="004D5C2C"/>
    <w:rsid w:val="004D6BAA"/>
    <w:rsid w:val="004E3A66"/>
    <w:rsid w:val="004F14C8"/>
    <w:rsid w:val="004F22BC"/>
    <w:rsid w:val="004F4AB3"/>
    <w:rsid w:val="004F6DDF"/>
    <w:rsid w:val="00500AB0"/>
    <w:rsid w:val="00504CDE"/>
    <w:rsid w:val="0050728C"/>
    <w:rsid w:val="0051696B"/>
    <w:rsid w:val="005249FF"/>
    <w:rsid w:val="00524A0C"/>
    <w:rsid w:val="005367B5"/>
    <w:rsid w:val="00537A8D"/>
    <w:rsid w:val="0054118B"/>
    <w:rsid w:val="00543328"/>
    <w:rsid w:val="00545B32"/>
    <w:rsid w:val="00550E4F"/>
    <w:rsid w:val="00550F7E"/>
    <w:rsid w:val="00553656"/>
    <w:rsid w:val="005576C5"/>
    <w:rsid w:val="0056136E"/>
    <w:rsid w:val="00562A2E"/>
    <w:rsid w:val="00562F46"/>
    <w:rsid w:val="00563D01"/>
    <w:rsid w:val="005663AA"/>
    <w:rsid w:val="00567D4A"/>
    <w:rsid w:val="00575686"/>
    <w:rsid w:val="00576056"/>
    <w:rsid w:val="0057728C"/>
    <w:rsid w:val="00577A59"/>
    <w:rsid w:val="005812C8"/>
    <w:rsid w:val="005815B5"/>
    <w:rsid w:val="00585603"/>
    <w:rsid w:val="0058631B"/>
    <w:rsid w:val="00592BE9"/>
    <w:rsid w:val="0059440A"/>
    <w:rsid w:val="00594D8C"/>
    <w:rsid w:val="00596C97"/>
    <w:rsid w:val="00597C86"/>
    <w:rsid w:val="005A1824"/>
    <w:rsid w:val="005A5388"/>
    <w:rsid w:val="005B40A0"/>
    <w:rsid w:val="005C1AFA"/>
    <w:rsid w:val="005C1F43"/>
    <w:rsid w:val="005C1F92"/>
    <w:rsid w:val="005C55CA"/>
    <w:rsid w:val="005C6349"/>
    <w:rsid w:val="005C72F4"/>
    <w:rsid w:val="005D2B10"/>
    <w:rsid w:val="005D3890"/>
    <w:rsid w:val="005D3F64"/>
    <w:rsid w:val="005D4B64"/>
    <w:rsid w:val="005D55BC"/>
    <w:rsid w:val="005D591D"/>
    <w:rsid w:val="005D5DC9"/>
    <w:rsid w:val="005D6CF5"/>
    <w:rsid w:val="005D7106"/>
    <w:rsid w:val="005E0D6C"/>
    <w:rsid w:val="005E15FA"/>
    <w:rsid w:val="005E2E31"/>
    <w:rsid w:val="005F1A2A"/>
    <w:rsid w:val="005F5D9E"/>
    <w:rsid w:val="005F7B4B"/>
    <w:rsid w:val="005F7C47"/>
    <w:rsid w:val="00601A78"/>
    <w:rsid w:val="00602B54"/>
    <w:rsid w:val="006039D3"/>
    <w:rsid w:val="006062D8"/>
    <w:rsid w:val="00610633"/>
    <w:rsid w:val="006114D0"/>
    <w:rsid w:val="0061207D"/>
    <w:rsid w:val="006137DC"/>
    <w:rsid w:val="00615BC8"/>
    <w:rsid w:val="00616DD2"/>
    <w:rsid w:val="00617F9A"/>
    <w:rsid w:val="006208E5"/>
    <w:rsid w:val="00623AFC"/>
    <w:rsid w:val="00626B55"/>
    <w:rsid w:val="00627FE8"/>
    <w:rsid w:val="006348E1"/>
    <w:rsid w:val="00637C2F"/>
    <w:rsid w:val="00640044"/>
    <w:rsid w:val="006474F8"/>
    <w:rsid w:val="0064760B"/>
    <w:rsid w:val="00647FB7"/>
    <w:rsid w:val="00650D43"/>
    <w:rsid w:val="006558C2"/>
    <w:rsid w:val="006578B8"/>
    <w:rsid w:val="00660B97"/>
    <w:rsid w:val="00662D7E"/>
    <w:rsid w:val="0066401B"/>
    <w:rsid w:val="00666CF5"/>
    <w:rsid w:val="00667466"/>
    <w:rsid w:val="00667AC7"/>
    <w:rsid w:val="00670C3B"/>
    <w:rsid w:val="00671126"/>
    <w:rsid w:val="00675DA4"/>
    <w:rsid w:val="00676D8E"/>
    <w:rsid w:val="00683A2F"/>
    <w:rsid w:val="00684DB0"/>
    <w:rsid w:val="00685D01"/>
    <w:rsid w:val="00686155"/>
    <w:rsid w:val="00686ADB"/>
    <w:rsid w:val="0069221A"/>
    <w:rsid w:val="00692581"/>
    <w:rsid w:val="00693E7E"/>
    <w:rsid w:val="006A567E"/>
    <w:rsid w:val="006A5F42"/>
    <w:rsid w:val="006A5F5F"/>
    <w:rsid w:val="006A6C3F"/>
    <w:rsid w:val="006B017F"/>
    <w:rsid w:val="006B081F"/>
    <w:rsid w:val="006B2742"/>
    <w:rsid w:val="006B2A82"/>
    <w:rsid w:val="006B32C8"/>
    <w:rsid w:val="006B4261"/>
    <w:rsid w:val="006B62F0"/>
    <w:rsid w:val="006B71C7"/>
    <w:rsid w:val="006B7F48"/>
    <w:rsid w:val="006C09F7"/>
    <w:rsid w:val="006C35D1"/>
    <w:rsid w:val="006C5BC0"/>
    <w:rsid w:val="006C7A3B"/>
    <w:rsid w:val="006D4DD1"/>
    <w:rsid w:val="006D6853"/>
    <w:rsid w:val="006D7E8B"/>
    <w:rsid w:val="006E1A5F"/>
    <w:rsid w:val="006E4C73"/>
    <w:rsid w:val="006E6052"/>
    <w:rsid w:val="006F00DB"/>
    <w:rsid w:val="006F2B13"/>
    <w:rsid w:val="006F2D52"/>
    <w:rsid w:val="006F4CF6"/>
    <w:rsid w:val="0070104E"/>
    <w:rsid w:val="00702D86"/>
    <w:rsid w:val="0070397D"/>
    <w:rsid w:val="00704018"/>
    <w:rsid w:val="007073A9"/>
    <w:rsid w:val="00710E3B"/>
    <w:rsid w:val="007115A4"/>
    <w:rsid w:val="00715145"/>
    <w:rsid w:val="007155B0"/>
    <w:rsid w:val="00721B0E"/>
    <w:rsid w:val="0072300A"/>
    <w:rsid w:val="007247FE"/>
    <w:rsid w:val="00731E4E"/>
    <w:rsid w:val="0073781E"/>
    <w:rsid w:val="007409B8"/>
    <w:rsid w:val="00743953"/>
    <w:rsid w:val="00747BF7"/>
    <w:rsid w:val="00750DFC"/>
    <w:rsid w:val="0075133B"/>
    <w:rsid w:val="00752366"/>
    <w:rsid w:val="00753973"/>
    <w:rsid w:val="00755613"/>
    <w:rsid w:val="007567C6"/>
    <w:rsid w:val="007609C2"/>
    <w:rsid w:val="007630D5"/>
    <w:rsid w:val="00764620"/>
    <w:rsid w:val="0076744C"/>
    <w:rsid w:val="00770F5A"/>
    <w:rsid w:val="00775A7A"/>
    <w:rsid w:val="00780F4E"/>
    <w:rsid w:val="00781172"/>
    <w:rsid w:val="0078174A"/>
    <w:rsid w:val="0078656A"/>
    <w:rsid w:val="00786B3B"/>
    <w:rsid w:val="0078709A"/>
    <w:rsid w:val="00792C98"/>
    <w:rsid w:val="00792DD3"/>
    <w:rsid w:val="00794174"/>
    <w:rsid w:val="007966BC"/>
    <w:rsid w:val="00797DDF"/>
    <w:rsid w:val="007A06AA"/>
    <w:rsid w:val="007A11AB"/>
    <w:rsid w:val="007A7A6B"/>
    <w:rsid w:val="007B0BFA"/>
    <w:rsid w:val="007B2A59"/>
    <w:rsid w:val="007B46E7"/>
    <w:rsid w:val="007B7704"/>
    <w:rsid w:val="007C09C6"/>
    <w:rsid w:val="007C434D"/>
    <w:rsid w:val="007C46AF"/>
    <w:rsid w:val="007C46E2"/>
    <w:rsid w:val="007C61F2"/>
    <w:rsid w:val="007D6D40"/>
    <w:rsid w:val="007D7626"/>
    <w:rsid w:val="007D7A8B"/>
    <w:rsid w:val="007E6C71"/>
    <w:rsid w:val="007F0E10"/>
    <w:rsid w:val="007F0FC9"/>
    <w:rsid w:val="007F23CF"/>
    <w:rsid w:val="007F2FFF"/>
    <w:rsid w:val="00801E99"/>
    <w:rsid w:val="00802E59"/>
    <w:rsid w:val="00807F3A"/>
    <w:rsid w:val="00814532"/>
    <w:rsid w:val="00815412"/>
    <w:rsid w:val="00816922"/>
    <w:rsid w:val="00822CFE"/>
    <w:rsid w:val="008240FB"/>
    <w:rsid w:val="00824B46"/>
    <w:rsid w:val="00826AD0"/>
    <w:rsid w:val="00826BBB"/>
    <w:rsid w:val="008338A6"/>
    <w:rsid w:val="008406F0"/>
    <w:rsid w:val="00840AA9"/>
    <w:rsid w:val="00841B64"/>
    <w:rsid w:val="0084282C"/>
    <w:rsid w:val="00842AF0"/>
    <w:rsid w:val="00843869"/>
    <w:rsid w:val="00845A49"/>
    <w:rsid w:val="00845D74"/>
    <w:rsid w:val="00850B4D"/>
    <w:rsid w:val="008600B3"/>
    <w:rsid w:val="00861C5F"/>
    <w:rsid w:val="00861DE8"/>
    <w:rsid w:val="008645A1"/>
    <w:rsid w:val="00864785"/>
    <w:rsid w:val="00865714"/>
    <w:rsid w:val="00870C7F"/>
    <w:rsid w:val="008725C3"/>
    <w:rsid w:val="008729DA"/>
    <w:rsid w:val="00873B6C"/>
    <w:rsid w:val="00873E2D"/>
    <w:rsid w:val="00877057"/>
    <w:rsid w:val="008868A0"/>
    <w:rsid w:val="0089430C"/>
    <w:rsid w:val="008944F9"/>
    <w:rsid w:val="008970E6"/>
    <w:rsid w:val="008A1B6D"/>
    <w:rsid w:val="008A4443"/>
    <w:rsid w:val="008A52D2"/>
    <w:rsid w:val="008A58F9"/>
    <w:rsid w:val="008D06A8"/>
    <w:rsid w:val="008D0C31"/>
    <w:rsid w:val="008D3508"/>
    <w:rsid w:val="008D42BE"/>
    <w:rsid w:val="008D4A02"/>
    <w:rsid w:val="008D56C8"/>
    <w:rsid w:val="008E3059"/>
    <w:rsid w:val="008E3A1B"/>
    <w:rsid w:val="008E5420"/>
    <w:rsid w:val="008E66B4"/>
    <w:rsid w:val="008F0E74"/>
    <w:rsid w:val="008F1A17"/>
    <w:rsid w:val="008F2AF3"/>
    <w:rsid w:val="008F72F9"/>
    <w:rsid w:val="008F7886"/>
    <w:rsid w:val="00901443"/>
    <w:rsid w:val="00901D50"/>
    <w:rsid w:val="009061FA"/>
    <w:rsid w:val="00913D38"/>
    <w:rsid w:val="00915B78"/>
    <w:rsid w:val="00916121"/>
    <w:rsid w:val="00916844"/>
    <w:rsid w:val="00921A8D"/>
    <w:rsid w:val="00922BF9"/>
    <w:rsid w:val="00923560"/>
    <w:rsid w:val="00931DD3"/>
    <w:rsid w:val="00934209"/>
    <w:rsid w:val="009369E9"/>
    <w:rsid w:val="00942F5C"/>
    <w:rsid w:val="00943608"/>
    <w:rsid w:val="0094379D"/>
    <w:rsid w:val="00944611"/>
    <w:rsid w:val="00946BF6"/>
    <w:rsid w:val="009534DF"/>
    <w:rsid w:val="009552E5"/>
    <w:rsid w:val="009578D1"/>
    <w:rsid w:val="00966679"/>
    <w:rsid w:val="00966741"/>
    <w:rsid w:val="00967D6E"/>
    <w:rsid w:val="00970606"/>
    <w:rsid w:val="0097080E"/>
    <w:rsid w:val="00972E98"/>
    <w:rsid w:val="009774BA"/>
    <w:rsid w:val="00977BFA"/>
    <w:rsid w:val="009828A3"/>
    <w:rsid w:val="00984D97"/>
    <w:rsid w:val="00985FD9"/>
    <w:rsid w:val="00986424"/>
    <w:rsid w:val="009865C4"/>
    <w:rsid w:val="00987292"/>
    <w:rsid w:val="00990121"/>
    <w:rsid w:val="009910D9"/>
    <w:rsid w:val="00992283"/>
    <w:rsid w:val="00997349"/>
    <w:rsid w:val="009979B7"/>
    <w:rsid w:val="009A126B"/>
    <w:rsid w:val="009A2537"/>
    <w:rsid w:val="009A3D49"/>
    <w:rsid w:val="009A7309"/>
    <w:rsid w:val="009B0CA3"/>
    <w:rsid w:val="009B175E"/>
    <w:rsid w:val="009B3A37"/>
    <w:rsid w:val="009B4CA2"/>
    <w:rsid w:val="009B5EA4"/>
    <w:rsid w:val="009B619B"/>
    <w:rsid w:val="009B6F71"/>
    <w:rsid w:val="009B7553"/>
    <w:rsid w:val="009C09B1"/>
    <w:rsid w:val="009C1A2C"/>
    <w:rsid w:val="009C4332"/>
    <w:rsid w:val="009C798D"/>
    <w:rsid w:val="009D0172"/>
    <w:rsid w:val="009D1075"/>
    <w:rsid w:val="009D21D7"/>
    <w:rsid w:val="009D32A6"/>
    <w:rsid w:val="009D7002"/>
    <w:rsid w:val="009E6302"/>
    <w:rsid w:val="009E7D37"/>
    <w:rsid w:val="009F09FF"/>
    <w:rsid w:val="009F220E"/>
    <w:rsid w:val="009F33DF"/>
    <w:rsid w:val="009F49D8"/>
    <w:rsid w:val="009F4D88"/>
    <w:rsid w:val="00A00B49"/>
    <w:rsid w:val="00A03687"/>
    <w:rsid w:val="00A0440F"/>
    <w:rsid w:val="00A04B83"/>
    <w:rsid w:val="00A066CB"/>
    <w:rsid w:val="00A1151C"/>
    <w:rsid w:val="00A14762"/>
    <w:rsid w:val="00A15B2B"/>
    <w:rsid w:val="00A21280"/>
    <w:rsid w:val="00A212D2"/>
    <w:rsid w:val="00A2204E"/>
    <w:rsid w:val="00A25171"/>
    <w:rsid w:val="00A25AE5"/>
    <w:rsid w:val="00A25D4F"/>
    <w:rsid w:val="00A2760B"/>
    <w:rsid w:val="00A31338"/>
    <w:rsid w:val="00A31AFB"/>
    <w:rsid w:val="00A35687"/>
    <w:rsid w:val="00A377CC"/>
    <w:rsid w:val="00A4721C"/>
    <w:rsid w:val="00A50D8B"/>
    <w:rsid w:val="00A54CD4"/>
    <w:rsid w:val="00A55A8D"/>
    <w:rsid w:val="00A56001"/>
    <w:rsid w:val="00A570C9"/>
    <w:rsid w:val="00A60C22"/>
    <w:rsid w:val="00A61275"/>
    <w:rsid w:val="00A61DF2"/>
    <w:rsid w:val="00A61EE5"/>
    <w:rsid w:val="00A62239"/>
    <w:rsid w:val="00A6245E"/>
    <w:rsid w:val="00A63B93"/>
    <w:rsid w:val="00A6487C"/>
    <w:rsid w:val="00A64D80"/>
    <w:rsid w:val="00A671D2"/>
    <w:rsid w:val="00A75351"/>
    <w:rsid w:val="00A75CAD"/>
    <w:rsid w:val="00A81896"/>
    <w:rsid w:val="00A8280C"/>
    <w:rsid w:val="00A836B8"/>
    <w:rsid w:val="00A8793C"/>
    <w:rsid w:val="00A87C98"/>
    <w:rsid w:val="00A950B4"/>
    <w:rsid w:val="00A95621"/>
    <w:rsid w:val="00AA2954"/>
    <w:rsid w:val="00AA4C7A"/>
    <w:rsid w:val="00AB3488"/>
    <w:rsid w:val="00AC550C"/>
    <w:rsid w:val="00AD14BD"/>
    <w:rsid w:val="00AD333C"/>
    <w:rsid w:val="00AE17EE"/>
    <w:rsid w:val="00AE226F"/>
    <w:rsid w:val="00AE2FA3"/>
    <w:rsid w:val="00AE3E21"/>
    <w:rsid w:val="00AE4B96"/>
    <w:rsid w:val="00AE70BB"/>
    <w:rsid w:val="00AE7640"/>
    <w:rsid w:val="00AF24D8"/>
    <w:rsid w:val="00AF3E94"/>
    <w:rsid w:val="00AF4929"/>
    <w:rsid w:val="00AF519E"/>
    <w:rsid w:val="00AF7291"/>
    <w:rsid w:val="00B00889"/>
    <w:rsid w:val="00B027E5"/>
    <w:rsid w:val="00B028BD"/>
    <w:rsid w:val="00B05A5E"/>
    <w:rsid w:val="00B10232"/>
    <w:rsid w:val="00B1209B"/>
    <w:rsid w:val="00B13B86"/>
    <w:rsid w:val="00B16815"/>
    <w:rsid w:val="00B175C7"/>
    <w:rsid w:val="00B22086"/>
    <w:rsid w:val="00B25AB3"/>
    <w:rsid w:val="00B2650A"/>
    <w:rsid w:val="00B330C0"/>
    <w:rsid w:val="00B34175"/>
    <w:rsid w:val="00B3612D"/>
    <w:rsid w:val="00B3787F"/>
    <w:rsid w:val="00B37A9E"/>
    <w:rsid w:val="00B40EBE"/>
    <w:rsid w:val="00B4370A"/>
    <w:rsid w:val="00B445F7"/>
    <w:rsid w:val="00B479C8"/>
    <w:rsid w:val="00B52690"/>
    <w:rsid w:val="00B52A2D"/>
    <w:rsid w:val="00B5465D"/>
    <w:rsid w:val="00B54CC3"/>
    <w:rsid w:val="00B613EA"/>
    <w:rsid w:val="00B61A1B"/>
    <w:rsid w:val="00B647BD"/>
    <w:rsid w:val="00B73902"/>
    <w:rsid w:val="00B7508D"/>
    <w:rsid w:val="00B7784D"/>
    <w:rsid w:val="00B77BA8"/>
    <w:rsid w:val="00B81C29"/>
    <w:rsid w:val="00B83C7F"/>
    <w:rsid w:val="00B874FF"/>
    <w:rsid w:val="00B87C09"/>
    <w:rsid w:val="00B87D91"/>
    <w:rsid w:val="00B90F19"/>
    <w:rsid w:val="00B91488"/>
    <w:rsid w:val="00B92E40"/>
    <w:rsid w:val="00B931D3"/>
    <w:rsid w:val="00B96FA8"/>
    <w:rsid w:val="00BA13A1"/>
    <w:rsid w:val="00BA309E"/>
    <w:rsid w:val="00BA7A6C"/>
    <w:rsid w:val="00BB04E5"/>
    <w:rsid w:val="00BB0846"/>
    <w:rsid w:val="00BB3498"/>
    <w:rsid w:val="00BB698C"/>
    <w:rsid w:val="00BB6B4B"/>
    <w:rsid w:val="00BC36C9"/>
    <w:rsid w:val="00BC66EA"/>
    <w:rsid w:val="00BD3772"/>
    <w:rsid w:val="00BD42B3"/>
    <w:rsid w:val="00BE3F3F"/>
    <w:rsid w:val="00BE44BB"/>
    <w:rsid w:val="00BE5788"/>
    <w:rsid w:val="00BF025B"/>
    <w:rsid w:val="00BF31AF"/>
    <w:rsid w:val="00C01968"/>
    <w:rsid w:val="00C07513"/>
    <w:rsid w:val="00C10890"/>
    <w:rsid w:val="00C10ECA"/>
    <w:rsid w:val="00C11478"/>
    <w:rsid w:val="00C13AD9"/>
    <w:rsid w:val="00C14BDB"/>
    <w:rsid w:val="00C16011"/>
    <w:rsid w:val="00C21ED9"/>
    <w:rsid w:val="00C22BFC"/>
    <w:rsid w:val="00C25E0A"/>
    <w:rsid w:val="00C41CAF"/>
    <w:rsid w:val="00C41F3D"/>
    <w:rsid w:val="00C46119"/>
    <w:rsid w:val="00C52C28"/>
    <w:rsid w:val="00C53BE9"/>
    <w:rsid w:val="00C547E9"/>
    <w:rsid w:val="00C57B04"/>
    <w:rsid w:val="00C617D1"/>
    <w:rsid w:val="00C61CE1"/>
    <w:rsid w:val="00C65E7F"/>
    <w:rsid w:val="00C66E9E"/>
    <w:rsid w:val="00C71A62"/>
    <w:rsid w:val="00C75413"/>
    <w:rsid w:val="00C7798C"/>
    <w:rsid w:val="00C808BD"/>
    <w:rsid w:val="00C91E27"/>
    <w:rsid w:val="00C9310C"/>
    <w:rsid w:val="00C95839"/>
    <w:rsid w:val="00CA1664"/>
    <w:rsid w:val="00CA45EB"/>
    <w:rsid w:val="00CA54F7"/>
    <w:rsid w:val="00CA5E41"/>
    <w:rsid w:val="00CB09E4"/>
    <w:rsid w:val="00CB4E04"/>
    <w:rsid w:val="00CB528A"/>
    <w:rsid w:val="00CB5D36"/>
    <w:rsid w:val="00CB656C"/>
    <w:rsid w:val="00CC1062"/>
    <w:rsid w:val="00CC4ACE"/>
    <w:rsid w:val="00CC6E29"/>
    <w:rsid w:val="00CC71AA"/>
    <w:rsid w:val="00CE07A6"/>
    <w:rsid w:val="00CE4A08"/>
    <w:rsid w:val="00CF0170"/>
    <w:rsid w:val="00CF0203"/>
    <w:rsid w:val="00CF4E50"/>
    <w:rsid w:val="00D014D2"/>
    <w:rsid w:val="00D04958"/>
    <w:rsid w:val="00D05FBE"/>
    <w:rsid w:val="00D079CB"/>
    <w:rsid w:val="00D07E8D"/>
    <w:rsid w:val="00D10855"/>
    <w:rsid w:val="00D14555"/>
    <w:rsid w:val="00D15AC7"/>
    <w:rsid w:val="00D227BF"/>
    <w:rsid w:val="00D227DF"/>
    <w:rsid w:val="00D23327"/>
    <w:rsid w:val="00D27214"/>
    <w:rsid w:val="00D27406"/>
    <w:rsid w:val="00D31F7F"/>
    <w:rsid w:val="00D328EF"/>
    <w:rsid w:val="00D351DD"/>
    <w:rsid w:val="00D36A88"/>
    <w:rsid w:val="00D42583"/>
    <w:rsid w:val="00D4266D"/>
    <w:rsid w:val="00D4284E"/>
    <w:rsid w:val="00D431FF"/>
    <w:rsid w:val="00D4512F"/>
    <w:rsid w:val="00D4641A"/>
    <w:rsid w:val="00D47640"/>
    <w:rsid w:val="00D47688"/>
    <w:rsid w:val="00D51DB9"/>
    <w:rsid w:val="00D5208C"/>
    <w:rsid w:val="00D577E8"/>
    <w:rsid w:val="00D601BF"/>
    <w:rsid w:val="00D610C4"/>
    <w:rsid w:val="00D63002"/>
    <w:rsid w:val="00D65C35"/>
    <w:rsid w:val="00D66231"/>
    <w:rsid w:val="00D674DF"/>
    <w:rsid w:val="00D73C76"/>
    <w:rsid w:val="00D80C9F"/>
    <w:rsid w:val="00D81C61"/>
    <w:rsid w:val="00D874F1"/>
    <w:rsid w:val="00D966D4"/>
    <w:rsid w:val="00D97485"/>
    <w:rsid w:val="00DA07BE"/>
    <w:rsid w:val="00DA2A96"/>
    <w:rsid w:val="00DA7719"/>
    <w:rsid w:val="00DB1B41"/>
    <w:rsid w:val="00DB1B89"/>
    <w:rsid w:val="00DB23F7"/>
    <w:rsid w:val="00DB43E3"/>
    <w:rsid w:val="00DB4AEC"/>
    <w:rsid w:val="00DB7710"/>
    <w:rsid w:val="00DB7A6D"/>
    <w:rsid w:val="00DC306C"/>
    <w:rsid w:val="00DC3343"/>
    <w:rsid w:val="00DC3608"/>
    <w:rsid w:val="00DD6EDE"/>
    <w:rsid w:val="00DE4003"/>
    <w:rsid w:val="00DE525F"/>
    <w:rsid w:val="00DE7119"/>
    <w:rsid w:val="00DF063F"/>
    <w:rsid w:val="00DF13F0"/>
    <w:rsid w:val="00DF5407"/>
    <w:rsid w:val="00DF6727"/>
    <w:rsid w:val="00DF6D83"/>
    <w:rsid w:val="00DF7343"/>
    <w:rsid w:val="00E00E5F"/>
    <w:rsid w:val="00E022FA"/>
    <w:rsid w:val="00E04474"/>
    <w:rsid w:val="00E1055F"/>
    <w:rsid w:val="00E13090"/>
    <w:rsid w:val="00E14A81"/>
    <w:rsid w:val="00E151FC"/>
    <w:rsid w:val="00E15C0A"/>
    <w:rsid w:val="00E15FC8"/>
    <w:rsid w:val="00E21583"/>
    <w:rsid w:val="00E238DD"/>
    <w:rsid w:val="00E250A3"/>
    <w:rsid w:val="00E25D0B"/>
    <w:rsid w:val="00E26167"/>
    <w:rsid w:val="00E270F4"/>
    <w:rsid w:val="00E315FF"/>
    <w:rsid w:val="00E32544"/>
    <w:rsid w:val="00E32CF4"/>
    <w:rsid w:val="00E34045"/>
    <w:rsid w:val="00E35128"/>
    <w:rsid w:val="00E35188"/>
    <w:rsid w:val="00E37A92"/>
    <w:rsid w:val="00E4065E"/>
    <w:rsid w:val="00E41FA9"/>
    <w:rsid w:val="00E46526"/>
    <w:rsid w:val="00E467DA"/>
    <w:rsid w:val="00E50D42"/>
    <w:rsid w:val="00E53BFA"/>
    <w:rsid w:val="00E55E6B"/>
    <w:rsid w:val="00E55F92"/>
    <w:rsid w:val="00E62C08"/>
    <w:rsid w:val="00E65381"/>
    <w:rsid w:val="00E762E6"/>
    <w:rsid w:val="00E77863"/>
    <w:rsid w:val="00E8015F"/>
    <w:rsid w:val="00E805FB"/>
    <w:rsid w:val="00E83C74"/>
    <w:rsid w:val="00E846BB"/>
    <w:rsid w:val="00E8545F"/>
    <w:rsid w:val="00E90182"/>
    <w:rsid w:val="00E92EB9"/>
    <w:rsid w:val="00E97FF4"/>
    <w:rsid w:val="00EA2C9B"/>
    <w:rsid w:val="00EA3B30"/>
    <w:rsid w:val="00EA6EE7"/>
    <w:rsid w:val="00EB0092"/>
    <w:rsid w:val="00EB0D68"/>
    <w:rsid w:val="00EB20AA"/>
    <w:rsid w:val="00EB5248"/>
    <w:rsid w:val="00EC10A1"/>
    <w:rsid w:val="00EC1927"/>
    <w:rsid w:val="00EC38FD"/>
    <w:rsid w:val="00EC7D0B"/>
    <w:rsid w:val="00ED009E"/>
    <w:rsid w:val="00ED4CE3"/>
    <w:rsid w:val="00EE05FB"/>
    <w:rsid w:val="00EE35BA"/>
    <w:rsid w:val="00EE5F16"/>
    <w:rsid w:val="00EE741F"/>
    <w:rsid w:val="00EF0E24"/>
    <w:rsid w:val="00EF4B86"/>
    <w:rsid w:val="00EF684D"/>
    <w:rsid w:val="00EF795F"/>
    <w:rsid w:val="00F122E2"/>
    <w:rsid w:val="00F172FB"/>
    <w:rsid w:val="00F1792F"/>
    <w:rsid w:val="00F17C14"/>
    <w:rsid w:val="00F20925"/>
    <w:rsid w:val="00F262C9"/>
    <w:rsid w:val="00F328B3"/>
    <w:rsid w:val="00F3390C"/>
    <w:rsid w:val="00F341E7"/>
    <w:rsid w:val="00F400D5"/>
    <w:rsid w:val="00F410FF"/>
    <w:rsid w:val="00F427E5"/>
    <w:rsid w:val="00F45E7A"/>
    <w:rsid w:val="00F509D3"/>
    <w:rsid w:val="00F51A26"/>
    <w:rsid w:val="00F54085"/>
    <w:rsid w:val="00F57886"/>
    <w:rsid w:val="00F60011"/>
    <w:rsid w:val="00F630C3"/>
    <w:rsid w:val="00F771D4"/>
    <w:rsid w:val="00F77E3C"/>
    <w:rsid w:val="00F819CB"/>
    <w:rsid w:val="00F81CF3"/>
    <w:rsid w:val="00F86FB6"/>
    <w:rsid w:val="00F87BC6"/>
    <w:rsid w:val="00F90A62"/>
    <w:rsid w:val="00F92FF3"/>
    <w:rsid w:val="00F94A17"/>
    <w:rsid w:val="00F94CAF"/>
    <w:rsid w:val="00F94E78"/>
    <w:rsid w:val="00FA3F5F"/>
    <w:rsid w:val="00FA7F61"/>
    <w:rsid w:val="00FB2539"/>
    <w:rsid w:val="00FB664A"/>
    <w:rsid w:val="00FB6D62"/>
    <w:rsid w:val="00FC3C69"/>
    <w:rsid w:val="00FC481E"/>
    <w:rsid w:val="00FC50D0"/>
    <w:rsid w:val="00FD0714"/>
    <w:rsid w:val="00FD718E"/>
    <w:rsid w:val="00FE0233"/>
    <w:rsid w:val="00FE1722"/>
    <w:rsid w:val="00FE4A47"/>
    <w:rsid w:val="00FE5004"/>
    <w:rsid w:val="00FE71F6"/>
    <w:rsid w:val="00FF612A"/>
    <w:rsid w:val="0119677B"/>
    <w:rsid w:val="019A2E09"/>
    <w:rsid w:val="022655F4"/>
    <w:rsid w:val="02A617FE"/>
    <w:rsid w:val="030942C2"/>
    <w:rsid w:val="046C094B"/>
    <w:rsid w:val="046E6DDE"/>
    <w:rsid w:val="048605CC"/>
    <w:rsid w:val="04D14C3D"/>
    <w:rsid w:val="051756C8"/>
    <w:rsid w:val="052770A2"/>
    <w:rsid w:val="069D0714"/>
    <w:rsid w:val="073F6163"/>
    <w:rsid w:val="07C16E67"/>
    <w:rsid w:val="08A94064"/>
    <w:rsid w:val="08DB6A35"/>
    <w:rsid w:val="08E94F40"/>
    <w:rsid w:val="09083606"/>
    <w:rsid w:val="09C25C1F"/>
    <w:rsid w:val="0A6B1812"/>
    <w:rsid w:val="0AA86D5B"/>
    <w:rsid w:val="0B204882"/>
    <w:rsid w:val="0BD04DBA"/>
    <w:rsid w:val="0BE502CE"/>
    <w:rsid w:val="0C0934F9"/>
    <w:rsid w:val="0C232BA4"/>
    <w:rsid w:val="0C34090D"/>
    <w:rsid w:val="0C9F7EDB"/>
    <w:rsid w:val="0CA4015A"/>
    <w:rsid w:val="0CE03E1C"/>
    <w:rsid w:val="0D265F7E"/>
    <w:rsid w:val="0D38267F"/>
    <w:rsid w:val="0D640F19"/>
    <w:rsid w:val="0DB56DC2"/>
    <w:rsid w:val="0EC0292C"/>
    <w:rsid w:val="0EC966A2"/>
    <w:rsid w:val="0EE859DF"/>
    <w:rsid w:val="0F4565D4"/>
    <w:rsid w:val="0F6B6D3C"/>
    <w:rsid w:val="0FDF6DE2"/>
    <w:rsid w:val="105C1DDE"/>
    <w:rsid w:val="107E22B3"/>
    <w:rsid w:val="10BC7123"/>
    <w:rsid w:val="10C1473A"/>
    <w:rsid w:val="10D421A8"/>
    <w:rsid w:val="11052878"/>
    <w:rsid w:val="114F7F97"/>
    <w:rsid w:val="118440E5"/>
    <w:rsid w:val="12A32349"/>
    <w:rsid w:val="12A54DFE"/>
    <w:rsid w:val="12EB3CF0"/>
    <w:rsid w:val="12FB03D7"/>
    <w:rsid w:val="13F866C4"/>
    <w:rsid w:val="140B63F8"/>
    <w:rsid w:val="14A47321"/>
    <w:rsid w:val="153B5411"/>
    <w:rsid w:val="156E5175"/>
    <w:rsid w:val="15910B7E"/>
    <w:rsid w:val="15943090"/>
    <w:rsid w:val="15EC4007"/>
    <w:rsid w:val="163A452D"/>
    <w:rsid w:val="165F3C8A"/>
    <w:rsid w:val="16F27061"/>
    <w:rsid w:val="17011D34"/>
    <w:rsid w:val="17141B46"/>
    <w:rsid w:val="177B27AA"/>
    <w:rsid w:val="1780672F"/>
    <w:rsid w:val="18080D09"/>
    <w:rsid w:val="187A750F"/>
    <w:rsid w:val="1A3B730B"/>
    <w:rsid w:val="1A473F02"/>
    <w:rsid w:val="1A5339C4"/>
    <w:rsid w:val="1A845D15"/>
    <w:rsid w:val="1AC51FC4"/>
    <w:rsid w:val="1B2709F7"/>
    <w:rsid w:val="1C7D22D2"/>
    <w:rsid w:val="1C9B0535"/>
    <w:rsid w:val="1D1A31B9"/>
    <w:rsid w:val="1EC91F7F"/>
    <w:rsid w:val="1F047510"/>
    <w:rsid w:val="1F345BA2"/>
    <w:rsid w:val="1F5A1BC2"/>
    <w:rsid w:val="1F98038D"/>
    <w:rsid w:val="1FD55F84"/>
    <w:rsid w:val="20A16065"/>
    <w:rsid w:val="213827F6"/>
    <w:rsid w:val="216C23EF"/>
    <w:rsid w:val="21CB7508"/>
    <w:rsid w:val="23053D6A"/>
    <w:rsid w:val="232A7EA5"/>
    <w:rsid w:val="23557300"/>
    <w:rsid w:val="23DF51AB"/>
    <w:rsid w:val="24044819"/>
    <w:rsid w:val="241675C2"/>
    <w:rsid w:val="2487131D"/>
    <w:rsid w:val="24EB419D"/>
    <w:rsid w:val="254F5168"/>
    <w:rsid w:val="25950217"/>
    <w:rsid w:val="25965D3D"/>
    <w:rsid w:val="25CC5A3B"/>
    <w:rsid w:val="26036FCB"/>
    <w:rsid w:val="26396DF4"/>
    <w:rsid w:val="26B648E9"/>
    <w:rsid w:val="26C73B18"/>
    <w:rsid w:val="26EE682B"/>
    <w:rsid w:val="28032C00"/>
    <w:rsid w:val="284D0295"/>
    <w:rsid w:val="28C826B1"/>
    <w:rsid w:val="28ED3EC6"/>
    <w:rsid w:val="28FC3EDB"/>
    <w:rsid w:val="29451F54"/>
    <w:rsid w:val="29736AC1"/>
    <w:rsid w:val="29B13146"/>
    <w:rsid w:val="2A386223"/>
    <w:rsid w:val="2A434182"/>
    <w:rsid w:val="2B52735C"/>
    <w:rsid w:val="2B7168E7"/>
    <w:rsid w:val="2B811ABF"/>
    <w:rsid w:val="2BA70CA4"/>
    <w:rsid w:val="2CFA4280"/>
    <w:rsid w:val="2D23182A"/>
    <w:rsid w:val="2D3216F6"/>
    <w:rsid w:val="2D3F652F"/>
    <w:rsid w:val="2DF17730"/>
    <w:rsid w:val="2E5C248A"/>
    <w:rsid w:val="2EB66328"/>
    <w:rsid w:val="2F4800A8"/>
    <w:rsid w:val="2F6F0FFF"/>
    <w:rsid w:val="2F9B467C"/>
    <w:rsid w:val="2FBC0118"/>
    <w:rsid w:val="2FCF4325"/>
    <w:rsid w:val="308C564B"/>
    <w:rsid w:val="309325A4"/>
    <w:rsid w:val="313308E4"/>
    <w:rsid w:val="31A00E8B"/>
    <w:rsid w:val="329154FB"/>
    <w:rsid w:val="332D5F33"/>
    <w:rsid w:val="33AF657F"/>
    <w:rsid w:val="340C7114"/>
    <w:rsid w:val="345D0D20"/>
    <w:rsid w:val="34795C40"/>
    <w:rsid w:val="35001565"/>
    <w:rsid w:val="35447564"/>
    <w:rsid w:val="364D2379"/>
    <w:rsid w:val="36525CB0"/>
    <w:rsid w:val="372A0785"/>
    <w:rsid w:val="37A14CDA"/>
    <w:rsid w:val="37D110B6"/>
    <w:rsid w:val="38471F2B"/>
    <w:rsid w:val="38AC5D96"/>
    <w:rsid w:val="38D26965"/>
    <w:rsid w:val="3A22270A"/>
    <w:rsid w:val="3AFE3EA2"/>
    <w:rsid w:val="3B573BCE"/>
    <w:rsid w:val="3B8F5323"/>
    <w:rsid w:val="3C1D5DEA"/>
    <w:rsid w:val="3C2B2653"/>
    <w:rsid w:val="3C507A32"/>
    <w:rsid w:val="3C8E7482"/>
    <w:rsid w:val="3CED4A97"/>
    <w:rsid w:val="3D530494"/>
    <w:rsid w:val="3EA23255"/>
    <w:rsid w:val="3F0B1923"/>
    <w:rsid w:val="3F864FC3"/>
    <w:rsid w:val="3F886C55"/>
    <w:rsid w:val="400A10B5"/>
    <w:rsid w:val="40CE1A25"/>
    <w:rsid w:val="41B06255"/>
    <w:rsid w:val="41C44F22"/>
    <w:rsid w:val="41D35EF7"/>
    <w:rsid w:val="42CB0588"/>
    <w:rsid w:val="43AF2B97"/>
    <w:rsid w:val="43ED0DC6"/>
    <w:rsid w:val="442F13DF"/>
    <w:rsid w:val="444F54EB"/>
    <w:rsid w:val="446F518A"/>
    <w:rsid w:val="44981183"/>
    <w:rsid w:val="450076E8"/>
    <w:rsid w:val="45164091"/>
    <w:rsid w:val="45B46040"/>
    <w:rsid w:val="45C36302"/>
    <w:rsid w:val="45FC7E40"/>
    <w:rsid w:val="46107E88"/>
    <w:rsid w:val="46697F08"/>
    <w:rsid w:val="47044133"/>
    <w:rsid w:val="470452AC"/>
    <w:rsid w:val="47155E33"/>
    <w:rsid w:val="47F43D34"/>
    <w:rsid w:val="47F646ED"/>
    <w:rsid w:val="48506365"/>
    <w:rsid w:val="4901159C"/>
    <w:rsid w:val="495E69EE"/>
    <w:rsid w:val="49964190"/>
    <w:rsid w:val="49A8026C"/>
    <w:rsid w:val="4A225C6E"/>
    <w:rsid w:val="4A482167"/>
    <w:rsid w:val="4A7723C8"/>
    <w:rsid w:val="4C1A4723"/>
    <w:rsid w:val="4C873DD8"/>
    <w:rsid w:val="4D132477"/>
    <w:rsid w:val="4D5E236B"/>
    <w:rsid w:val="4DB52E11"/>
    <w:rsid w:val="4DF4427F"/>
    <w:rsid w:val="4E1753BE"/>
    <w:rsid w:val="4E8E15BF"/>
    <w:rsid w:val="4EA826C3"/>
    <w:rsid w:val="4EDE5EDB"/>
    <w:rsid w:val="4F1719AC"/>
    <w:rsid w:val="50B3698C"/>
    <w:rsid w:val="50BB1457"/>
    <w:rsid w:val="517B3D0D"/>
    <w:rsid w:val="52467201"/>
    <w:rsid w:val="52555160"/>
    <w:rsid w:val="52974D1F"/>
    <w:rsid w:val="52C615F3"/>
    <w:rsid w:val="52F51A69"/>
    <w:rsid w:val="530F0D59"/>
    <w:rsid w:val="535125D7"/>
    <w:rsid w:val="545310F7"/>
    <w:rsid w:val="54AF7100"/>
    <w:rsid w:val="54BF152B"/>
    <w:rsid w:val="55841C6C"/>
    <w:rsid w:val="56796ABF"/>
    <w:rsid w:val="57A8197D"/>
    <w:rsid w:val="582B0C5C"/>
    <w:rsid w:val="585531C0"/>
    <w:rsid w:val="58875694"/>
    <w:rsid w:val="58A83012"/>
    <w:rsid w:val="58F5454D"/>
    <w:rsid w:val="59144083"/>
    <w:rsid w:val="59EF0E22"/>
    <w:rsid w:val="5BCC5A39"/>
    <w:rsid w:val="5BFE196B"/>
    <w:rsid w:val="5C07081F"/>
    <w:rsid w:val="5C2951BD"/>
    <w:rsid w:val="5C39494F"/>
    <w:rsid w:val="5E010F25"/>
    <w:rsid w:val="5EB36A3D"/>
    <w:rsid w:val="5F4539BF"/>
    <w:rsid w:val="5FD30F03"/>
    <w:rsid w:val="608A3882"/>
    <w:rsid w:val="60AB639F"/>
    <w:rsid w:val="60C52277"/>
    <w:rsid w:val="61166D9C"/>
    <w:rsid w:val="611773EC"/>
    <w:rsid w:val="611930C1"/>
    <w:rsid w:val="61C827FF"/>
    <w:rsid w:val="6200525F"/>
    <w:rsid w:val="620D16DE"/>
    <w:rsid w:val="62291082"/>
    <w:rsid w:val="62755A75"/>
    <w:rsid w:val="62E25B42"/>
    <w:rsid w:val="63576838"/>
    <w:rsid w:val="63BA2D70"/>
    <w:rsid w:val="64102BC0"/>
    <w:rsid w:val="64815C9E"/>
    <w:rsid w:val="64DD5BF8"/>
    <w:rsid w:val="650C6EA7"/>
    <w:rsid w:val="652C7458"/>
    <w:rsid w:val="65A62B1A"/>
    <w:rsid w:val="65A92F68"/>
    <w:rsid w:val="66380FF4"/>
    <w:rsid w:val="664557DE"/>
    <w:rsid w:val="6667072E"/>
    <w:rsid w:val="66AD05D8"/>
    <w:rsid w:val="67041A03"/>
    <w:rsid w:val="67154CA6"/>
    <w:rsid w:val="673C48CC"/>
    <w:rsid w:val="67413B7F"/>
    <w:rsid w:val="676A7C0B"/>
    <w:rsid w:val="68550B65"/>
    <w:rsid w:val="689057F7"/>
    <w:rsid w:val="68F41300"/>
    <w:rsid w:val="69772181"/>
    <w:rsid w:val="6A22716C"/>
    <w:rsid w:val="6A4A5360"/>
    <w:rsid w:val="6A771266"/>
    <w:rsid w:val="6AE26C92"/>
    <w:rsid w:val="6AF07E50"/>
    <w:rsid w:val="6B5B3C76"/>
    <w:rsid w:val="6BF12612"/>
    <w:rsid w:val="6C2471CC"/>
    <w:rsid w:val="6CF87EBA"/>
    <w:rsid w:val="6E443847"/>
    <w:rsid w:val="6E7A1325"/>
    <w:rsid w:val="6F882E7E"/>
    <w:rsid w:val="707F6A00"/>
    <w:rsid w:val="71331528"/>
    <w:rsid w:val="71CF7BDA"/>
    <w:rsid w:val="72167DA7"/>
    <w:rsid w:val="72E24D7B"/>
    <w:rsid w:val="73261A7B"/>
    <w:rsid w:val="732B3222"/>
    <w:rsid w:val="745A5E80"/>
    <w:rsid w:val="75211FFA"/>
    <w:rsid w:val="753A73B5"/>
    <w:rsid w:val="75674E54"/>
    <w:rsid w:val="76F1414E"/>
    <w:rsid w:val="77CC7244"/>
    <w:rsid w:val="77EF68E0"/>
    <w:rsid w:val="780C3C6F"/>
    <w:rsid w:val="78125745"/>
    <w:rsid w:val="787D2E04"/>
    <w:rsid w:val="78E23021"/>
    <w:rsid w:val="79694470"/>
    <w:rsid w:val="79894B12"/>
    <w:rsid w:val="79944B2A"/>
    <w:rsid w:val="7A6A0C13"/>
    <w:rsid w:val="7A6E09BA"/>
    <w:rsid w:val="7A8B2912"/>
    <w:rsid w:val="7AC43788"/>
    <w:rsid w:val="7B292109"/>
    <w:rsid w:val="7B897A1F"/>
    <w:rsid w:val="7B98728E"/>
    <w:rsid w:val="7BBFCB22"/>
    <w:rsid w:val="7C034091"/>
    <w:rsid w:val="7C1F32DA"/>
    <w:rsid w:val="7C342D0A"/>
    <w:rsid w:val="7DE2375F"/>
    <w:rsid w:val="7E24026C"/>
    <w:rsid w:val="7E2937D0"/>
    <w:rsid w:val="7F435C91"/>
    <w:rsid w:val="9FBFFAE8"/>
    <w:rsid w:val="BFE58F4F"/>
    <w:rsid w:val="E6FFB1C4"/>
    <w:rsid w:val="F1BD33C0"/>
    <w:rsid w:val="FBDA3DAE"/>
    <w:rsid w:val="FBEC2DA2"/>
    <w:rsid w:val="FBFF334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6"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ody Text Indent"/>
    <w:basedOn w:val="1"/>
    <w:link w:val="24"/>
    <w:autoRedefine/>
    <w:qFormat/>
    <w:uiPriority w:val="0"/>
    <w:pPr>
      <w:spacing w:line="360" w:lineRule="auto"/>
      <w:ind w:firstLine="420"/>
    </w:pPr>
    <w:rPr>
      <w:rFonts w:ascii="Cambria" w:hAnsi="Cambria" w:eastAsia="宋体" w:cs="Times New Roman"/>
      <w:szCs w:val="20"/>
    </w:rPr>
  </w:style>
  <w:style w:type="paragraph" w:styleId="4">
    <w:name w:val="Plain Text"/>
    <w:basedOn w:val="1"/>
    <w:link w:val="21"/>
    <w:autoRedefine/>
    <w:qFormat/>
    <w:uiPriority w:val="6"/>
    <w:pPr>
      <w:suppressAutoHyphens/>
      <w:jc w:val="left"/>
    </w:pPr>
    <w:rPr>
      <w:rFonts w:ascii="Courier New" w:hAnsi="Courier New" w:eastAsia="Courier New" w:cs="Courier New"/>
      <w:color w:val="000000"/>
      <w:kern w:val="1"/>
      <w:sz w:val="20"/>
      <w:szCs w:val="20"/>
      <w:lang w:val="zh-CN"/>
    </w:rPr>
  </w:style>
  <w:style w:type="paragraph" w:styleId="5">
    <w:name w:val="Body Text Indent 2"/>
    <w:basedOn w:val="1"/>
    <w:autoRedefine/>
    <w:qFormat/>
    <w:uiPriority w:val="0"/>
    <w:pPr>
      <w:spacing w:line="360" w:lineRule="auto"/>
      <w:ind w:firstLine="480" w:firstLineChars="200"/>
    </w:pPr>
    <w:rPr>
      <w:rFonts w:ascii="楷体_GB2312" w:hAnsi="Times New Roman" w:eastAsia="楷体_GB2312"/>
      <w:sz w:val="24"/>
      <w:szCs w:val="24"/>
    </w:rPr>
  </w:style>
  <w:style w:type="paragraph" w:styleId="6">
    <w:name w:val="Balloon Text"/>
    <w:basedOn w:val="1"/>
    <w:link w:val="20"/>
    <w:autoRedefine/>
    <w:semiHidden/>
    <w:unhideWhenUsed/>
    <w:qFormat/>
    <w:uiPriority w:val="99"/>
    <w:rPr>
      <w:sz w:val="18"/>
      <w:szCs w:val="18"/>
    </w:rPr>
  </w:style>
  <w:style w:type="paragraph" w:styleId="7">
    <w:name w:val="footer"/>
    <w:basedOn w:val="1"/>
    <w:link w:val="19"/>
    <w:autoRedefine/>
    <w:unhideWhenUsed/>
    <w:qFormat/>
    <w:uiPriority w:val="99"/>
    <w:pPr>
      <w:tabs>
        <w:tab w:val="center" w:pos="4153"/>
        <w:tab w:val="right" w:pos="8306"/>
      </w:tabs>
      <w:snapToGrid w:val="0"/>
      <w:jc w:val="left"/>
    </w:pPr>
    <w:rPr>
      <w:sz w:val="18"/>
      <w:szCs w:val="18"/>
    </w:rPr>
  </w:style>
  <w:style w:type="paragraph" w:styleId="8">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5"/>
    <w:autoRedefine/>
    <w:qFormat/>
    <w:uiPriority w:val="0"/>
    <w:pPr>
      <w:ind w:left="720"/>
    </w:pPr>
    <w:rPr>
      <w:rFonts w:ascii="Cambria" w:hAnsi="Cambria" w:eastAsia="宋体" w:cs="Times New Roman"/>
      <w:szCs w:val="20"/>
    </w:rPr>
  </w:style>
  <w:style w:type="paragraph" w:styleId="10">
    <w:name w:val="Normal (Web)"/>
    <w:basedOn w:val="1"/>
    <w:autoRedefine/>
    <w:semiHidden/>
    <w:unhideWhenUsed/>
    <w:qFormat/>
    <w:uiPriority w:val="99"/>
    <w:pPr>
      <w:widowControl/>
      <w:jc w:val="left"/>
    </w:pPr>
    <w:rPr>
      <w:rFonts w:ascii="宋体" w:hAnsi="宋体" w:eastAsia="宋体" w:cs="宋体"/>
      <w:kern w:val="0"/>
      <w:sz w:val="24"/>
      <w:szCs w:val="24"/>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character" w:styleId="15">
    <w:name w:val="page number"/>
    <w:basedOn w:val="13"/>
    <w:autoRedefine/>
    <w:qFormat/>
    <w:uiPriority w:val="0"/>
  </w:style>
  <w:style w:type="character" w:styleId="16">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7">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8">
    <w:name w:val="页眉 Char"/>
    <w:basedOn w:val="13"/>
    <w:link w:val="8"/>
    <w:autoRedefine/>
    <w:qFormat/>
    <w:uiPriority w:val="99"/>
    <w:rPr>
      <w:sz w:val="18"/>
      <w:szCs w:val="18"/>
    </w:rPr>
  </w:style>
  <w:style w:type="character" w:customStyle="1" w:styleId="19">
    <w:name w:val="页脚 Char"/>
    <w:basedOn w:val="13"/>
    <w:link w:val="7"/>
    <w:autoRedefine/>
    <w:qFormat/>
    <w:uiPriority w:val="99"/>
    <w:rPr>
      <w:sz w:val="18"/>
      <w:szCs w:val="18"/>
    </w:rPr>
  </w:style>
  <w:style w:type="character" w:customStyle="1" w:styleId="20">
    <w:name w:val="批注框文本 Char"/>
    <w:basedOn w:val="13"/>
    <w:link w:val="6"/>
    <w:autoRedefine/>
    <w:semiHidden/>
    <w:qFormat/>
    <w:uiPriority w:val="99"/>
    <w:rPr>
      <w:sz w:val="18"/>
      <w:szCs w:val="18"/>
    </w:rPr>
  </w:style>
  <w:style w:type="character" w:customStyle="1" w:styleId="21">
    <w:name w:val="纯文本 Char"/>
    <w:basedOn w:val="13"/>
    <w:link w:val="4"/>
    <w:autoRedefine/>
    <w:qFormat/>
    <w:uiPriority w:val="6"/>
    <w:rPr>
      <w:rFonts w:ascii="Courier New" w:hAnsi="Courier New" w:eastAsia="Courier New" w:cs="Courier New"/>
      <w:color w:val="000000"/>
      <w:kern w:val="1"/>
      <w:sz w:val="20"/>
      <w:szCs w:val="20"/>
      <w:lang w:val="zh-CN"/>
    </w:rPr>
  </w:style>
  <w:style w:type="paragraph" w:customStyle="1" w:styleId="22">
    <w:name w:val="p15"/>
    <w:basedOn w:val="1"/>
    <w:autoRedefine/>
    <w:qFormat/>
    <w:uiPriority w:val="0"/>
    <w:pPr>
      <w:widowControl/>
      <w:spacing w:line="240" w:lineRule="atLeast"/>
      <w:jc w:val="left"/>
    </w:pPr>
    <w:rPr>
      <w:rFonts w:ascii="Calibri" w:hAnsi="Calibri" w:eastAsia="宋体" w:cs="宋体"/>
      <w:kern w:val="0"/>
      <w:szCs w:val="21"/>
    </w:rPr>
  </w:style>
  <w:style w:type="paragraph" w:styleId="23">
    <w:name w:val="List Paragraph"/>
    <w:basedOn w:val="1"/>
    <w:autoRedefine/>
    <w:qFormat/>
    <w:uiPriority w:val="34"/>
    <w:pPr>
      <w:ind w:firstLine="420" w:firstLineChars="200"/>
    </w:pPr>
  </w:style>
  <w:style w:type="character" w:customStyle="1" w:styleId="24">
    <w:name w:val="正文文本缩进 Char"/>
    <w:basedOn w:val="13"/>
    <w:link w:val="3"/>
    <w:autoRedefine/>
    <w:qFormat/>
    <w:uiPriority w:val="0"/>
    <w:rPr>
      <w:rFonts w:ascii="Cambria" w:hAnsi="Cambria" w:eastAsia="宋体" w:cs="Times New Roman"/>
      <w:szCs w:val="20"/>
    </w:rPr>
  </w:style>
  <w:style w:type="character" w:customStyle="1" w:styleId="25">
    <w:name w:val="正文文本缩进 3 Char"/>
    <w:basedOn w:val="13"/>
    <w:link w:val="9"/>
    <w:autoRedefine/>
    <w:qFormat/>
    <w:uiPriority w:val="0"/>
    <w:rPr>
      <w:rFonts w:ascii="Cambria" w:hAnsi="Cambria" w:eastAsia="宋体" w:cs="Times New Roman"/>
      <w:szCs w:val="20"/>
    </w:rPr>
  </w:style>
  <w:style w:type="character" w:customStyle="1" w:styleId="26">
    <w:name w:val="font21"/>
    <w:basedOn w:val="13"/>
    <w:autoRedefine/>
    <w:qFormat/>
    <w:uiPriority w:val="0"/>
    <w:rPr>
      <w:rFonts w:hint="eastAsia" w:ascii="微软雅黑" w:hAnsi="微软雅黑" w:eastAsia="微软雅黑" w:cs="微软雅黑"/>
      <w:color w:val="000000"/>
      <w:sz w:val="18"/>
      <w:szCs w:val="18"/>
      <w:u w:val="none"/>
    </w:rPr>
  </w:style>
  <w:style w:type="character" w:customStyle="1" w:styleId="27">
    <w:name w:val="font51"/>
    <w:basedOn w:val="13"/>
    <w:autoRedefine/>
    <w:qFormat/>
    <w:uiPriority w:val="0"/>
    <w:rPr>
      <w:rFonts w:hint="eastAsia" w:ascii="微软雅黑" w:hAnsi="微软雅黑" w:eastAsia="微软雅黑" w:cs="微软雅黑"/>
      <w:b/>
      <w:bCs/>
      <w:color w:val="FF0000"/>
      <w:sz w:val="18"/>
      <w:szCs w:val="18"/>
      <w:u w:val="none"/>
    </w:rPr>
  </w:style>
  <w:style w:type="character" w:customStyle="1" w:styleId="28">
    <w:name w:val="font41"/>
    <w:basedOn w:val="13"/>
    <w:autoRedefine/>
    <w:qFormat/>
    <w:uiPriority w:val="0"/>
    <w:rPr>
      <w:rFonts w:hint="eastAsia" w:ascii="微软雅黑" w:hAnsi="微软雅黑" w:eastAsia="微软雅黑" w:cs="微软雅黑"/>
      <w:color w:val="000000"/>
      <w:sz w:val="18"/>
      <w:szCs w:val="18"/>
      <w:u w:val="none"/>
    </w:rPr>
  </w:style>
  <w:style w:type="character" w:customStyle="1" w:styleId="29">
    <w:name w:val="font31"/>
    <w:basedOn w:val="13"/>
    <w:autoRedefine/>
    <w:qFormat/>
    <w:uiPriority w:val="0"/>
    <w:rPr>
      <w:rFonts w:hint="eastAsia" w:ascii="微软雅黑" w:hAnsi="微软雅黑" w:eastAsia="微软雅黑" w:cs="微软雅黑"/>
      <w:color w:val="000000"/>
      <w:sz w:val="18"/>
      <w:szCs w:val="18"/>
      <w:u w:val="none"/>
    </w:rPr>
  </w:style>
  <w:style w:type="character" w:customStyle="1" w:styleId="30">
    <w:name w:val="font11"/>
    <w:basedOn w:val="13"/>
    <w:autoRedefine/>
    <w:qFormat/>
    <w:uiPriority w:val="0"/>
    <w:rPr>
      <w:rFonts w:hint="eastAsia" w:ascii="微软雅黑" w:hAnsi="微软雅黑" w:eastAsia="微软雅黑" w:cs="微软雅黑"/>
      <w:color w:val="000000"/>
      <w:sz w:val="20"/>
      <w:szCs w:val="20"/>
      <w:u w:val="none"/>
    </w:rPr>
  </w:style>
  <w:style w:type="character" w:customStyle="1" w:styleId="31">
    <w:name w:val="font61"/>
    <w:basedOn w:val="13"/>
    <w:autoRedefine/>
    <w:qFormat/>
    <w:uiPriority w:val="0"/>
    <w:rPr>
      <w:rFonts w:hint="eastAsia" w:ascii="微软雅黑" w:hAnsi="微软雅黑" w:eastAsia="微软雅黑" w:cs="微软雅黑"/>
      <w:b/>
      <w:bCs/>
      <w:color w:val="FF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5060</Words>
  <Characters>5320</Characters>
  <Lines>58</Lines>
  <Paragraphs>16</Paragraphs>
  <TotalTime>17</TotalTime>
  <ScaleCrop>false</ScaleCrop>
  <LinksUpToDate>false</LinksUpToDate>
  <CharactersWithSpaces>5999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2021-06-04T10:36:00Z</dcterms:created>
  <dcterms:modified xsi:type="dcterms:W3CDTF">2024-05-09T06:13:30Z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25F90289D07D4612AE8156B1A4AFFB96</vt:lpwstr>
  </property>
</Properties>
</file>