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3" w:firstLineChars="200"/>
        <w:jc w:val="center"/>
        <w:rPr>
          <w:rFonts w:ascii="宋体" w:hAnsi="宋体" w:cs="宋体"/>
          <w:b/>
          <w:bCs/>
          <w:kern w:val="0"/>
          <w:sz w:val="36"/>
          <w:szCs w:val="36"/>
        </w:rPr>
      </w:pPr>
      <w:r>
        <w:rPr>
          <w:rFonts w:hint="eastAsia" w:ascii="宋体" w:hAnsi="宋体" w:cs="宋体"/>
          <w:b/>
          <w:bCs/>
          <w:kern w:val="0"/>
          <w:sz w:val="36"/>
          <w:szCs w:val="36"/>
        </w:rPr>
        <w:t>蒙牛乳业常温事业衡水工厂高压电力电缆更换项目询比价信息公告</w:t>
      </w:r>
    </w:p>
    <w:p>
      <w:pPr>
        <w:ind w:firstLine="600" w:firstLineChars="200"/>
        <w:rPr>
          <w:rFonts w:ascii="仿宋" w:hAnsi="仿宋" w:eastAsia="仿宋" w:cs="仿宋"/>
          <w:sz w:val="30"/>
          <w:szCs w:val="30"/>
        </w:rPr>
      </w:pPr>
      <w:r>
        <w:rPr>
          <w:rFonts w:hint="eastAsia" w:ascii="仿宋" w:hAnsi="仿宋" w:eastAsia="仿宋" w:cs="仿宋"/>
          <w:sz w:val="30"/>
          <w:szCs w:val="30"/>
        </w:rPr>
        <w:t>内蒙古蒙牛乳业（集团）股份有限公司就</w:t>
      </w:r>
      <w:r>
        <w:rPr>
          <w:rFonts w:hint="eastAsia" w:ascii="仿宋_GB2312" w:hAnsi="宋体" w:eastAsia="仿宋_GB2312"/>
          <w:sz w:val="28"/>
          <w:szCs w:val="28"/>
        </w:rPr>
        <w:t>蒙牛乳业常温衡水工厂高压电缆工程项目进行询比价</w:t>
      </w:r>
      <w:r>
        <w:rPr>
          <w:rFonts w:hint="eastAsia" w:ascii="仿宋" w:hAnsi="仿宋" w:eastAsia="仿宋" w:cs="仿宋"/>
          <w:sz w:val="30"/>
          <w:szCs w:val="30"/>
        </w:rPr>
        <w:t>, 欢迎符合资格条件的供应商参加</w:t>
      </w:r>
    </w:p>
    <w:p>
      <w:pPr>
        <w:ind w:firstLine="562" w:firstLineChars="200"/>
        <w:rPr>
          <w:rFonts w:ascii="仿宋_GB2312" w:hAnsi="宋体" w:eastAsia="仿宋_GB2312"/>
          <w:sz w:val="28"/>
          <w:szCs w:val="28"/>
          <w:highlight w:val="yellow"/>
        </w:rPr>
      </w:pPr>
      <w:r>
        <w:rPr>
          <w:rFonts w:hint="eastAsia" w:ascii="仿宋_GB2312" w:hAnsi="宋体" w:eastAsia="仿宋_GB2312"/>
          <w:b/>
          <w:sz w:val="28"/>
          <w:szCs w:val="28"/>
        </w:rPr>
        <w:t>一、项目编号：</w:t>
      </w:r>
      <w:r>
        <w:rPr>
          <w:rFonts w:ascii="仿宋_GB2312" w:hAnsi="宋体" w:eastAsia="仿宋_GB2312"/>
          <w:sz w:val="28"/>
          <w:szCs w:val="28"/>
        </w:rPr>
        <w:t>MNCGJH-20240428-0142</w:t>
      </w:r>
    </w:p>
    <w:p>
      <w:pPr>
        <w:ind w:firstLine="562" w:firstLineChars="200"/>
        <w:rPr>
          <w:rFonts w:ascii="仿宋_GB2312" w:hAnsi="宋体" w:eastAsia="仿宋_GB2312"/>
          <w:sz w:val="28"/>
          <w:szCs w:val="28"/>
        </w:rPr>
      </w:pPr>
      <w:r>
        <w:rPr>
          <w:rFonts w:hint="eastAsia" w:ascii="仿宋_GB2312" w:hAnsi="宋体" w:eastAsia="仿宋_GB2312"/>
          <w:b/>
          <w:sz w:val="28"/>
          <w:szCs w:val="28"/>
        </w:rPr>
        <w:t>二、项目名称</w:t>
      </w:r>
      <w:r>
        <w:rPr>
          <w:rFonts w:hint="eastAsia" w:ascii="仿宋_GB2312" w:hAnsi="宋体" w:eastAsia="仿宋_GB2312"/>
          <w:sz w:val="28"/>
          <w:szCs w:val="28"/>
        </w:rPr>
        <w:t>：蒙牛乳业常温衡水工厂高压电缆工程项目</w:t>
      </w:r>
    </w:p>
    <w:p>
      <w:pPr>
        <w:ind w:firstLine="562" w:firstLineChars="200"/>
        <w:rPr>
          <w:rFonts w:ascii="仿宋_GB2312" w:hAnsi="宋体" w:eastAsia="仿宋_GB2312"/>
          <w:b/>
          <w:sz w:val="28"/>
          <w:szCs w:val="28"/>
        </w:rPr>
      </w:pPr>
      <w:r>
        <w:rPr>
          <w:rFonts w:hint="eastAsia" w:ascii="仿宋_GB2312" w:hAnsi="宋体" w:eastAsia="仿宋_GB2312"/>
          <w:b/>
          <w:sz w:val="28"/>
          <w:szCs w:val="28"/>
        </w:rPr>
        <w:t>三、项目概况：</w:t>
      </w:r>
    </w:p>
    <w:p>
      <w:pPr>
        <w:ind w:firstLine="560" w:firstLineChars="200"/>
        <w:rPr>
          <w:rFonts w:ascii="仿宋_GB2312" w:hAnsi="宋体" w:eastAsia="仿宋_GB2312"/>
          <w:sz w:val="28"/>
          <w:szCs w:val="28"/>
        </w:rPr>
      </w:pPr>
      <w:r>
        <w:rPr>
          <w:rFonts w:hint="eastAsia" w:ascii="仿宋_GB2312" w:hAnsi="宋体" w:eastAsia="仿宋_GB2312"/>
          <w:sz w:val="28"/>
          <w:szCs w:val="28"/>
        </w:rPr>
        <w:t>衡水工厂高压供电为单回路供电，无备用电源。2011年建厂高压电缆经常出现故障，直接导致全厂区停电，影响产量同时，造成牛奶损失，经修复多次后供电稳定性无法保证，需要进行更换。</w:t>
      </w:r>
    </w:p>
    <w:p>
      <w:pPr>
        <w:pStyle w:val="8"/>
        <w:shd w:val="clear" w:color="auto" w:fill="FFFFFF"/>
        <w:spacing w:before="0" w:beforeAutospacing="0" w:after="0" w:afterAutospacing="0"/>
        <w:textAlignment w:val="baseline"/>
        <w:rPr>
          <w:rFonts w:ascii="仿宋_GB2312" w:hAnsi="宋体" w:eastAsia="仿宋_GB2312"/>
          <w:color w:val="auto"/>
          <w:kern w:val="2"/>
          <w:sz w:val="28"/>
          <w:szCs w:val="28"/>
        </w:rPr>
      </w:pPr>
      <w:r>
        <w:rPr>
          <w:rFonts w:hint="eastAsia" w:ascii="仿宋_GB2312" w:hAnsi="宋体" w:eastAsia="仿宋_GB2312"/>
          <w:color w:val="auto"/>
          <w:kern w:val="2"/>
          <w:sz w:val="28"/>
          <w:szCs w:val="28"/>
        </w:rPr>
        <w:t xml:space="preserve">  具体内容: </w:t>
      </w:r>
    </w:p>
    <w:p>
      <w:pPr>
        <w:rPr>
          <w:rFonts w:ascii="仿宋_GB2312" w:hAnsi="宋体" w:eastAsia="仿宋_GB2312"/>
          <w:sz w:val="28"/>
          <w:szCs w:val="28"/>
        </w:rPr>
      </w:pPr>
      <w:r>
        <w:rPr>
          <w:rFonts w:hint="eastAsia" w:ascii="仿宋_GB2312" w:hAnsi="宋体" w:eastAsia="仿宋_GB2312"/>
          <w:sz w:val="28"/>
          <w:szCs w:val="28"/>
        </w:rPr>
        <w:t>1、因本项目须向衡水市电力部门和变电站接洽备案，报名供应商须经衡水市电力部门扣章确认方可参与此项目；报名供应商必须取得当地电力部门2024年省管产业工程施工类分包商资格。                              2、ZR-YJLV22-10KV-3*400国标高压电缆顶管施工，管路要求是φ200，压力不小于10公斤压力，材质是PE，深度不小于7米，直至直达厂区配电室内进线柜。如果高压线路长度不能直达厂区配电室内进线柜，需要按照电气要求制作高压检修井。厂区硬化地面破坏后进行恢复。中标商需要提前到现场进行勘察，出具设计图，按照设计要求铺设高压电缆，直至厂区送电。施工过程中涉及与当地政府或村民占地，均由中标方进行协商，并承诺项目完成后不会对衡水工厂产生任何纠纷。采购具体内容：ZR-YJLV22-10KV-3*400，φ200PE管，12米水泥杆，ZW32-12F/630-20高压智能真空断路器，GW9-12-630高压隔离开关，高压接地线，金具支瓶，高压中间接头，高压终端接头等配备的电气原件。</w:t>
      </w:r>
    </w:p>
    <w:p>
      <w:pPr>
        <w:ind w:firstLine="562" w:firstLineChars="200"/>
        <w:rPr>
          <w:rFonts w:ascii="仿宋_GB2312" w:hAnsi="宋体" w:eastAsia="仿宋_GB2312"/>
          <w:b/>
          <w:sz w:val="28"/>
          <w:szCs w:val="28"/>
        </w:rPr>
      </w:pPr>
      <w:r>
        <w:rPr>
          <w:rFonts w:hint="eastAsia" w:ascii="仿宋_GB2312" w:hAnsi="宋体" w:eastAsia="仿宋_GB2312"/>
          <w:b/>
          <w:sz w:val="28"/>
          <w:szCs w:val="28"/>
        </w:rPr>
        <w:t>四、资格要求：</w:t>
      </w:r>
      <w:r>
        <w:rPr>
          <w:rFonts w:ascii="仿宋_GB2312" w:hAnsi="宋体" w:eastAsia="仿宋_GB2312"/>
          <w:b/>
          <w:sz w:val="28"/>
          <w:szCs w:val="28"/>
        </w:rPr>
        <w:t xml:space="preserve"> </w:t>
      </w:r>
    </w:p>
    <w:p>
      <w:pPr>
        <w:ind w:firstLine="560" w:firstLineChars="200"/>
        <w:rPr>
          <w:rFonts w:ascii="仿宋_GB2312" w:hAnsi="宋体" w:eastAsia="仿宋_GB2312"/>
          <w:sz w:val="28"/>
          <w:szCs w:val="28"/>
        </w:rPr>
      </w:pPr>
      <w:r>
        <w:rPr>
          <w:rFonts w:hint="eastAsia" w:ascii="仿宋_GB2312" w:hAnsi="宋体" w:eastAsia="仿宋_GB2312"/>
          <w:sz w:val="28"/>
          <w:szCs w:val="28"/>
        </w:rPr>
        <w:t>（1）竞谈人必须是在中华人民共和国境内注册的具有独立法人资格的企业单位，以企业营业执照为准；</w:t>
      </w:r>
    </w:p>
    <w:p>
      <w:pPr>
        <w:ind w:firstLine="560" w:firstLineChars="200"/>
        <w:rPr>
          <w:rFonts w:ascii="仿宋_GB2312" w:hAnsi="宋体" w:eastAsia="仿宋_GB2312"/>
          <w:sz w:val="28"/>
          <w:szCs w:val="28"/>
        </w:rPr>
      </w:pPr>
      <w:r>
        <w:rPr>
          <w:rFonts w:hint="eastAsia" w:ascii="仿宋_GB2312" w:hAnsi="宋体" w:eastAsia="仿宋_GB2312"/>
          <w:sz w:val="28"/>
          <w:szCs w:val="28"/>
        </w:rPr>
        <w:t>（2）竞谈</w:t>
      </w:r>
      <w:r>
        <w:rPr>
          <w:rFonts w:hint="eastAsia" w:ascii="仿宋_GB2312" w:hAnsi="宋体" w:eastAsia="仿宋_GB2312"/>
          <w:sz w:val="28"/>
          <w:szCs w:val="28"/>
          <w:lang w:eastAsia="zh-Hans"/>
        </w:rPr>
        <w:t>人</w:t>
      </w:r>
      <w:r>
        <w:rPr>
          <w:rFonts w:hint="eastAsia" w:ascii="仿宋_GB2312" w:hAnsi="宋体" w:eastAsia="仿宋_GB2312"/>
          <w:sz w:val="28"/>
          <w:szCs w:val="28"/>
        </w:rPr>
        <w:t>须具备输变电工程专业承包贰级或以上资质；</w:t>
      </w:r>
    </w:p>
    <w:p>
      <w:pPr>
        <w:ind w:firstLine="560" w:firstLineChars="200"/>
        <w:rPr>
          <w:rFonts w:ascii="仿宋_GB2312" w:hAnsi="宋体" w:eastAsia="仿宋_GB2312"/>
          <w:sz w:val="28"/>
          <w:szCs w:val="28"/>
        </w:rPr>
      </w:pPr>
      <w:r>
        <w:rPr>
          <w:rFonts w:hint="eastAsia" w:ascii="仿宋_GB2312" w:hAnsi="宋体" w:eastAsia="仿宋_GB2312"/>
          <w:sz w:val="28"/>
          <w:szCs w:val="28"/>
        </w:rPr>
        <w:t>（3）竞谈人须具有效的安全生产许可证、承装（修、试）电力设施许可证。</w:t>
      </w:r>
    </w:p>
    <w:p>
      <w:pPr>
        <w:pStyle w:val="2"/>
        <w:ind w:firstLine="560"/>
        <w:rPr>
          <w:rFonts w:ascii="仿宋_GB2312" w:hAnsi="宋体" w:eastAsia="仿宋_GB2312"/>
          <w:sz w:val="28"/>
          <w:szCs w:val="28"/>
        </w:rPr>
      </w:pPr>
      <w:r>
        <w:rPr>
          <w:rFonts w:hint="eastAsia" w:ascii="仿宋_GB2312" w:hAnsi="宋体" w:eastAsia="仿宋_GB2312"/>
          <w:sz w:val="28"/>
          <w:szCs w:val="28"/>
        </w:rPr>
        <w:t>（4）竞谈人须具有一般纳税人认定资格。</w:t>
      </w:r>
    </w:p>
    <w:p>
      <w:pPr>
        <w:ind w:firstLine="560" w:firstLineChars="200"/>
        <w:rPr>
          <w:rFonts w:ascii="仿宋_GB2312" w:hAnsi="宋体" w:eastAsia="仿宋_GB2312"/>
          <w:sz w:val="28"/>
          <w:szCs w:val="28"/>
        </w:rPr>
      </w:pPr>
      <w:r>
        <w:rPr>
          <w:rFonts w:hint="eastAsia" w:ascii="仿宋_GB2312" w:hAnsi="宋体" w:eastAsia="仿宋_GB2312"/>
          <w:sz w:val="28"/>
          <w:szCs w:val="28"/>
        </w:rPr>
        <w:t>（5）竞谈人须取得当地电力部门2024年省管产业工程施工类分包商资格</w:t>
      </w:r>
    </w:p>
    <w:p>
      <w:pPr>
        <w:ind w:firstLine="560" w:firstLineChars="20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6</w:t>
      </w:r>
      <w:r>
        <w:rPr>
          <w:rFonts w:hint="eastAsia" w:ascii="仿宋_GB2312" w:hAnsi="宋体" w:eastAsia="仿宋_GB2312"/>
          <w:sz w:val="28"/>
          <w:szCs w:val="28"/>
        </w:rPr>
        <w:t>）竞谈人近两年（2022年-至今）须具备1个及以上类似项目业绩（以合同为准）；</w:t>
      </w:r>
    </w:p>
    <w:p>
      <w:pPr>
        <w:ind w:firstLine="560" w:firstLineChars="20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7</w:t>
      </w:r>
      <w:r>
        <w:rPr>
          <w:rFonts w:hint="eastAsia" w:ascii="仿宋_GB2312" w:hAnsi="宋体" w:eastAsia="仿宋_GB2312"/>
          <w:sz w:val="28"/>
          <w:szCs w:val="28"/>
        </w:rPr>
        <w:t>）竞谈人未被列入国家企业信用信息公示系统（</w:t>
      </w:r>
      <w:r>
        <w:fldChar w:fldCharType="begin"/>
      </w:r>
      <w:r>
        <w:instrText xml:space="preserve"> HYPERLINK "http://www.gsxt.gov.cn/index.html%EF%BC%89%E4%B8%A5%E9%87%8D%E8%BF%9D%E6%B3%95%E5%A4%B1%E4%BF%A1%E4%BC%81%E4%B8%9A%E5%90%8D%E5%8D%95" \t "_blank" </w:instrText>
      </w:r>
      <w:r>
        <w:fldChar w:fldCharType="separate"/>
      </w:r>
      <w:r>
        <w:rPr>
          <w:rFonts w:hint="eastAsia" w:ascii="仿宋_GB2312" w:hAnsi="宋体" w:eastAsia="仿宋_GB2312"/>
          <w:sz w:val="28"/>
          <w:szCs w:val="28"/>
        </w:rPr>
        <w:t>http://www.gsxt.gov.cn/index.html）严重违法失信企业名单</w:t>
      </w:r>
      <w:r>
        <w:rPr>
          <w:rFonts w:hint="eastAsia" w:ascii="仿宋_GB2312" w:hAnsi="宋体" w:eastAsia="仿宋_GB2312"/>
          <w:sz w:val="28"/>
          <w:szCs w:val="28"/>
        </w:rPr>
        <w:fldChar w:fldCharType="end"/>
      </w:r>
      <w:r>
        <w:rPr>
          <w:rFonts w:hint="eastAsia" w:ascii="仿宋_GB2312" w:hAnsi="宋体" w:eastAsia="仿宋_GB2312"/>
          <w:sz w:val="28"/>
          <w:szCs w:val="28"/>
        </w:rPr>
        <w:t>。</w:t>
      </w:r>
    </w:p>
    <w:p>
      <w:pPr>
        <w:ind w:firstLine="560" w:firstLineChars="20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8</w:t>
      </w:r>
      <w:r>
        <w:rPr>
          <w:rFonts w:hint="eastAsia" w:ascii="仿宋_GB2312" w:hAnsi="宋体" w:eastAsia="仿宋_GB2312"/>
          <w:sz w:val="28"/>
          <w:szCs w:val="28"/>
        </w:rPr>
        <w:t>）与采购人存在利害关系可能影响采购公正性的法人、其他组织或者个人，不得参加竞谈；单位负责人为同一人或者存在控股、管理关系的不同单位，不得参加同一标段竞谈或者未划分标段的同一采购项目竞谈；存在以上情况的，在通过资格预审的情况下，允许最先报名的潜在竞谈人参与竞谈；。</w:t>
      </w:r>
    </w:p>
    <w:p>
      <w:pPr>
        <w:ind w:firstLine="560" w:firstLineChars="20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9</w:t>
      </w:r>
      <w:r>
        <w:rPr>
          <w:rFonts w:hint="eastAsia" w:ascii="仿宋_GB2312" w:hAnsi="宋体" w:eastAsia="仿宋_GB2312"/>
          <w:sz w:val="28"/>
          <w:szCs w:val="28"/>
        </w:rPr>
        <w:t>）本次项目不接受联合体竞谈，不允许分包或转包。</w:t>
      </w:r>
    </w:p>
    <w:p>
      <w:pPr>
        <w:ind w:firstLine="560" w:firstLineChars="20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10</w:t>
      </w:r>
      <w:r>
        <w:rPr>
          <w:rFonts w:hint="eastAsia" w:ascii="仿宋_GB2312" w:hAnsi="宋体" w:eastAsia="仿宋_GB2312"/>
          <w:sz w:val="28"/>
          <w:szCs w:val="28"/>
        </w:rPr>
        <w:t>）不接受中粮及蒙牛供应商黑名单（以蒙牛集团采购</w:t>
      </w:r>
      <w:r>
        <w:rPr>
          <w:rFonts w:hint="eastAsia" w:ascii="仿宋_GB2312" w:hAnsi="宋体" w:eastAsia="仿宋_GB2312"/>
          <w:sz w:val="28"/>
          <w:szCs w:val="28"/>
          <w:lang w:val="en-US" w:eastAsia="zh-CN"/>
        </w:rPr>
        <w:t>招标</w:t>
      </w:r>
      <w:r>
        <w:rPr>
          <w:rFonts w:hint="eastAsia" w:ascii="仿宋_GB2312" w:hAnsi="宋体" w:eastAsia="仿宋_GB2312"/>
          <w:sz w:val="28"/>
          <w:szCs w:val="28"/>
        </w:rPr>
        <w:t>管理部下发的黑名单为准）的企业参与竞争；</w:t>
      </w:r>
    </w:p>
    <w:p>
      <w:pPr>
        <w:spacing w:line="500" w:lineRule="exact"/>
        <w:ind w:firstLine="562" w:firstLineChars="200"/>
        <w:jc w:val="left"/>
        <w:rPr>
          <w:rFonts w:ascii="仿宋_GB2312" w:hAnsi="宋体" w:eastAsia="仿宋_GB2312"/>
          <w:b/>
          <w:i/>
          <w:color w:val="FF0000"/>
          <w:sz w:val="28"/>
          <w:szCs w:val="28"/>
        </w:rPr>
      </w:pPr>
      <w:r>
        <w:rPr>
          <w:rFonts w:hint="eastAsia" w:ascii="仿宋_GB2312" w:hAnsi="宋体" w:eastAsia="仿宋_GB2312"/>
          <w:b/>
          <w:color w:val="000000"/>
          <w:sz w:val="28"/>
          <w:szCs w:val="28"/>
        </w:rPr>
        <w:t>五、报名须知</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1、报名资格文件的</w:t>
      </w:r>
      <w:r>
        <w:rPr>
          <w:rFonts w:hint="eastAsia" w:ascii="仿宋" w:hAnsi="仿宋" w:eastAsia="仿宋" w:cs="仿宋"/>
          <w:color w:val="000000"/>
          <w:sz w:val="30"/>
          <w:szCs w:val="30"/>
          <w:u w:val="single"/>
        </w:rPr>
        <w:t>组成及顺序</w:t>
      </w:r>
      <w:r>
        <w:rPr>
          <w:rFonts w:hint="eastAsia" w:ascii="仿宋" w:hAnsi="仿宋" w:eastAsia="仿宋" w:cs="仿宋"/>
          <w:color w:val="000000"/>
          <w:sz w:val="30"/>
          <w:szCs w:val="30"/>
        </w:rPr>
        <w:t>按照如下要求提供：</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（1）有效的营业执照（副本）</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（2）法定代表人证明书或授权委托书原件；</w:t>
      </w:r>
    </w:p>
    <w:p>
      <w:pPr>
        <w:spacing w:line="360" w:lineRule="auto"/>
        <w:ind w:firstLine="600" w:firstLineChars="200"/>
        <w:rPr>
          <w:rFonts w:ascii="仿宋" w:hAnsi="仿宋" w:eastAsia="仿宋" w:cs="仿宋"/>
          <w:sz w:val="30"/>
          <w:szCs w:val="30"/>
        </w:rPr>
      </w:pPr>
      <w:r>
        <w:rPr>
          <w:rFonts w:hint="eastAsia" w:ascii="仿宋" w:hAnsi="仿宋" w:eastAsia="仿宋" w:cs="仿宋"/>
          <w:color w:val="000000"/>
          <w:sz w:val="30"/>
          <w:szCs w:val="30"/>
        </w:rPr>
        <w:t>备注：法定代表人须上传法人证明材料及身份证扫描件，若为被授权人须上传一份法人授权委托书和身份证扫描件及被授权委托人近</w:t>
      </w:r>
      <w:r>
        <w:rPr>
          <w:rFonts w:hint="eastAsia" w:ascii="仿宋" w:hAnsi="仿宋" w:eastAsia="仿宋" w:cs="仿宋"/>
          <w:color w:val="FF0000"/>
          <w:sz w:val="30"/>
          <w:szCs w:val="30"/>
          <w:u w:val="single"/>
        </w:rPr>
        <w:t>一年</w:t>
      </w:r>
      <w:r>
        <w:rPr>
          <w:rFonts w:hint="eastAsia" w:ascii="仿宋" w:hAnsi="仿宋" w:eastAsia="仿宋" w:cs="仿宋"/>
          <w:color w:val="000000"/>
          <w:sz w:val="30"/>
          <w:szCs w:val="30"/>
        </w:rPr>
        <w:t>内在本单位的社保证明材料。</w:t>
      </w:r>
    </w:p>
    <w:p>
      <w:pPr>
        <w:widowControl/>
        <w:spacing w:line="360" w:lineRule="auto"/>
        <w:ind w:firstLine="600"/>
        <w:rPr>
          <w:rFonts w:ascii="仿宋" w:hAnsi="仿宋" w:eastAsia="仿宋" w:cs="仿宋"/>
          <w:color w:val="000000"/>
          <w:sz w:val="30"/>
          <w:szCs w:val="30"/>
        </w:rPr>
      </w:pPr>
      <w:r>
        <w:rPr>
          <w:rFonts w:hint="eastAsia" w:ascii="仿宋" w:hAnsi="仿宋" w:eastAsia="仿宋" w:cs="仿宋"/>
          <w:color w:val="000000"/>
          <w:kern w:val="0"/>
          <w:sz w:val="30"/>
          <w:szCs w:val="30"/>
        </w:rPr>
        <w:t>（3）提供</w:t>
      </w:r>
      <w:r>
        <w:rPr>
          <w:rFonts w:hint="eastAsia" w:ascii="仿宋_GB2312" w:hAnsi="宋体" w:eastAsia="仿宋_GB2312"/>
          <w:sz w:val="28"/>
          <w:szCs w:val="28"/>
        </w:rPr>
        <w:t>具备输变电工程专业承包贰级或以上资质</w:t>
      </w:r>
      <w:r>
        <w:rPr>
          <w:rFonts w:hint="eastAsia" w:ascii="仿宋" w:hAnsi="仿宋" w:eastAsia="仿宋" w:cs="仿宋"/>
          <w:color w:val="000000"/>
          <w:sz w:val="30"/>
          <w:szCs w:val="30"/>
        </w:rPr>
        <w:t>；</w:t>
      </w:r>
    </w:p>
    <w:p>
      <w:pPr>
        <w:widowControl/>
        <w:spacing w:line="360" w:lineRule="auto"/>
        <w:ind w:firstLine="600"/>
        <w:rPr>
          <w:rFonts w:eastAsia="仿宋"/>
          <w:color w:val="000000"/>
          <w:kern w:val="0"/>
          <w:szCs w:val="21"/>
        </w:rPr>
      </w:pPr>
      <w:r>
        <w:rPr>
          <w:rFonts w:hint="eastAsia" w:ascii="仿宋" w:hAnsi="仿宋" w:eastAsia="仿宋" w:cs="仿宋"/>
          <w:color w:val="000000"/>
          <w:kern w:val="0"/>
          <w:sz w:val="30"/>
          <w:szCs w:val="30"/>
        </w:rPr>
        <w:t>（4）提供本企</w:t>
      </w:r>
      <w:r>
        <w:rPr>
          <w:rFonts w:hint="eastAsia" w:ascii="仿宋_GB2312" w:hAnsi="宋体" w:eastAsia="仿宋_GB2312"/>
          <w:sz w:val="28"/>
          <w:szCs w:val="28"/>
        </w:rPr>
        <w:t>有效的安全生产许可证、承装（修、试）电力设施许可证</w:t>
      </w:r>
      <w:r>
        <w:rPr>
          <w:rFonts w:hint="eastAsia" w:ascii="仿宋" w:hAnsi="仿宋" w:eastAsia="仿宋" w:cs="仿宋"/>
          <w:color w:val="000000"/>
          <w:spacing w:val="15"/>
          <w:kern w:val="0"/>
          <w:sz w:val="28"/>
          <w:szCs w:val="28"/>
          <w:shd w:val="clear" w:color="auto" w:fill="FFFFFF"/>
        </w:rPr>
        <w:t>；</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w:t>
      </w:r>
      <w:r>
        <w:rPr>
          <w:rFonts w:ascii="仿宋" w:hAnsi="仿宋" w:eastAsia="仿宋" w:cs="仿宋"/>
          <w:sz w:val="30"/>
          <w:szCs w:val="30"/>
        </w:rPr>
        <w:t>5</w:t>
      </w:r>
      <w:r>
        <w:rPr>
          <w:rFonts w:hint="eastAsia" w:ascii="仿宋" w:hAnsi="仿宋" w:eastAsia="仿宋" w:cs="仿宋"/>
          <w:sz w:val="30"/>
          <w:szCs w:val="30"/>
        </w:rPr>
        <w:t>）提供一般纳税人认定资格证明材料；</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（6）</w:t>
      </w:r>
      <w:r>
        <w:rPr>
          <w:rFonts w:ascii="仿宋" w:hAnsi="仿宋" w:eastAsia="仿宋" w:cs="仿宋"/>
          <w:sz w:val="30"/>
          <w:szCs w:val="30"/>
        </w:rPr>
        <w:t>投标人需具有企业最近1年任意3个月的依法纳税证明材料和社保缴纳证明材料；</w:t>
      </w:r>
    </w:p>
    <w:p>
      <w:pPr>
        <w:spacing w:line="360" w:lineRule="auto"/>
        <w:ind w:firstLine="600" w:firstLineChars="200"/>
        <w:jc w:val="left"/>
        <w:rPr>
          <w:rFonts w:ascii="仿宋" w:hAnsi="仿宋" w:eastAsia="仿宋" w:cs="仿宋"/>
          <w:sz w:val="30"/>
          <w:szCs w:val="30"/>
        </w:rPr>
      </w:pPr>
      <w:r>
        <w:rPr>
          <w:rFonts w:hint="eastAsia" w:ascii="仿宋" w:hAnsi="仿宋" w:eastAsia="仿宋" w:cs="仿宋"/>
          <w:sz w:val="30"/>
          <w:szCs w:val="30"/>
        </w:rPr>
        <w:t>（</w:t>
      </w:r>
      <w:r>
        <w:rPr>
          <w:rFonts w:ascii="仿宋" w:hAnsi="仿宋" w:eastAsia="仿宋" w:cs="仿宋"/>
          <w:sz w:val="30"/>
          <w:szCs w:val="30"/>
        </w:rPr>
        <w:t>7</w:t>
      </w:r>
      <w:r>
        <w:rPr>
          <w:rFonts w:hint="eastAsia" w:ascii="仿宋" w:hAnsi="仿宋" w:eastAsia="仿宋" w:cs="仿宋"/>
          <w:sz w:val="30"/>
          <w:szCs w:val="30"/>
        </w:rPr>
        <w:t>）提供近二年（202</w:t>
      </w:r>
      <w:r>
        <w:rPr>
          <w:rFonts w:ascii="仿宋" w:hAnsi="仿宋" w:eastAsia="仿宋" w:cs="仿宋"/>
          <w:sz w:val="30"/>
          <w:szCs w:val="30"/>
        </w:rPr>
        <w:t>2</w:t>
      </w:r>
      <w:r>
        <w:rPr>
          <w:rFonts w:hint="eastAsia" w:ascii="仿宋" w:hAnsi="仿宋" w:eastAsia="仿宋" w:cs="仿宋"/>
          <w:sz w:val="30"/>
          <w:szCs w:val="30"/>
        </w:rPr>
        <w:t>年至今）须具有</w:t>
      </w:r>
      <w:r>
        <w:rPr>
          <w:rFonts w:ascii="仿宋" w:hAnsi="仿宋" w:eastAsia="仿宋" w:cs="仿宋"/>
          <w:sz w:val="30"/>
          <w:szCs w:val="30"/>
        </w:rPr>
        <w:t>1</w:t>
      </w:r>
      <w:r>
        <w:rPr>
          <w:rFonts w:hint="eastAsia" w:ascii="仿宋" w:hAnsi="仿宋" w:eastAsia="仿宋" w:cs="仿宋"/>
          <w:sz w:val="30"/>
          <w:szCs w:val="30"/>
        </w:rPr>
        <w:t>个及以上类似项目业绩（以合同为准）；</w:t>
      </w:r>
    </w:p>
    <w:p>
      <w:pPr>
        <w:ind w:firstLine="600" w:firstLineChars="200"/>
        <w:rPr>
          <w:rFonts w:ascii="仿宋_GB2312" w:hAnsi="宋体" w:eastAsia="仿宋_GB2312"/>
          <w:sz w:val="28"/>
          <w:szCs w:val="28"/>
        </w:rPr>
      </w:pPr>
      <w:r>
        <w:rPr>
          <w:rFonts w:hint="eastAsia" w:ascii="仿宋" w:hAnsi="仿宋" w:eastAsia="仿宋" w:cs="仿宋"/>
          <w:sz w:val="30"/>
          <w:szCs w:val="30"/>
        </w:rPr>
        <w:t>（</w:t>
      </w:r>
      <w:r>
        <w:rPr>
          <w:rFonts w:ascii="仿宋" w:hAnsi="仿宋" w:eastAsia="仿宋" w:cs="仿宋"/>
          <w:sz w:val="30"/>
          <w:szCs w:val="30"/>
        </w:rPr>
        <w:t>8</w:t>
      </w:r>
      <w:r>
        <w:rPr>
          <w:rFonts w:hint="eastAsia" w:ascii="仿宋" w:hAnsi="仿宋" w:eastAsia="仿宋" w:cs="仿宋"/>
          <w:sz w:val="30"/>
          <w:szCs w:val="30"/>
        </w:rPr>
        <w:t>）</w:t>
      </w:r>
      <w:r>
        <w:rPr>
          <w:rFonts w:hint="eastAsia" w:ascii="仿宋_GB2312" w:hAnsi="宋体" w:eastAsia="仿宋_GB2312"/>
          <w:sz w:val="28"/>
          <w:szCs w:val="28"/>
        </w:rPr>
        <w:t>因本项目须向衡水市电力部门和变电站接洽备案，投标人须经衡水市电力部门扣章确认方可参与此项目；投标人必须取得当地电力部门2024年省管产业工程施工类分包商资格（参考附件3）</w:t>
      </w:r>
      <w:r>
        <w:rPr>
          <w:rFonts w:hint="eastAsia" w:ascii="仿宋" w:hAnsi="仿宋" w:eastAsia="仿宋" w:cs="仿宋"/>
          <w:sz w:val="30"/>
          <w:szCs w:val="30"/>
        </w:rPr>
        <w:t>；</w:t>
      </w:r>
    </w:p>
    <w:p>
      <w:pPr>
        <w:spacing w:line="360" w:lineRule="auto"/>
        <w:ind w:firstLine="600" w:firstLineChars="200"/>
        <w:jc w:val="left"/>
        <w:rPr>
          <w:rFonts w:ascii="仿宋" w:hAnsi="仿宋" w:eastAsia="仿宋" w:cs="仿宋"/>
          <w:sz w:val="30"/>
          <w:szCs w:val="30"/>
        </w:rPr>
      </w:pPr>
      <w:r>
        <w:rPr>
          <w:rFonts w:hint="eastAsia" w:ascii="仿宋" w:hAnsi="仿宋" w:eastAsia="仿宋" w:cs="仿宋"/>
          <w:sz w:val="30"/>
          <w:szCs w:val="30"/>
        </w:rPr>
        <w:t>（</w:t>
      </w:r>
      <w:r>
        <w:rPr>
          <w:rFonts w:ascii="仿宋" w:hAnsi="仿宋" w:eastAsia="仿宋" w:cs="仿宋"/>
          <w:sz w:val="30"/>
          <w:szCs w:val="30"/>
        </w:rPr>
        <w:t>9</w:t>
      </w:r>
      <w:r>
        <w:rPr>
          <w:rFonts w:hint="eastAsia" w:ascii="仿宋" w:hAnsi="仿宋" w:eastAsia="仿宋" w:cs="仿宋"/>
          <w:sz w:val="30"/>
          <w:szCs w:val="30"/>
        </w:rPr>
        <w:t>）提供竞谈人未被列入国家企业信用信息公示系统（</w:t>
      </w:r>
      <w:r>
        <w:fldChar w:fldCharType="begin"/>
      </w:r>
      <w:r>
        <w:instrText xml:space="preserve"> HYPERLINK "http://www.gsxt.gov.cn/index.html%EF%BC%89%E4%B8%A5%E9%87%8D%E8%BF%9D%E6%B3%95%E5%A4%B1%E4%BF%A1%E4%BC%81%E4%B8%9A%E5%90%8D%E5%8D%95" \t "_blank" </w:instrText>
      </w:r>
      <w:r>
        <w:fldChar w:fldCharType="separate"/>
      </w:r>
      <w:r>
        <w:rPr>
          <w:rFonts w:hint="eastAsia" w:ascii="仿宋" w:hAnsi="仿宋" w:eastAsia="仿宋" w:cs="仿宋"/>
          <w:sz w:val="30"/>
          <w:szCs w:val="30"/>
        </w:rPr>
        <w:t>http://www.gsxt.gov.cn/index.html）严重违法失信企业名单</w:t>
      </w:r>
      <w:r>
        <w:rPr>
          <w:rFonts w:hint="eastAsia" w:ascii="仿宋" w:hAnsi="仿宋" w:eastAsia="仿宋" w:cs="仿宋"/>
          <w:sz w:val="30"/>
          <w:szCs w:val="30"/>
        </w:rPr>
        <w:fldChar w:fldCharType="end"/>
      </w:r>
      <w:r>
        <w:rPr>
          <w:rFonts w:hint="eastAsia" w:ascii="仿宋" w:hAnsi="仿宋" w:eastAsia="仿宋" w:cs="仿宋"/>
          <w:sz w:val="30"/>
          <w:szCs w:val="30"/>
        </w:rPr>
        <w:t>证明材料；</w:t>
      </w:r>
    </w:p>
    <w:p>
      <w:pPr>
        <w:spacing w:line="360" w:lineRule="auto"/>
        <w:ind w:firstLine="600" w:firstLineChars="200"/>
        <w:rPr>
          <w:rFonts w:ascii="仿宋" w:hAnsi="仿宋" w:eastAsia="仿宋" w:cs="仿宋"/>
          <w:b/>
          <w:sz w:val="30"/>
          <w:szCs w:val="30"/>
        </w:rPr>
      </w:pPr>
      <w:r>
        <w:rPr>
          <w:rFonts w:hint="eastAsia" w:ascii="仿宋" w:hAnsi="仿宋" w:eastAsia="仿宋" w:cs="仿宋"/>
          <w:sz w:val="30"/>
          <w:szCs w:val="30"/>
        </w:rPr>
        <w:t>（</w:t>
      </w:r>
      <w:r>
        <w:rPr>
          <w:rFonts w:ascii="仿宋" w:hAnsi="仿宋" w:eastAsia="仿宋" w:cs="仿宋"/>
          <w:sz w:val="30"/>
          <w:szCs w:val="30"/>
        </w:rPr>
        <w:t>10</w:t>
      </w:r>
      <w:r>
        <w:rPr>
          <w:rFonts w:hint="eastAsia" w:ascii="仿宋" w:hAnsi="仿宋" w:eastAsia="仿宋" w:cs="仿宋"/>
          <w:sz w:val="30"/>
          <w:szCs w:val="30"/>
        </w:rPr>
        <w:t>）保密承诺书（附件2）；</w:t>
      </w:r>
    </w:p>
    <w:p>
      <w:pPr>
        <w:spacing w:line="360" w:lineRule="auto"/>
        <w:ind w:firstLine="606" w:firstLineChars="202"/>
        <w:rPr>
          <w:rFonts w:ascii="仿宋" w:hAnsi="仿宋" w:eastAsia="仿宋" w:cs="仿宋"/>
          <w:sz w:val="30"/>
          <w:szCs w:val="30"/>
        </w:rPr>
      </w:pPr>
      <w:r>
        <w:rPr>
          <w:rFonts w:hint="eastAsia" w:ascii="仿宋" w:hAnsi="仿宋" w:eastAsia="仿宋" w:cs="仿宋"/>
          <w:sz w:val="30"/>
          <w:szCs w:val="30"/>
        </w:rPr>
        <w:t xml:space="preserve">本项目采用全流程电子化招标采购方式，以上各类证书、证明材料应为原件的扫描件或复印件且逐页加盖公章，并于报名截止时间前在“蒙牛集团电子采购招标平台（https://zbcg.mengniu.cn/#/home ）”进行线上提交，进行资格审查（过期提交不予受理），审查合格后方可购买谈判文件（仅作为发放谈判文件的依据）。                         </w:t>
      </w:r>
    </w:p>
    <w:p>
      <w:pPr>
        <w:spacing w:line="360" w:lineRule="auto"/>
        <w:ind w:firstLine="606" w:firstLineChars="202"/>
        <w:rPr>
          <w:rFonts w:ascii="仿宋" w:hAnsi="仿宋" w:eastAsia="仿宋" w:cs="仿宋"/>
          <w:sz w:val="30"/>
          <w:szCs w:val="30"/>
        </w:rPr>
      </w:pPr>
      <w:r>
        <w:rPr>
          <w:rFonts w:hint="eastAsia" w:ascii="仿宋" w:hAnsi="仿宋" w:eastAsia="仿宋" w:cs="仿宋"/>
          <w:sz w:val="30"/>
          <w:szCs w:val="30"/>
        </w:rPr>
        <w:t>资料提供不全或者未按时间要求提报的将被拒绝接收，所提供的资质、业绩文件中如有虚假情况，一经发现将被取消竞谈资格。</w:t>
      </w:r>
    </w:p>
    <w:p>
      <w:pPr>
        <w:spacing w:line="360" w:lineRule="auto"/>
        <w:ind w:firstLine="606" w:firstLineChars="202"/>
        <w:rPr>
          <w:rFonts w:ascii="仿宋" w:hAnsi="仿宋" w:eastAsia="仿宋" w:cs="仿宋"/>
          <w:sz w:val="30"/>
          <w:szCs w:val="30"/>
        </w:rPr>
      </w:pPr>
      <w:r>
        <w:rPr>
          <w:rFonts w:hint="eastAsia" w:ascii="仿宋" w:hAnsi="仿宋" w:eastAsia="仿宋" w:cs="仿宋"/>
          <w:sz w:val="30"/>
          <w:szCs w:val="30"/>
        </w:rPr>
        <w:t>竞谈人自购买谈判文件之日起，应确保其向采购方或采购代理机构提供的通讯手段（电话、邮箱）一直有效，以保证往来函件能及时传达并及时反馈信息，否则由此引起的一切后果由竞谈人承担。</w:t>
      </w:r>
    </w:p>
    <w:p>
      <w:pPr>
        <w:spacing w:line="360" w:lineRule="auto"/>
        <w:ind w:firstLine="606" w:firstLineChars="202"/>
        <w:rPr>
          <w:rFonts w:ascii="仿宋" w:hAnsi="仿宋" w:eastAsia="仿宋" w:cs="仿宋"/>
          <w:sz w:val="30"/>
          <w:szCs w:val="30"/>
        </w:rPr>
      </w:pPr>
      <w:r>
        <w:rPr>
          <w:rFonts w:hint="eastAsia" w:ascii="仿宋" w:hAnsi="仿宋" w:eastAsia="仿宋" w:cs="仿宋"/>
          <w:sz w:val="30"/>
          <w:szCs w:val="30"/>
        </w:rPr>
        <w:t>2、报名方式：</w:t>
      </w:r>
    </w:p>
    <w:p>
      <w:pPr>
        <w:spacing w:line="360" w:lineRule="auto"/>
        <w:ind w:firstLine="606" w:firstLineChars="202"/>
        <w:rPr>
          <w:rFonts w:ascii="仿宋" w:hAnsi="仿宋" w:eastAsia="仿宋" w:cs="仿宋"/>
          <w:sz w:val="30"/>
          <w:szCs w:val="30"/>
        </w:rPr>
      </w:pPr>
      <w:r>
        <w:rPr>
          <w:rFonts w:hint="eastAsia" w:ascii="仿宋" w:hAnsi="仿宋" w:eastAsia="仿宋" w:cs="仿宋"/>
          <w:sz w:val="30"/>
          <w:szCs w:val="30"/>
        </w:rPr>
        <w:t>潜在竞谈人依据资格要求自主评估，符合条件的登录“蒙牛集团电子采购招标平台”进行网上报名、资格验证、购买竞谈文件、澄清答疑和参与竞谈会等，过程中如有疑问可咨询平台服务支持，电话4008108111或咨询采购方业务咨询联系人。</w:t>
      </w:r>
    </w:p>
    <w:p>
      <w:pPr>
        <w:spacing w:line="360" w:lineRule="auto"/>
        <w:ind w:firstLine="606" w:firstLineChars="202"/>
        <w:rPr>
          <w:rFonts w:ascii="仿宋" w:hAnsi="仿宋" w:eastAsia="仿宋" w:cs="仿宋"/>
          <w:color w:val="000000"/>
          <w:sz w:val="30"/>
          <w:szCs w:val="30"/>
        </w:rPr>
      </w:pPr>
      <w:r>
        <w:rPr>
          <w:rFonts w:hint="eastAsia" w:ascii="仿宋" w:hAnsi="仿宋" w:eastAsia="仿宋" w:cs="仿宋"/>
          <w:sz w:val="30"/>
          <w:szCs w:val="30"/>
        </w:rPr>
        <w:t>注：请先阅读【MN_SRM_用户操作手册_供应商管理 V1.1 - 供应商注册及信息修改操作指南】和【供应商入库-登录-参与项目-报名等流程说明】服务手册，再进行注册、报名，如因办理注册和平台操作不及时或错误，影响参加招标采购活动的，责任自负。</w:t>
      </w:r>
    </w:p>
    <w:p>
      <w:pPr>
        <w:ind w:firstLine="562" w:firstLineChars="200"/>
        <w:rPr>
          <w:rFonts w:ascii="仿宋_GB2312" w:hAnsi="宋体" w:eastAsia="仿宋_GB2312"/>
          <w:b/>
          <w:sz w:val="28"/>
          <w:szCs w:val="28"/>
        </w:rPr>
      </w:pPr>
      <w:r>
        <w:rPr>
          <w:rFonts w:hint="eastAsia" w:ascii="仿宋_GB2312" w:hAnsi="宋体" w:eastAsia="仿宋_GB2312"/>
          <w:b/>
          <w:sz w:val="28"/>
          <w:szCs w:val="28"/>
        </w:rPr>
        <w:t>六、项目时间安排及要求：</w:t>
      </w:r>
    </w:p>
    <w:p>
      <w:pPr>
        <w:ind w:firstLine="560" w:firstLineChars="200"/>
        <w:rPr>
          <w:rFonts w:ascii="仿宋_GB2312" w:hAnsi="宋体" w:eastAsia="仿宋_GB2312"/>
          <w:sz w:val="28"/>
          <w:szCs w:val="28"/>
        </w:rPr>
      </w:pPr>
      <w:r>
        <w:rPr>
          <w:rFonts w:hint="eastAsia" w:ascii="仿宋_GB2312" w:hAnsi="宋体" w:eastAsia="仿宋_GB2312"/>
          <w:sz w:val="28"/>
          <w:szCs w:val="28"/>
        </w:rPr>
        <w:t>1、报名时间：</w:t>
      </w:r>
      <w:r>
        <w:rPr>
          <w:rFonts w:hint="eastAsia" w:ascii="仿宋_GB2312" w:hAnsi="宋体" w:eastAsia="仿宋_GB2312"/>
          <w:sz w:val="28"/>
          <w:szCs w:val="28"/>
          <w:u w:val="single"/>
        </w:rPr>
        <w:t>20</w:t>
      </w:r>
      <w:r>
        <w:rPr>
          <w:rFonts w:ascii="仿宋_GB2312" w:hAnsi="宋体" w:eastAsia="仿宋_GB2312"/>
          <w:sz w:val="28"/>
          <w:szCs w:val="28"/>
          <w:u w:val="single"/>
        </w:rPr>
        <w:t>24</w:t>
      </w:r>
      <w:r>
        <w:rPr>
          <w:rFonts w:hint="eastAsia" w:ascii="仿宋_GB2312" w:hAnsi="宋体" w:eastAsia="仿宋_GB2312"/>
          <w:sz w:val="28"/>
          <w:szCs w:val="28"/>
        </w:rPr>
        <w:t>年</w:t>
      </w:r>
      <w:r>
        <w:rPr>
          <w:rFonts w:ascii="仿宋_GB2312" w:hAnsi="宋体" w:eastAsia="仿宋_GB2312"/>
          <w:sz w:val="28"/>
          <w:szCs w:val="28"/>
        </w:rPr>
        <w:t>5</w:t>
      </w:r>
      <w:r>
        <w:rPr>
          <w:rFonts w:hint="eastAsia" w:ascii="仿宋_GB2312" w:hAnsi="宋体" w:eastAsia="仿宋_GB2312"/>
          <w:sz w:val="28"/>
          <w:szCs w:val="28"/>
        </w:rPr>
        <w:t>月</w:t>
      </w:r>
      <w:r>
        <w:rPr>
          <w:rFonts w:ascii="仿宋_GB2312" w:hAnsi="宋体" w:eastAsia="仿宋_GB2312"/>
          <w:sz w:val="28"/>
          <w:szCs w:val="28"/>
          <w:u w:val="single"/>
        </w:rPr>
        <w:t>1</w:t>
      </w:r>
      <w:r>
        <w:rPr>
          <w:rFonts w:hint="eastAsia" w:ascii="仿宋_GB2312" w:hAnsi="宋体" w:eastAsia="仿宋_GB2312"/>
          <w:sz w:val="28"/>
          <w:szCs w:val="28"/>
          <w:u w:val="single"/>
        </w:rPr>
        <w:t>0</w:t>
      </w:r>
      <w:r>
        <w:rPr>
          <w:rFonts w:hint="eastAsia" w:ascii="仿宋_GB2312" w:hAnsi="宋体" w:eastAsia="仿宋_GB2312"/>
          <w:sz w:val="28"/>
          <w:szCs w:val="28"/>
        </w:rPr>
        <w:t>日至</w:t>
      </w:r>
      <w:r>
        <w:rPr>
          <w:rFonts w:hint="eastAsia" w:ascii="仿宋_GB2312" w:hAnsi="宋体" w:eastAsia="仿宋_GB2312"/>
          <w:sz w:val="28"/>
          <w:szCs w:val="28"/>
          <w:u w:val="single"/>
        </w:rPr>
        <w:t>202</w:t>
      </w:r>
      <w:r>
        <w:rPr>
          <w:rFonts w:ascii="仿宋_GB2312" w:hAnsi="宋体" w:eastAsia="仿宋_GB2312"/>
          <w:sz w:val="28"/>
          <w:szCs w:val="28"/>
          <w:u w:val="single"/>
        </w:rPr>
        <w:t>4</w:t>
      </w:r>
      <w:r>
        <w:rPr>
          <w:rFonts w:hint="eastAsia" w:ascii="仿宋_GB2312" w:hAnsi="宋体" w:eastAsia="仿宋_GB2312"/>
          <w:sz w:val="28"/>
          <w:szCs w:val="28"/>
        </w:rPr>
        <w:t>年</w:t>
      </w:r>
      <w:r>
        <w:rPr>
          <w:rFonts w:hint="eastAsia" w:ascii="仿宋_GB2312" w:hAnsi="宋体" w:eastAsia="仿宋_GB2312"/>
          <w:sz w:val="28"/>
          <w:szCs w:val="28"/>
          <w:u w:val="single"/>
        </w:rPr>
        <w:t>5</w:t>
      </w:r>
      <w:r>
        <w:rPr>
          <w:rFonts w:hint="eastAsia" w:ascii="仿宋_GB2312" w:hAnsi="宋体" w:eastAsia="仿宋_GB2312"/>
          <w:sz w:val="28"/>
          <w:szCs w:val="28"/>
        </w:rPr>
        <w:t>月</w:t>
      </w:r>
      <w:r>
        <w:rPr>
          <w:rFonts w:ascii="仿宋_GB2312" w:hAnsi="宋体" w:eastAsia="仿宋_GB2312"/>
          <w:sz w:val="28"/>
          <w:szCs w:val="28"/>
          <w:u w:val="single"/>
        </w:rPr>
        <w:t>13</w:t>
      </w:r>
      <w:r>
        <w:rPr>
          <w:rFonts w:hint="eastAsia" w:ascii="仿宋_GB2312" w:hAnsi="宋体" w:eastAsia="仿宋_GB2312"/>
          <w:sz w:val="28"/>
          <w:szCs w:val="28"/>
        </w:rPr>
        <w:t>日止；</w:t>
      </w:r>
    </w:p>
    <w:p>
      <w:pPr>
        <w:ind w:firstLine="560" w:firstLineChars="200"/>
        <w:rPr>
          <w:rFonts w:ascii="仿宋_GB2312" w:hAnsi="宋体" w:eastAsia="仿宋_GB2312"/>
          <w:sz w:val="28"/>
          <w:szCs w:val="28"/>
        </w:rPr>
      </w:pPr>
      <w:r>
        <w:rPr>
          <w:rFonts w:hint="eastAsia" w:ascii="仿宋_GB2312" w:hAnsi="宋体" w:eastAsia="仿宋_GB2312"/>
          <w:sz w:val="28"/>
          <w:szCs w:val="28"/>
        </w:rPr>
        <w:t>2、资格预审时间：</w:t>
      </w:r>
      <w:r>
        <w:rPr>
          <w:rFonts w:hint="eastAsia" w:ascii="仿宋_GB2312" w:hAnsi="宋体" w:eastAsia="仿宋_GB2312"/>
          <w:sz w:val="28"/>
          <w:szCs w:val="28"/>
          <w:u w:val="single"/>
        </w:rPr>
        <w:t>2024</w:t>
      </w:r>
      <w:r>
        <w:rPr>
          <w:rFonts w:hint="eastAsia" w:ascii="仿宋_GB2312" w:hAnsi="宋体" w:eastAsia="仿宋_GB2312"/>
          <w:sz w:val="28"/>
          <w:szCs w:val="28"/>
        </w:rPr>
        <w:t>年</w:t>
      </w:r>
      <w:r>
        <w:rPr>
          <w:rFonts w:ascii="仿宋_GB2312" w:hAnsi="宋体" w:eastAsia="仿宋_GB2312"/>
          <w:sz w:val="28"/>
          <w:szCs w:val="28"/>
          <w:u w:val="single"/>
        </w:rPr>
        <w:t>5</w:t>
      </w:r>
      <w:r>
        <w:rPr>
          <w:rFonts w:hint="eastAsia" w:ascii="仿宋_GB2312" w:hAnsi="宋体" w:eastAsia="仿宋_GB2312"/>
          <w:sz w:val="28"/>
          <w:szCs w:val="28"/>
        </w:rPr>
        <w:t>月</w:t>
      </w:r>
      <w:r>
        <w:rPr>
          <w:rFonts w:ascii="仿宋_GB2312" w:hAnsi="宋体" w:eastAsia="仿宋_GB2312"/>
          <w:sz w:val="28"/>
          <w:szCs w:val="28"/>
          <w:u w:val="single"/>
        </w:rPr>
        <w:t>10</w:t>
      </w:r>
      <w:r>
        <w:rPr>
          <w:rFonts w:hint="eastAsia" w:ascii="仿宋_GB2312" w:hAnsi="宋体" w:eastAsia="仿宋_GB2312"/>
          <w:sz w:val="28"/>
          <w:szCs w:val="28"/>
        </w:rPr>
        <w:t>日至</w:t>
      </w:r>
      <w:r>
        <w:rPr>
          <w:rFonts w:hint="eastAsia" w:ascii="仿宋_GB2312" w:hAnsi="宋体" w:eastAsia="仿宋_GB2312"/>
          <w:sz w:val="28"/>
          <w:szCs w:val="28"/>
          <w:u w:val="single"/>
        </w:rPr>
        <w:t>2024</w:t>
      </w:r>
      <w:r>
        <w:rPr>
          <w:rFonts w:hint="eastAsia" w:ascii="仿宋_GB2312" w:hAnsi="宋体" w:eastAsia="仿宋_GB2312"/>
          <w:sz w:val="28"/>
          <w:szCs w:val="28"/>
        </w:rPr>
        <w:t>年</w:t>
      </w:r>
      <w:r>
        <w:rPr>
          <w:rFonts w:hint="eastAsia" w:ascii="仿宋_GB2312" w:hAnsi="宋体" w:eastAsia="仿宋_GB2312"/>
          <w:sz w:val="28"/>
          <w:szCs w:val="28"/>
          <w:u w:val="single"/>
        </w:rPr>
        <w:t>5</w:t>
      </w:r>
      <w:r>
        <w:rPr>
          <w:rFonts w:hint="eastAsia" w:ascii="仿宋_GB2312" w:hAnsi="宋体" w:eastAsia="仿宋_GB2312"/>
          <w:sz w:val="28"/>
          <w:szCs w:val="28"/>
        </w:rPr>
        <w:t>月</w:t>
      </w:r>
      <w:r>
        <w:rPr>
          <w:rFonts w:ascii="仿宋_GB2312" w:hAnsi="宋体" w:eastAsia="仿宋_GB2312"/>
          <w:sz w:val="28"/>
          <w:szCs w:val="28"/>
          <w:u w:val="single"/>
        </w:rPr>
        <w:t>14</w:t>
      </w:r>
      <w:r>
        <w:rPr>
          <w:rFonts w:hint="eastAsia" w:ascii="仿宋_GB2312" w:hAnsi="宋体" w:eastAsia="仿宋_GB2312"/>
          <w:sz w:val="28"/>
          <w:szCs w:val="28"/>
        </w:rPr>
        <w:t>日；</w:t>
      </w:r>
    </w:p>
    <w:p>
      <w:pPr>
        <w:ind w:firstLine="560" w:firstLineChars="200"/>
        <w:rPr>
          <w:rFonts w:ascii="仿宋_GB2312" w:hAnsi="宋体" w:eastAsia="仿宋_GB2312"/>
          <w:color w:val="000000"/>
          <w:sz w:val="28"/>
          <w:szCs w:val="28"/>
          <w:highlight w:val="yellow"/>
        </w:rPr>
      </w:pPr>
      <w:r>
        <w:rPr>
          <w:rFonts w:hint="eastAsia" w:ascii="仿宋_GB2312" w:hAnsi="宋体" w:eastAsia="仿宋_GB2312"/>
          <w:sz w:val="28"/>
          <w:szCs w:val="28"/>
        </w:rPr>
        <w:t>3、询价单发放时间：资格预审合格后于</w:t>
      </w:r>
      <w:r>
        <w:rPr>
          <w:rFonts w:hint="eastAsia" w:ascii="仿宋_GB2312" w:hAnsi="宋体" w:eastAsia="仿宋_GB2312"/>
          <w:sz w:val="28"/>
          <w:szCs w:val="28"/>
          <w:u w:val="single"/>
        </w:rPr>
        <w:t>2024</w:t>
      </w:r>
      <w:r>
        <w:rPr>
          <w:rFonts w:hint="eastAsia" w:ascii="仿宋_GB2312" w:hAnsi="宋体" w:eastAsia="仿宋_GB2312"/>
          <w:sz w:val="28"/>
          <w:szCs w:val="28"/>
        </w:rPr>
        <w:t>年</w:t>
      </w:r>
      <w:r>
        <w:rPr>
          <w:rFonts w:ascii="仿宋_GB2312" w:hAnsi="宋体" w:eastAsia="仿宋_GB2312"/>
          <w:sz w:val="28"/>
          <w:szCs w:val="28"/>
          <w:u w:val="single"/>
        </w:rPr>
        <w:t>5</w:t>
      </w:r>
      <w:r>
        <w:rPr>
          <w:rFonts w:hint="eastAsia" w:ascii="仿宋_GB2312" w:hAnsi="宋体" w:eastAsia="仿宋_GB2312"/>
          <w:sz w:val="28"/>
          <w:szCs w:val="28"/>
        </w:rPr>
        <w:t>月</w:t>
      </w:r>
      <w:r>
        <w:rPr>
          <w:rFonts w:ascii="仿宋_GB2312" w:hAnsi="宋体" w:eastAsia="仿宋_GB2312"/>
          <w:sz w:val="28"/>
          <w:szCs w:val="28"/>
          <w:u w:val="single"/>
        </w:rPr>
        <w:t>15</w:t>
      </w:r>
      <w:r>
        <w:rPr>
          <w:rFonts w:hint="eastAsia" w:ascii="仿宋_GB2312" w:hAnsi="宋体" w:eastAsia="仿宋_GB2312"/>
          <w:sz w:val="28"/>
          <w:szCs w:val="28"/>
        </w:rPr>
        <w:t>日至</w:t>
      </w:r>
      <w:r>
        <w:rPr>
          <w:rFonts w:hint="eastAsia" w:ascii="仿宋_GB2312" w:hAnsi="宋体" w:eastAsia="仿宋_GB2312"/>
          <w:sz w:val="28"/>
          <w:szCs w:val="28"/>
          <w:u w:val="single"/>
        </w:rPr>
        <w:t>2024</w:t>
      </w:r>
      <w:r>
        <w:rPr>
          <w:rFonts w:hint="eastAsia" w:ascii="仿宋_GB2312" w:hAnsi="宋体" w:eastAsia="仿宋_GB2312"/>
          <w:sz w:val="28"/>
          <w:szCs w:val="28"/>
        </w:rPr>
        <w:t>年</w:t>
      </w:r>
      <w:r>
        <w:rPr>
          <w:rFonts w:hint="eastAsia" w:ascii="仿宋_GB2312" w:hAnsi="宋体" w:eastAsia="仿宋_GB2312"/>
          <w:sz w:val="28"/>
          <w:szCs w:val="28"/>
          <w:u w:val="single"/>
        </w:rPr>
        <w:t>5</w:t>
      </w:r>
      <w:r>
        <w:rPr>
          <w:rFonts w:hint="eastAsia" w:ascii="仿宋_GB2312" w:hAnsi="宋体" w:eastAsia="仿宋_GB2312"/>
          <w:sz w:val="28"/>
          <w:szCs w:val="28"/>
        </w:rPr>
        <w:t>月</w:t>
      </w:r>
      <w:r>
        <w:rPr>
          <w:rFonts w:ascii="仿宋_GB2312" w:hAnsi="宋体" w:eastAsia="仿宋_GB2312"/>
          <w:sz w:val="28"/>
          <w:szCs w:val="28"/>
          <w:u w:val="single"/>
        </w:rPr>
        <w:t>17</w:t>
      </w:r>
      <w:r>
        <w:rPr>
          <w:rFonts w:hint="eastAsia" w:ascii="仿宋_GB2312" w:hAnsi="宋体" w:eastAsia="仿宋_GB2312"/>
          <w:sz w:val="28"/>
          <w:szCs w:val="28"/>
        </w:rPr>
        <w:t>日发放询价单。</w:t>
      </w:r>
    </w:p>
    <w:p>
      <w:pPr>
        <w:ind w:firstLine="560" w:firstLineChars="200"/>
        <w:rPr>
          <w:rFonts w:ascii="仿宋_GB2312" w:hAnsi="宋体" w:eastAsia="仿宋_GB2312"/>
          <w:color w:val="FF0000"/>
          <w:sz w:val="28"/>
          <w:szCs w:val="28"/>
        </w:rPr>
      </w:pPr>
      <w:r>
        <w:rPr>
          <w:rFonts w:hint="eastAsia" w:ascii="仿宋_GB2312" w:hAnsi="宋体" w:eastAsia="仿宋_GB2312"/>
          <w:sz w:val="28"/>
          <w:szCs w:val="28"/>
        </w:rPr>
        <w:t>4、比价时间：</w:t>
      </w:r>
      <w:r>
        <w:rPr>
          <w:rFonts w:hint="eastAsia" w:ascii="仿宋_GB2312" w:hAnsi="宋体" w:eastAsia="仿宋_GB2312"/>
          <w:sz w:val="28"/>
          <w:szCs w:val="28"/>
          <w:u w:val="single"/>
        </w:rPr>
        <w:t>2024</w:t>
      </w:r>
      <w:r>
        <w:rPr>
          <w:rFonts w:hint="eastAsia" w:ascii="仿宋_GB2312" w:hAnsi="宋体" w:eastAsia="仿宋_GB2312"/>
          <w:sz w:val="28"/>
          <w:szCs w:val="28"/>
        </w:rPr>
        <w:t>年</w:t>
      </w:r>
      <w:r>
        <w:rPr>
          <w:rFonts w:hint="eastAsia" w:ascii="仿宋_GB2312" w:hAnsi="宋体" w:eastAsia="仿宋_GB2312"/>
          <w:sz w:val="28"/>
          <w:szCs w:val="28"/>
          <w:u w:val="single"/>
        </w:rPr>
        <w:t>5</w:t>
      </w:r>
      <w:r>
        <w:rPr>
          <w:rFonts w:hint="eastAsia" w:ascii="仿宋_GB2312" w:hAnsi="宋体" w:eastAsia="仿宋_GB2312"/>
          <w:sz w:val="28"/>
          <w:szCs w:val="28"/>
        </w:rPr>
        <w:t>月</w:t>
      </w:r>
      <w:r>
        <w:rPr>
          <w:rFonts w:ascii="仿宋_GB2312" w:hAnsi="宋体" w:eastAsia="仿宋_GB2312"/>
          <w:sz w:val="28"/>
          <w:szCs w:val="28"/>
          <w:u w:val="single"/>
        </w:rPr>
        <w:t>22</w:t>
      </w:r>
      <w:r>
        <w:rPr>
          <w:rFonts w:hint="eastAsia" w:ascii="仿宋_GB2312" w:hAnsi="宋体" w:eastAsia="仿宋_GB2312"/>
          <w:sz w:val="28"/>
          <w:szCs w:val="28"/>
        </w:rPr>
        <w:t>日</w:t>
      </w:r>
      <w:r>
        <w:rPr>
          <w:rFonts w:hint="eastAsia" w:ascii="仿宋_GB2312" w:hAnsi="宋体" w:eastAsia="仿宋_GB2312"/>
          <w:sz w:val="28"/>
          <w:szCs w:val="28"/>
          <w:u w:val="single"/>
          <w:lang w:val="en-US" w:eastAsia="zh-CN"/>
        </w:rPr>
        <w:t>14</w:t>
      </w:r>
      <w:r>
        <w:rPr>
          <w:rFonts w:hint="eastAsia" w:ascii="仿宋_GB2312" w:hAnsi="宋体" w:eastAsia="仿宋_GB2312"/>
          <w:sz w:val="28"/>
          <w:szCs w:val="28"/>
          <w:u w:val="single"/>
        </w:rPr>
        <w:t>：</w:t>
      </w:r>
      <w:r>
        <w:rPr>
          <w:rFonts w:hint="eastAsia" w:ascii="仿宋_GB2312" w:hAnsi="宋体" w:eastAsia="仿宋_GB2312"/>
          <w:sz w:val="28"/>
          <w:szCs w:val="28"/>
          <w:u w:val="single"/>
          <w:lang w:val="en-US" w:eastAsia="zh-CN"/>
        </w:rPr>
        <w:t>0</w:t>
      </w:r>
      <w:bookmarkStart w:id="0" w:name="_GoBack"/>
      <w:bookmarkEnd w:id="0"/>
      <w:r>
        <w:rPr>
          <w:rFonts w:hint="eastAsia" w:ascii="仿宋_GB2312" w:hAnsi="宋体" w:eastAsia="仿宋_GB2312"/>
          <w:sz w:val="28"/>
          <w:szCs w:val="28"/>
          <w:u w:val="single"/>
        </w:rPr>
        <w:t>0</w:t>
      </w:r>
      <w:r>
        <w:rPr>
          <w:rFonts w:hint="eastAsia" w:ascii="仿宋_GB2312" w:hAnsi="宋体" w:eastAsia="仿宋_GB2312"/>
          <w:sz w:val="28"/>
          <w:szCs w:val="28"/>
        </w:rPr>
        <w:t>；（以发出的询价单为准）</w:t>
      </w:r>
    </w:p>
    <w:p>
      <w:pPr>
        <w:ind w:firstLine="562" w:firstLineChars="200"/>
        <w:rPr>
          <w:rFonts w:ascii="仿宋_GB2312" w:hAnsi="宋体" w:eastAsia="仿宋_GB2312"/>
          <w:b/>
          <w:sz w:val="28"/>
          <w:szCs w:val="28"/>
          <w:u w:val="single"/>
        </w:rPr>
      </w:pPr>
      <w:r>
        <w:rPr>
          <w:rFonts w:hint="eastAsia" w:ascii="仿宋_GB2312" w:hAnsi="宋体" w:eastAsia="仿宋_GB2312"/>
          <w:b/>
          <w:sz w:val="28"/>
          <w:szCs w:val="28"/>
        </w:rPr>
        <w:t>七、询比价地点：</w:t>
      </w:r>
      <w:r>
        <w:rPr>
          <w:rFonts w:hint="eastAsia" w:ascii="仿宋_GB2312" w:hAnsi="宋体" w:eastAsia="仿宋_GB2312"/>
          <w:sz w:val="28"/>
          <w:szCs w:val="28"/>
          <w:u w:val="single"/>
        </w:rPr>
        <w:t>蒙牛集团电子采购招标平台（https://zbcg.mengniu.cn/）</w:t>
      </w:r>
      <w:r>
        <w:rPr>
          <w:rFonts w:ascii="仿宋_GB2312" w:hAnsi="宋体" w:eastAsia="仿宋_GB2312"/>
          <w:sz w:val="28"/>
          <w:szCs w:val="28"/>
          <w:u w:val="single"/>
        </w:rPr>
        <w:t>（</w:t>
      </w:r>
      <w:r>
        <w:rPr>
          <w:rFonts w:hint="eastAsia" w:ascii="仿宋_GB2312" w:hAnsi="宋体" w:eastAsia="仿宋_GB2312"/>
          <w:color w:val="000000"/>
          <w:sz w:val="28"/>
          <w:szCs w:val="28"/>
        </w:rPr>
        <w:t>以发出的询价单为准）</w:t>
      </w:r>
    </w:p>
    <w:p>
      <w:pPr>
        <w:ind w:firstLine="562" w:firstLineChars="200"/>
        <w:rPr>
          <w:rFonts w:ascii="仿宋_GB2312" w:hAnsi="宋体" w:eastAsia="仿宋_GB2312"/>
          <w:b/>
          <w:color w:val="000000"/>
          <w:sz w:val="28"/>
          <w:szCs w:val="28"/>
        </w:rPr>
      </w:pPr>
      <w:r>
        <w:rPr>
          <w:rFonts w:hint="eastAsia" w:ascii="仿宋_GB2312" w:hAnsi="宋体" w:eastAsia="仿宋_GB2312"/>
          <w:b/>
          <w:color w:val="000000"/>
          <w:sz w:val="28"/>
          <w:szCs w:val="28"/>
        </w:rPr>
        <w:t>八、发布媒体：</w:t>
      </w:r>
    </w:p>
    <w:p>
      <w:pPr>
        <w:shd w:val="clear" w:color="auto" w:fill="FFFFFF"/>
        <w:snapToGrid w:val="0"/>
        <w:spacing w:line="360" w:lineRule="auto"/>
        <w:ind w:firstLine="600" w:firstLineChars="200"/>
        <w:jc w:val="left"/>
        <w:rPr>
          <w:rFonts w:ascii="仿宋" w:hAnsi="仿宋" w:eastAsia="仿宋" w:cs="仿宋"/>
          <w:color w:val="000000"/>
          <w:sz w:val="28"/>
          <w:szCs w:val="30"/>
        </w:rPr>
      </w:pPr>
      <w:r>
        <w:rPr>
          <w:rFonts w:hint="eastAsia" w:ascii="仿宋" w:hAnsi="仿宋" w:eastAsia="仿宋" w:cs="仿宋"/>
          <w:color w:val="000000"/>
          <w:sz w:val="30"/>
          <w:szCs w:val="30"/>
        </w:rPr>
        <w:t>蒙牛集团电子采购招标平台</w:t>
      </w:r>
      <w:r>
        <w:rPr>
          <w:rFonts w:hint="eastAsia" w:ascii="仿宋" w:hAnsi="仿宋" w:eastAsia="仿宋" w:cs="仿宋"/>
          <w:color w:val="000000"/>
          <w:sz w:val="24"/>
          <w:szCs w:val="30"/>
        </w:rPr>
        <w:t>（</w:t>
      </w:r>
      <w:r>
        <w:fldChar w:fldCharType="begin"/>
      </w:r>
      <w:r>
        <w:instrText xml:space="preserve"> HYPERLINK "https://zbcg.mengniu.cn/" \l "/home" \t "_blank" </w:instrText>
      </w:r>
      <w:r>
        <w:fldChar w:fldCharType="separate"/>
      </w:r>
      <w:r>
        <w:rPr>
          <w:rFonts w:hint="eastAsia" w:ascii="仿宋" w:hAnsi="仿宋" w:eastAsia="仿宋" w:cs="仿宋"/>
          <w:color w:val="000000"/>
          <w:sz w:val="24"/>
          <w:szCs w:val="30"/>
        </w:rPr>
        <w:t>https://zbcg.mengniu.cn/#/home</w:t>
      </w:r>
      <w:r>
        <w:rPr>
          <w:rFonts w:hint="eastAsia" w:ascii="仿宋" w:hAnsi="仿宋" w:eastAsia="仿宋" w:cs="仿宋"/>
          <w:color w:val="000000"/>
          <w:sz w:val="24"/>
          <w:szCs w:val="30"/>
        </w:rPr>
        <w:fldChar w:fldCharType="end"/>
      </w:r>
      <w:r>
        <w:rPr>
          <w:rFonts w:hint="eastAsia" w:ascii="仿宋" w:hAnsi="仿宋" w:eastAsia="仿宋" w:cs="仿宋"/>
          <w:color w:val="000000"/>
          <w:sz w:val="24"/>
          <w:szCs w:val="30"/>
        </w:rPr>
        <w:t>)</w:t>
      </w:r>
    </w:p>
    <w:p>
      <w:pPr>
        <w:shd w:val="clear" w:color="auto" w:fill="FFFFFF"/>
        <w:snapToGrid w:val="0"/>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蒙牛官网（http://www.mengniu.com.cn）</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蒙牛内部OA平台</w:t>
      </w:r>
    </w:p>
    <w:p>
      <w:pPr>
        <w:spacing w:line="360" w:lineRule="auto"/>
        <w:ind w:firstLine="560" w:firstLineChars="200"/>
        <w:rPr>
          <w:rFonts w:ascii="仿宋" w:hAnsi="仿宋" w:eastAsia="仿宋" w:cs="仿宋"/>
          <w:color w:val="000000"/>
          <w:sz w:val="30"/>
          <w:szCs w:val="30"/>
        </w:rPr>
      </w:pPr>
      <w:r>
        <w:rPr>
          <w:rFonts w:hint="eastAsia" w:ascii="仿宋" w:hAnsi="仿宋" w:eastAsia="仿宋" w:cs="仿宋"/>
          <w:sz w:val="28"/>
          <w:szCs w:val="28"/>
        </w:rPr>
        <w:t>此公告只在以上平台发布，其他任何媒体转载无效。</w:t>
      </w:r>
    </w:p>
    <w:p>
      <w:pPr>
        <w:ind w:firstLine="562" w:firstLineChars="200"/>
        <w:rPr>
          <w:rFonts w:ascii="仿宋_GB2312" w:hAnsi="宋体" w:eastAsia="仿宋_GB2312"/>
          <w:b/>
          <w:sz w:val="28"/>
          <w:szCs w:val="28"/>
        </w:rPr>
      </w:pPr>
      <w:r>
        <w:rPr>
          <w:rFonts w:hint="eastAsia" w:ascii="仿宋_GB2312" w:hAnsi="宋体" w:eastAsia="仿宋_GB2312"/>
          <w:b/>
          <w:sz w:val="28"/>
          <w:szCs w:val="28"/>
        </w:rPr>
        <w:t>九、采购招标实施方及联系方式：</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采购方：内蒙古蒙牛乳业（集团）股份有限公司</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采招咨询联系人：赵佳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联系方式：18804906974</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项目咨询及现场勘察联系人：</w:t>
      </w:r>
      <w:r>
        <w:rPr>
          <w:rFonts w:hint="eastAsia" w:ascii="仿宋_GB2312" w:hAnsi="宋体" w:eastAsia="仿宋_GB2312"/>
          <w:sz w:val="28"/>
          <w:szCs w:val="28"/>
        </w:rPr>
        <w:t>郝银会</w:t>
      </w:r>
      <w:r>
        <w:rPr>
          <w:rFonts w:ascii="仿宋" w:hAnsi="仿宋" w:eastAsia="仿宋" w:cs="仿宋"/>
          <w:sz w:val="30"/>
          <w:szCs w:val="30"/>
        </w:rPr>
        <w:t xml:space="preserve">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联系方式：</w:t>
      </w:r>
      <w:r>
        <w:rPr>
          <w:rFonts w:ascii="仿宋_GB2312" w:hAnsi="宋体" w:eastAsia="仿宋_GB2312"/>
          <w:sz w:val="28"/>
          <w:szCs w:val="28"/>
        </w:rPr>
        <w:t>15031833131</w:t>
      </w:r>
    </w:p>
    <w:p>
      <w:pPr>
        <w:ind w:firstLine="562" w:firstLineChars="200"/>
        <w:rPr>
          <w:rFonts w:ascii="仿宋_GB2312" w:hAnsi="宋体" w:eastAsia="仿宋_GB2312"/>
          <w:b/>
          <w:sz w:val="28"/>
          <w:szCs w:val="28"/>
        </w:rPr>
      </w:pPr>
      <w:r>
        <w:rPr>
          <w:rFonts w:hint="eastAsia" w:ascii="仿宋_GB2312" w:hAnsi="宋体" w:eastAsia="仿宋_GB2312"/>
          <w:b/>
          <w:sz w:val="28"/>
          <w:szCs w:val="28"/>
        </w:rPr>
        <w:t>十、监督单位及联系方式：</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监督单位：内蒙古蒙牛乳业（集团）股份有限公司招投标管理部</w:t>
      </w:r>
    </w:p>
    <w:p>
      <w:pPr>
        <w:spacing w:line="360" w:lineRule="auto"/>
        <w:ind w:right="640" w:firstLine="606" w:firstLineChars="202"/>
        <w:jc w:val="left"/>
        <w:rPr>
          <w:rFonts w:ascii="仿宋" w:hAnsi="仿宋" w:eastAsia="仿宋" w:cs="仿宋"/>
          <w:sz w:val="30"/>
          <w:szCs w:val="30"/>
        </w:rPr>
      </w:pPr>
      <w:r>
        <w:rPr>
          <w:rFonts w:hint="eastAsia" w:ascii="仿宋" w:hAnsi="仿宋" w:eastAsia="仿宋" w:cs="仿宋"/>
          <w:sz w:val="30"/>
          <w:szCs w:val="30"/>
        </w:rPr>
        <w:t>异议/投诉服务网址: https://zbcg.mengniu.cn/#/home</w:t>
      </w:r>
    </w:p>
    <w:p>
      <w:pPr>
        <w:spacing w:line="360" w:lineRule="auto"/>
        <w:ind w:right="640" w:firstLine="606" w:firstLineChars="202"/>
        <w:jc w:val="left"/>
        <w:rPr>
          <w:rFonts w:ascii="仿宋" w:hAnsi="仿宋" w:eastAsia="仿宋" w:cs="仿宋"/>
          <w:sz w:val="30"/>
          <w:szCs w:val="30"/>
        </w:rPr>
      </w:pPr>
      <w:r>
        <w:rPr>
          <w:rFonts w:hint="eastAsia" w:ascii="仿宋" w:hAnsi="仿宋" w:eastAsia="仿宋" w:cs="仿宋"/>
          <w:sz w:val="30"/>
          <w:szCs w:val="30"/>
        </w:rPr>
        <w:t>监 督 人:郑建东</w:t>
      </w:r>
    </w:p>
    <w:p>
      <w:pPr>
        <w:spacing w:line="360" w:lineRule="auto"/>
        <w:ind w:right="640" w:firstLine="606" w:firstLineChars="202"/>
        <w:jc w:val="left"/>
        <w:rPr>
          <w:rFonts w:ascii="仿宋" w:hAnsi="仿宋" w:eastAsia="仿宋" w:cs="仿宋"/>
          <w:sz w:val="30"/>
          <w:szCs w:val="30"/>
        </w:rPr>
      </w:pPr>
      <w:r>
        <w:rPr>
          <w:rFonts w:hint="eastAsia" w:ascii="仿宋" w:hAnsi="仿宋" w:eastAsia="仿宋" w:cs="仿宋"/>
          <w:sz w:val="30"/>
          <w:szCs w:val="30"/>
        </w:rPr>
        <w:t>联系电话：0471-7393642/15034927966</w:t>
      </w:r>
    </w:p>
    <w:p>
      <w:pPr>
        <w:pStyle w:val="2"/>
        <w:ind w:firstLine="420"/>
        <w:rPr>
          <w:highlight w:val="yellow"/>
        </w:rPr>
      </w:pPr>
      <w:r>
        <w:rPr>
          <w:rFonts w:hint="eastAsia"/>
        </w:rPr>
        <w:t>电子邮件：zhengjiandong@mengniu.cn</w:t>
      </w:r>
    </w:p>
    <w:p>
      <w:pPr>
        <w:spacing w:line="360" w:lineRule="auto"/>
        <w:ind w:right="640" w:firstLine="606" w:firstLineChars="202"/>
        <w:jc w:val="left"/>
        <w:rPr>
          <w:rFonts w:ascii="仿宋" w:hAnsi="仿宋" w:eastAsia="仿宋" w:cs="仿宋"/>
          <w:sz w:val="30"/>
          <w:szCs w:val="30"/>
        </w:rPr>
      </w:pPr>
      <w:r>
        <w:rPr>
          <w:rFonts w:hint="eastAsia" w:ascii="仿宋" w:hAnsi="仿宋" w:eastAsia="仿宋" w:cs="仿宋"/>
          <w:sz w:val="30"/>
          <w:szCs w:val="30"/>
        </w:rPr>
        <w:t>附件：1.</w:t>
      </w:r>
      <w:r>
        <w:rPr>
          <w:rFonts w:hint="eastAsia" w:ascii="仿宋" w:hAnsi="仿宋" w:eastAsia="仿宋" w:cs="仿宋"/>
          <w:sz w:val="28"/>
          <w:szCs w:val="28"/>
        </w:rPr>
        <w:t xml:space="preserve">法人证明、授权人证明 </w:t>
      </w:r>
    </w:p>
    <w:p>
      <w:pPr>
        <w:spacing w:line="360" w:lineRule="auto"/>
        <w:ind w:left="1500"/>
        <w:rPr>
          <w:rFonts w:ascii="仿宋" w:hAnsi="仿宋" w:eastAsia="仿宋" w:cs="仿宋"/>
          <w:sz w:val="30"/>
          <w:szCs w:val="30"/>
        </w:rPr>
      </w:pPr>
      <w:r>
        <w:rPr>
          <w:rFonts w:hint="eastAsia" w:ascii="仿宋" w:hAnsi="仿宋" w:eastAsia="仿宋" w:cs="仿宋"/>
          <w:sz w:val="30"/>
          <w:szCs w:val="30"/>
        </w:rPr>
        <w:t>2.保密承诺书</w:t>
      </w:r>
    </w:p>
    <w:p>
      <w:pPr>
        <w:wordWrap w:val="0"/>
        <w:spacing w:line="360" w:lineRule="auto"/>
        <w:ind w:right="640" w:firstLine="606" w:firstLineChars="202"/>
        <w:jc w:val="right"/>
        <w:rPr>
          <w:rFonts w:ascii="仿宋" w:hAnsi="仿宋" w:eastAsia="仿宋" w:cs="仿宋"/>
          <w:sz w:val="30"/>
          <w:szCs w:val="30"/>
        </w:rPr>
      </w:pPr>
    </w:p>
    <w:p>
      <w:pPr>
        <w:wordWrap w:val="0"/>
        <w:spacing w:line="360" w:lineRule="auto"/>
        <w:ind w:right="640" w:firstLine="606" w:firstLineChars="202"/>
        <w:jc w:val="right"/>
        <w:rPr>
          <w:rFonts w:ascii="仿宋" w:hAnsi="仿宋" w:eastAsia="仿宋" w:cs="仿宋"/>
          <w:sz w:val="30"/>
          <w:szCs w:val="30"/>
        </w:rPr>
      </w:pPr>
      <w:r>
        <w:rPr>
          <w:rFonts w:hint="eastAsia" w:ascii="仿宋" w:hAnsi="仿宋" w:eastAsia="仿宋" w:cs="仿宋"/>
          <w:sz w:val="30"/>
          <w:szCs w:val="30"/>
        </w:rPr>
        <w:t xml:space="preserve">     采购方：内蒙古蒙牛乳业（集团）股份有限公司 </w:t>
      </w:r>
    </w:p>
    <w:p>
      <w:pPr>
        <w:wordWrap w:val="0"/>
        <w:ind w:right="1189"/>
        <w:jc w:val="right"/>
        <w:rPr>
          <w:rFonts w:ascii="仿宋_GB2312" w:hAnsi="宋体" w:eastAsia="仿宋_GB2312" w:cs="仿宋"/>
          <w:sz w:val="30"/>
          <w:szCs w:val="30"/>
        </w:rPr>
      </w:pPr>
      <w:r>
        <w:rPr>
          <w:rFonts w:hint="eastAsia" w:ascii="仿宋_GB2312" w:hAnsi="宋体" w:eastAsia="仿宋_GB2312" w:cs="仿宋"/>
          <w:sz w:val="30"/>
          <w:szCs w:val="30"/>
        </w:rPr>
        <w:t xml:space="preserve"> 2024年 </w:t>
      </w:r>
      <w:r>
        <w:rPr>
          <w:rFonts w:ascii="仿宋_GB2312" w:hAnsi="宋体" w:eastAsia="仿宋_GB2312" w:cs="仿宋"/>
          <w:sz w:val="30"/>
          <w:szCs w:val="30"/>
        </w:rPr>
        <w:t>5</w:t>
      </w:r>
      <w:r>
        <w:rPr>
          <w:rFonts w:hint="eastAsia" w:ascii="仿宋_GB2312" w:hAnsi="宋体" w:eastAsia="仿宋_GB2312" w:cs="仿宋"/>
          <w:sz w:val="30"/>
          <w:szCs w:val="30"/>
        </w:rPr>
        <w:t>月9日</w:t>
      </w:r>
    </w:p>
    <w:p>
      <w:pPr>
        <w:widowControl/>
        <w:jc w:val="left"/>
        <w:rPr>
          <w:rFonts w:ascii="仿宋_GB2312" w:hAnsi="宋体" w:eastAsia="仿宋_GB2312" w:cs="仿宋"/>
          <w:sz w:val="30"/>
          <w:szCs w:val="30"/>
        </w:rPr>
      </w:pPr>
      <w:r>
        <w:rPr>
          <w:rFonts w:ascii="仿宋_GB2312" w:hAnsi="宋体" w:eastAsia="仿宋_GB2312" w:cs="仿宋"/>
          <w:sz w:val="30"/>
          <w:szCs w:val="30"/>
        </w:rPr>
        <w:br w:type="page"/>
      </w:r>
    </w:p>
    <w:p>
      <w:pPr>
        <w:spacing w:line="360" w:lineRule="auto"/>
        <w:jc w:val="left"/>
        <w:rPr>
          <w:rFonts w:ascii="仿宋" w:hAnsi="仿宋" w:eastAsia="仿宋" w:cs="仿宋"/>
          <w:sz w:val="28"/>
          <w:szCs w:val="28"/>
        </w:rPr>
      </w:pPr>
      <w:r>
        <w:rPr>
          <w:rFonts w:hint="eastAsia" w:ascii="仿宋" w:hAnsi="仿宋" w:eastAsia="仿宋" w:cs="仿宋"/>
          <w:sz w:val="28"/>
          <w:szCs w:val="28"/>
        </w:rPr>
        <w:t>附件1：</w:t>
      </w:r>
    </w:p>
    <w:p>
      <w:pPr>
        <w:spacing w:line="360" w:lineRule="auto"/>
        <w:jc w:val="center"/>
        <w:rPr>
          <w:rFonts w:ascii="仿宋" w:hAnsi="仿宋" w:eastAsia="仿宋" w:cs="仿宋"/>
          <w:b/>
          <w:kern w:val="0"/>
          <w:sz w:val="36"/>
          <w:szCs w:val="36"/>
        </w:rPr>
      </w:pPr>
      <w:r>
        <w:rPr>
          <w:rFonts w:hint="eastAsia" w:ascii="仿宋" w:hAnsi="仿宋" w:eastAsia="仿宋" w:cs="仿宋"/>
          <w:b/>
          <w:kern w:val="0"/>
          <w:sz w:val="36"/>
          <w:szCs w:val="36"/>
        </w:rPr>
        <w:t>法定代表人身份证明</w:t>
      </w:r>
    </w:p>
    <w:p>
      <w:pPr>
        <w:spacing w:line="360" w:lineRule="auto"/>
        <w:jc w:val="center"/>
        <w:rPr>
          <w:rFonts w:ascii="仿宋" w:hAnsi="仿宋" w:eastAsia="仿宋" w:cs="仿宋"/>
          <w:b/>
          <w:szCs w:val="21"/>
        </w:rPr>
      </w:pPr>
    </w:p>
    <w:p>
      <w:pPr>
        <w:spacing w:line="360" w:lineRule="auto"/>
        <w:ind w:firstLine="826" w:firstLineChars="295"/>
        <w:rPr>
          <w:rFonts w:ascii="仿宋" w:hAnsi="仿宋" w:eastAsia="仿宋" w:cs="仿宋"/>
          <w:color w:val="000000"/>
          <w:sz w:val="28"/>
          <w:szCs w:val="28"/>
          <w:u w:val="single"/>
        </w:rPr>
      </w:pPr>
      <w:r>
        <w:rPr>
          <w:rFonts w:hint="eastAsia" w:ascii="仿宋" w:hAnsi="仿宋" w:eastAsia="仿宋" w:cs="仿宋"/>
          <w:color w:val="000000"/>
          <w:sz w:val="28"/>
          <w:szCs w:val="28"/>
        </w:rPr>
        <w:t>竞谈人名称：</w:t>
      </w:r>
      <w:r>
        <w:rPr>
          <w:rFonts w:hint="eastAsia" w:ascii="仿宋" w:hAnsi="仿宋" w:eastAsia="仿宋" w:cs="仿宋"/>
          <w:color w:val="000000"/>
          <w:sz w:val="28"/>
          <w:szCs w:val="28"/>
          <w:u w:val="single"/>
        </w:rPr>
        <w:t xml:space="preserve">                             </w:t>
      </w:r>
    </w:p>
    <w:p>
      <w:pPr>
        <w:spacing w:line="360" w:lineRule="auto"/>
        <w:ind w:firstLine="826" w:firstLineChars="295"/>
        <w:rPr>
          <w:rFonts w:ascii="仿宋" w:hAnsi="仿宋" w:eastAsia="仿宋" w:cs="仿宋"/>
          <w:color w:val="000000"/>
          <w:sz w:val="28"/>
          <w:szCs w:val="28"/>
        </w:rPr>
      </w:pPr>
      <w:r>
        <w:rPr>
          <w:rFonts w:hint="eastAsia" w:ascii="仿宋" w:hAnsi="仿宋" w:eastAsia="仿宋" w:cs="仿宋"/>
          <w:color w:val="000000"/>
          <w:sz w:val="28"/>
          <w:szCs w:val="28"/>
        </w:rPr>
        <w:t>单位性质：</w:t>
      </w:r>
      <w:r>
        <w:rPr>
          <w:rFonts w:hint="eastAsia" w:ascii="仿宋" w:hAnsi="仿宋" w:eastAsia="仿宋" w:cs="仿宋"/>
          <w:color w:val="000000"/>
          <w:sz w:val="28"/>
          <w:szCs w:val="28"/>
          <w:u w:val="single"/>
        </w:rPr>
        <w:t xml:space="preserve">                                </w:t>
      </w:r>
    </w:p>
    <w:p>
      <w:pPr>
        <w:spacing w:line="360" w:lineRule="auto"/>
        <w:ind w:firstLine="826" w:firstLineChars="295"/>
        <w:rPr>
          <w:rFonts w:ascii="仿宋" w:hAnsi="仿宋" w:eastAsia="仿宋" w:cs="仿宋"/>
          <w:color w:val="000000"/>
          <w:sz w:val="28"/>
          <w:szCs w:val="28"/>
          <w:u w:val="single"/>
        </w:rPr>
      </w:pPr>
      <w:r>
        <w:rPr>
          <w:rFonts w:hint="eastAsia" w:ascii="仿宋" w:hAnsi="仿宋" w:eastAsia="仿宋" w:cs="仿宋"/>
          <w:color w:val="000000"/>
          <w:sz w:val="28"/>
          <w:szCs w:val="28"/>
        </w:rPr>
        <w:t>地    址：</w:t>
      </w:r>
      <w:r>
        <w:rPr>
          <w:rFonts w:hint="eastAsia" w:ascii="仿宋" w:hAnsi="仿宋" w:eastAsia="仿宋" w:cs="仿宋"/>
          <w:color w:val="000000"/>
          <w:sz w:val="28"/>
          <w:szCs w:val="28"/>
          <w:u w:val="single"/>
        </w:rPr>
        <w:t xml:space="preserve">                                   </w:t>
      </w:r>
    </w:p>
    <w:p>
      <w:pPr>
        <w:spacing w:line="360" w:lineRule="auto"/>
        <w:ind w:firstLine="826" w:firstLineChars="295"/>
        <w:rPr>
          <w:rFonts w:ascii="仿宋" w:hAnsi="仿宋" w:eastAsia="仿宋" w:cs="仿宋"/>
          <w:color w:val="000000"/>
          <w:sz w:val="28"/>
          <w:szCs w:val="28"/>
        </w:rPr>
      </w:pPr>
      <w:r>
        <w:rPr>
          <w:rFonts w:hint="eastAsia" w:ascii="仿宋" w:hAnsi="仿宋" w:eastAsia="仿宋" w:cs="仿宋"/>
          <w:color w:val="000000"/>
          <w:sz w:val="28"/>
          <w:szCs w:val="28"/>
        </w:rPr>
        <w:t>成立时间：</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w:t>
      </w:r>
    </w:p>
    <w:p>
      <w:pPr>
        <w:spacing w:line="360" w:lineRule="auto"/>
        <w:ind w:firstLine="826" w:firstLineChars="295"/>
        <w:rPr>
          <w:rFonts w:ascii="仿宋" w:hAnsi="仿宋" w:eastAsia="仿宋" w:cs="仿宋"/>
          <w:color w:val="000000"/>
          <w:sz w:val="28"/>
          <w:szCs w:val="28"/>
        </w:rPr>
      </w:pPr>
      <w:r>
        <w:rPr>
          <w:rFonts w:hint="eastAsia" w:ascii="仿宋" w:hAnsi="仿宋" w:eastAsia="仿宋" w:cs="仿宋"/>
          <w:color w:val="000000"/>
          <w:sz w:val="28"/>
          <w:szCs w:val="28"/>
        </w:rPr>
        <w:t>经营期限：</w:t>
      </w:r>
      <w:r>
        <w:rPr>
          <w:rFonts w:hint="eastAsia" w:ascii="仿宋" w:hAnsi="仿宋" w:eastAsia="仿宋" w:cs="仿宋"/>
          <w:color w:val="000000"/>
          <w:sz w:val="28"/>
          <w:szCs w:val="28"/>
          <w:u w:val="single"/>
        </w:rPr>
        <w:t xml:space="preserve">                               </w:t>
      </w:r>
    </w:p>
    <w:p>
      <w:pPr>
        <w:spacing w:line="360" w:lineRule="auto"/>
        <w:ind w:left="708" w:leftChars="337" w:firstLine="1"/>
        <w:rPr>
          <w:rFonts w:ascii="仿宋" w:hAnsi="仿宋" w:eastAsia="仿宋" w:cs="仿宋"/>
          <w:color w:val="000000"/>
          <w:sz w:val="28"/>
          <w:szCs w:val="28"/>
        </w:rPr>
      </w:pPr>
      <w:r>
        <w:rPr>
          <w:rFonts w:hint="eastAsia" w:ascii="仿宋" w:hAnsi="仿宋" w:eastAsia="仿宋" w:cs="仿宋"/>
          <w:color w:val="000000"/>
          <w:sz w:val="28"/>
          <w:szCs w:val="28"/>
        </w:rPr>
        <w:t>姓名：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性别：</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，身份证号码：</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，职务：</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系  </w:t>
      </w:r>
      <w:r>
        <w:rPr>
          <w:rFonts w:hint="eastAsia" w:ascii="仿宋" w:hAnsi="仿宋" w:eastAsia="仿宋" w:cs="仿宋"/>
          <w:color w:val="FF0000"/>
          <w:sz w:val="28"/>
          <w:szCs w:val="28"/>
          <w:u w:val="single"/>
        </w:rPr>
        <w:t>竞 谈 人 全 称</w:t>
      </w:r>
      <w:r>
        <w:rPr>
          <w:rFonts w:hint="eastAsia" w:ascii="仿宋" w:hAnsi="仿宋" w:eastAsia="仿宋" w:cs="仿宋"/>
          <w:color w:val="000000"/>
          <w:sz w:val="28"/>
          <w:szCs w:val="28"/>
        </w:rPr>
        <w:t>的法定代表人。</w:t>
      </w:r>
    </w:p>
    <w:p>
      <w:pPr>
        <w:spacing w:line="360" w:lineRule="auto"/>
        <w:ind w:left="708" w:leftChars="337" w:firstLine="1"/>
        <w:rPr>
          <w:rFonts w:ascii="仿宋" w:hAnsi="仿宋" w:eastAsia="仿宋" w:cs="仿宋"/>
          <w:color w:val="000000"/>
          <w:sz w:val="28"/>
          <w:szCs w:val="28"/>
        </w:rPr>
      </w:pPr>
      <w:r>
        <w:rPr>
          <w:rFonts w:hint="eastAsia" w:ascii="仿宋" w:hAnsi="仿宋" w:eastAsia="仿宋" w:cs="仿宋"/>
          <w:color w:val="000000"/>
          <w:sz w:val="28"/>
          <w:szCs w:val="28"/>
        </w:rPr>
        <w:t>特此证明。</w:t>
      </w:r>
    </w:p>
    <w:p>
      <w:pPr>
        <w:spacing w:line="360" w:lineRule="auto"/>
        <w:ind w:right="1556" w:rightChars="741"/>
        <w:jc w:val="right"/>
        <w:rPr>
          <w:rFonts w:ascii="仿宋" w:hAnsi="仿宋" w:eastAsia="仿宋" w:cs="仿宋"/>
          <w:sz w:val="28"/>
          <w:szCs w:val="28"/>
        </w:rPr>
      </w:pPr>
      <w:r>
        <w:rPr>
          <w:rFonts w:hint="eastAsia" w:ascii="仿宋" w:hAnsi="仿宋" w:eastAsia="仿宋" w:cs="仿宋"/>
          <w:sz w:val="28"/>
          <w:szCs w:val="28"/>
        </w:rPr>
        <w:t>竞谈人：</w:t>
      </w:r>
      <w:r>
        <w:rPr>
          <w:rFonts w:hint="eastAsia" w:ascii="仿宋" w:hAnsi="仿宋" w:eastAsia="仿宋" w:cs="仿宋"/>
          <w:sz w:val="28"/>
          <w:szCs w:val="28"/>
          <w:u w:val="single"/>
        </w:rPr>
        <w:t xml:space="preserve">                 </w:t>
      </w:r>
      <w:r>
        <w:rPr>
          <w:rFonts w:hint="eastAsia" w:ascii="仿宋" w:hAnsi="仿宋" w:eastAsia="仿宋" w:cs="仿宋"/>
          <w:sz w:val="28"/>
          <w:szCs w:val="28"/>
        </w:rPr>
        <w:t>（盖公章）</w:t>
      </w:r>
    </w:p>
    <w:p>
      <w:pPr>
        <w:spacing w:line="360" w:lineRule="auto"/>
        <w:ind w:right="1556" w:rightChars="741"/>
        <w:jc w:val="right"/>
        <w:rPr>
          <w:rFonts w:ascii="仿宋" w:hAnsi="仿宋" w:eastAsia="仿宋" w:cs="仿宋"/>
          <w:sz w:val="28"/>
          <w:szCs w:val="28"/>
        </w:rPr>
      </w:pPr>
    </w:p>
    <w:p>
      <w:pPr>
        <w:spacing w:line="360" w:lineRule="auto"/>
        <w:ind w:right="1556" w:rightChars="741"/>
        <w:jc w:val="right"/>
        <w:rPr>
          <w:rFonts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pPr>
        <w:spacing w:line="360" w:lineRule="auto"/>
        <w:rPr>
          <w:rFonts w:ascii="仿宋" w:hAnsi="仿宋" w:eastAsia="仿宋" w:cs="仿宋"/>
          <w:b/>
          <w:kern w:val="0"/>
          <w:sz w:val="28"/>
          <w:szCs w:val="28"/>
        </w:rPr>
      </w:pPr>
    </w:p>
    <w:p>
      <w:pPr>
        <w:spacing w:line="360" w:lineRule="auto"/>
        <w:rPr>
          <w:rFonts w:ascii="仿宋" w:hAnsi="仿宋" w:eastAsia="仿宋" w:cs="仿宋"/>
          <w:b/>
          <w:kern w:val="0"/>
          <w:sz w:val="28"/>
          <w:szCs w:val="28"/>
        </w:rPr>
      </w:pPr>
    </w:p>
    <w:tbl>
      <w:tblPr>
        <w:tblStyle w:val="9"/>
        <w:tblW w:w="8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0"/>
        <w:gridCol w:w="4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4350" w:type="dxa"/>
            <w:shd w:val="clear" w:color="auto" w:fill="auto"/>
          </w:tcPr>
          <w:p>
            <w:pPr>
              <w:spacing w:line="360" w:lineRule="auto"/>
              <w:jc w:val="center"/>
              <w:rPr>
                <w:rFonts w:ascii="仿宋" w:hAnsi="仿宋" w:eastAsia="仿宋" w:cs="仿宋"/>
                <w:b/>
                <w:kern w:val="0"/>
                <w:sz w:val="28"/>
                <w:szCs w:val="28"/>
              </w:rPr>
            </w:pPr>
            <w:r>
              <w:rPr>
                <w:rFonts w:hint="eastAsia" w:ascii="仿宋" w:hAnsi="仿宋" w:eastAsia="仿宋" w:cs="仿宋"/>
                <w:kern w:val="0"/>
                <w:sz w:val="28"/>
                <w:szCs w:val="28"/>
              </w:rPr>
              <w:t xml:space="preserve">法人身份证正面  </w:t>
            </w:r>
          </w:p>
        </w:tc>
        <w:tc>
          <w:tcPr>
            <w:tcW w:w="4350" w:type="dxa"/>
            <w:shd w:val="clear" w:color="auto" w:fill="auto"/>
          </w:tcPr>
          <w:p>
            <w:pPr>
              <w:spacing w:line="360" w:lineRule="auto"/>
              <w:jc w:val="center"/>
              <w:rPr>
                <w:rFonts w:ascii="仿宋" w:hAnsi="仿宋" w:eastAsia="仿宋" w:cs="仿宋"/>
                <w:kern w:val="0"/>
                <w:sz w:val="28"/>
                <w:szCs w:val="28"/>
              </w:rPr>
            </w:pPr>
            <w:r>
              <w:rPr>
                <w:rFonts w:hint="eastAsia" w:ascii="仿宋" w:hAnsi="仿宋" w:eastAsia="仿宋" w:cs="仿宋"/>
                <w:kern w:val="0"/>
                <w:sz w:val="28"/>
                <w:szCs w:val="28"/>
              </w:rPr>
              <w:t xml:space="preserve">  法人身份证反面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6" w:hRule="atLeast"/>
        </w:trPr>
        <w:tc>
          <w:tcPr>
            <w:tcW w:w="4350" w:type="dxa"/>
            <w:shd w:val="clear" w:color="auto" w:fill="auto"/>
          </w:tcPr>
          <w:p>
            <w:pPr>
              <w:spacing w:line="360" w:lineRule="auto"/>
              <w:jc w:val="center"/>
              <w:rPr>
                <w:rFonts w:ascii="仿宋" w:hAnsi="仿宋" w:eastAsia="仿宋" w:cs="仿宋"/>
                <w:b/>
                <w:kern w:val="0"/>
                <w:sz w:val="28"/>
                <w:szCs w:val="28"/>
              </w:rPr>
            </w:pPr>
          </w:p>
        </w:tc>
        <w:tc>
          <w:tcPr>
            <w:tcW w:w="4350" w:type="dxa"/>
            <w:shd w:val="clear" w:color="auto" w:fill="auto"/>
          </w:tcPr>
          <w:p>
            <w:pPr>
              <w:spacing w:line="360" w:lineRule="auto"/>
              <w:jc w:val="center"/>
              <w:rPr>
                <w:rFonts w:ascii="仿宋" w:hAnsi="仿宋" w:eastAsia="仿宋" w:cs="仿宋"/>
                <w:b/>
                <w:kern w:val="0"/>
                <w:sz w:val="28"/>
                <w:szCs w:val="28"/>
              </w:rPr>
            </w:pPr>
          </w:p>
        </w:tc>
      </w:tr>
    </w:tbl>
    <w:p>
      <w:pPr>
        <w:spacing w:line="360" w:lineRule="auto"/>
        <w:rPr>
          <w:rFonts w:ascii="仿宋" w:hAnsi="仿宋" w:eastAsia="仿宋" w:cs="仿宋"/>
          <w:sz w:val="20"/>
          <w:szCs w:val="22"/>
        </w:rPr>
      </w:pPr>
    </w:p>
    <w:p>
      <w:pPr>
        <w:spacing w:line="360" w:lineRule="auto"/>
        <w:jc w:val="center"/>
        <w:rPr>
          <w:rFonts w:ascii="仿宋" w:hAnsi="仿宋" w:eastAsia="仿宋" w:cs="仿宋"/>
          <w:b/>
          <w:kern w:val="0"/>
          <w:sz w:val="36"/>
          <w:szCs w:val="36"/>
        </w:rPr>
      </w:pPr>
      <w:r>
        <w:rPr>
          <w:rFonts w:hint="eastAsia" w:ascii="仿宋" w:hAnsi="仿宋" w:eastAsia="仿宋" w:cs="仿宋"/>
          <w:b/>
          <w:kern w:val="0"/>
          <w:sz w:val="36"/>
          <w:szCs w:val="36"/>
        </w:rPr>
        <w:t>法定代表人授权委托书</w:t>
      </w:r>
    </w:p>
    <w:p>
      <w:pPr>
        <w:spacing w:line="360" w:lineRule="auto"/>
        <w:jc w:val="center"/>
        <w:rPr>
          <w:rFonts w:ascii="仿宋" w:hAnsi="仿宋" w:eastAsia="仿宋" w:cs="仿宋"/>
          <w:color w:val="000000"/>
          <w:szCs w:val="21"/>
        </w:rPr>
      </w:pPr>
    </w:p>
    <w:p>
      <w:pPr>
        <w:spacing w:line="360" w:lineRule="auto"/>
        <w:ind w:right="594" w:rightChars="283"/>
        <w:jc w:val="left"/>
        <w:rPr>
          <w:rFonts w:ascii="仿宋" w:hAnsi="仿宋" w:eastAsia="仿宋" w:cs="仿宋"/>
          <w:sz w:val="28"/>
          <w:szCs w:val="28"/>
        </w:rPr>
      </w:pPr>
      <w:r>
        <w:rPr>
          <w:rFonts w:hint="eastAsia" w:ascii="仿宋" w:hAnsi="仿宋" w:eastAsia="仿宋" w:cs="仿宋"/>
          <w:sz w:val="28"/>
          <w:szCs w:val="28"/>
        </w:rPr>
        <w:t xml:space="preserve"> 内蒙古蒙牛乳业（集团）股份有限公司：</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u w:val="single"/>
        </w:rPr>
        <w:t xml:space="preserve">         （竞谈人全称）</w:t>
      </w:r>
      <w:r>
        <w:rPr>
          <w:rFonts w:hint="eastAsia" w:ascii="仿宋" w:hAnsi="仿宋" w:eastAsia="仿宋" w:cs="仿宋"/>
          <w:sz w:val="28"/>
          <w:szCs w:val="28"/>
        </w:rPr>
        <w:t>法定代表人</w:t>
      </w:r>
      <w:r>
        <w:rPr>
          <w:rFonts w:hint="eastAsia" w:ascii="仿宋" w:hAnsi="仿宋" w:eastAsia="仿宋" w:cs="仿宋"/>
          <w:sz w:val="28"/>
          <w:szCs w:val="28"/>
          <w:u w:val="single"/>
        </w:rPr>
        <w:t xml:space="preserve">           </w:t>
      </w:r>
      <w:r>
        <w:rPr>
          <w:rFonts w:hint="eastAsia" w:ascii="仿宋" w:hAnsi="仿宋" w:eastAsia="仿宋" w:cs="仿宋"/>
          <w:sz w:val="28"/>
          <w:szCs w:val="28"/>
        </w:rPr>
        <w:t>授权</w:t>
      </w:r>
      <w:r>
        <w:rPr>
          <w:rFonts w:hint="eastAsia" w:ascii="仿宋" w:hAnsi="仿宋" w:eastAsia="仿宋" w:cs="仿宋"/>
          <w:sz w:val="28"/>
          <w:szCs w:val="28"/>
          <w:u w:val="single"/>
        </w:rPr>
        <w:t>（代表姓名）</w:t>
      </w:r>
      <w:r>
        <w:rPr>
          <w:rFonts w:hint="eastAsia" w:ascii="仿宋" w:hAnsi="仿宋" w:eastAsia="仿宋" w:cs="仿宋"/>
          <w:sz w:val="28"/>
          <w:szCs w:val="28"/>
        </w:rPr>
        <w:t>为全权代表法定代表人，参加贵方组织的</w:t>
      </w:r>
      <w:r>
        <w:rPr>
          <w:rFonts w:hint="eastAsia" w:ascii="仿宋" w:hAnsi="仿宋" w:eastAsia="仿宋" w:cs="仿宋"/>
          <w:sz w:val="28"/>
          <w:szCs w:val="28"/>
          <w:u w:val="single"/>
        </w:rPr>
        <w:t xml:space="preserve">                  标段（如有）   </w:t>
      </w:r>
      <w:r>
        <w:rPr>
          <w:rFonts w:hint="eastAsia" w:ascii="仿宋" w:hAnsi="仿宋" w:eastAsia="仿宋" w:cs="仿宋"/>
          <w:sz w:val="28"/>
          <w:szCs w:val="28"/>
        </w:rPr>
        <w:t>竞谈活动中的一切事宜。</w:t>
      </w:r>
    </w:p>
    <w:p>
      <w:pPr>
        <w:spacing w:line="360" w:lineRule="auto"/>
        <w:rPr>
          <w:rFonts w:ascii="仿宋" w:hAnsi="仿宋" w:eastAsia="仿宋" w:cs="仿宋"/>
          <w:sz w:val="28"/>
          <w:szCs w:val="28"/>
        </w:rPr>
      </w:pPr>
      <w:r>
        <w:rPr>
          <w:rFonts w:hint="eastAsia" w:ascii="仿宋" w:hAnsi="仿宋" w:eastAsia="仿宋" w:cs="仿宋"/>
          <w:sz w:val="28"/>
          <w:szCs w:val="28"/>
        </w:rPr>
        <w:t>法定代表人授权委托书有效期</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日至</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pPr>
        <w:spacing w:line="360" w:lineRule="auto"/>
        <w:jc w:val="left"/>
        <w:rPr>
          <w:rFonts w:ascii="仿宋" w:hAnsi="仿宋" w:eastAsia="仿宋" w:cs="仿宋"/>
          <w:sz w:val="28"/>
          <w:szCs w:val="28"/>
        </w:rPr>
      </w:pPr>
      <w:r>
        <w:rPr>
          <w:rFonts w:hint="eastAsia" w:ascii="仿宋" w:hAnsi="仿宋" w:eastAsia="仿宋" w:cs="仿宋"/>
          <w:sz w:val="28"/>
          <w:szCs w:val="28"/>
        </w:rPr>
        <w:t>竞谈人全称（公章）：</w:t>
      </w:r>
    </w:p>
    <w:p>
      <w:pPr>
        <w:spacing w:line="360" w:lineRule="auto"/>
        <w:jc w:val="left"/>
        <w:rPr>
          <w:rFonts w:ascii="仿宋" w:hAnsi="仿宋" w:eastAsia="仿宋" w:cs="仿宋"/>
          <w:sz w:val="28"/>
          <w:szCs w:val="28"/>
        </w:rPr>
      </w:pPr>
      <w:r>
        <w:rPr>
          <w:rFonts w:hint="eastAsia" w:ascii="仿宋" w:hAnsi="仿宋" w:eastAsia="仿宋" w:cs="仿宋"/>
          <w:sz w:val="28"/>
          <w:szCs w:val="28"/>
        </w:rPr>
        <w:t xml:space="preserve">法定代表人（签字）： </w:t>
      </w:r>
    </w:p>
    <w:p>
      <w:pPr>
        <w:spacing w:line="360" w:lineRule="auto"/>
        <w:jc w:val="left"/>
        <w:rPr>
          <w:rFonts w:ascii="仿宋" w:hAnsi="仿宋" w:eastAsia="仿宋" w:cs="仿宋"/>
          <w:sz w:val="28"/>
          <w:szCs w:val="28"/>
        </w:rPr>
      </w:pPr>
      <w:r>
        <w:rPr>
          <w:rFonts w:hint="eastAsia" w:ascii="仿宋" w:hAnsi="仿宋" w:eastAsia="仿宋" w:cs="仿宋"/>
          <w:sz w:val="28"/>
          <w:szCs w:val="28"/>
        </w:rPr>
        <w:t xml:space="preserve">授权委托人（签字）：  </w:t>
      </w:r>
    </w:p>
    <w:p>
      <w:pPr>
        <w:spacing w:line="360" w:lineRule="auto"/>
        <w:jc w:val="left"/>
        <w:rPr>
          <w:rFonts w:ascii="仿宋" w:hAnsi="仿宋" w:eastAsia="仿宋" w:cs="仿宋"/>
          <w:sz w:val="28"/>
          <w:szCs w:val="28"/>
        </w:rPr>
      </w:pPr>
      <w:r>
        <w:rPr>
          <w:rFonts w:hint="eastAsia" w:ascii="仿宋" w:hAnsi="仿宋" w:eastAsia="仿宋" w:cs="仿宋"/>
          <w:sz w:val="28"/>
          <w:szCs w:val="28"/>
        </w:rPr>
        <w:t>身份证号码：</w:t>
      </w:r>
    </w:p>
    <w:p>
      <w:pPr>
        <w:spacing w:line="360" w:lineRule="auto"/>
        <w:jc w:val="left"/>
        <w:rPr>
          <w:rFonts w:ascii="仿宋" w:hAnsi="仿宋" w:eastAsia="仿宋" w:cs="仿宋"/>
          <w:color w:val="000000"/>
          <w:sz w:val="28"/>
          <w:szCs w:val="28"/>
        </w:rPr>
      </w:pPr>
      <w:r>
        <w:rPr>
          <w:rFonts w:hint="eastAsia" w:ascii="仿宋" w:hAnsi="仿宋" w:eastAsia="仿宋" w:cs="仿宋"/>
          <w:color w:val="000000"/>
          <w:sz w:val="28"/>
          <w:szCs w:val="28"/>
        </w:rPr>
        <w:t>联系电话：</w:t>
      </w:r>
    </w:p>
    <w:p>
      <w:pPr>
        <w:spacing w:line="360" w:lineRule="auto"/>
        <w:jc w:val="left"/>
        <w:rPr>
          <w:rFonts w:ascii="仿宋" w:hAnsi="仿宋" w:eastAsia="仿宋" w:cs="仿宋"/>
          <w:color w:val="000000"/>
          <w:sz w:val="28"/>
          <w:szCs w:val="28"/>
        </w:rPr>
      </w:pPr>
      <w:r>
        <w:rPr>
          <w:rFonts w:hint="eastAsia" w:ascii="仿宋" w:hAnsi="仿宋" w:eastAsia="仿宋" w:cs="仿宋"/>
          <w:color w:val="000000"/>
          <w:sz w:val="28"/>
          <w:szCs w:val="28"/>
        </w:rPr>
        <w:t>职      务：</w:t>
      </w:r>
    </w:p>
    <w:p>
      <w:pPr>
        <w:spacing w:line="360" w:lineRule="auto"/>
        <w:ind w:left="850" w:leftChars="405" w:firstLine="569"/>
        <w:jc w:val="right"/>
        <w:rPr>
          <w:rFonts w:ascii="仿宋" w:hAnsi="仿宋" w:eastAsia="仿宋" w:cs="仿宋"/>
          <w:color w:val="000000"/>
          <w:sz w:val="28"/>
          <w:szCs w:val="28"/>
        </w:rPr>
      </w:pPr>
      <w:r>
        <w:rPr>
          <w:rFonts w:hint="eastAsia" w:ascii="仿宋" w:hAnsi="仿宋" w:eastAsia="仿宋" w:cs="仿宋"/>
          <w:color w:val="000000"/>
          <w:sz w:val="28"/>
          <w:szCs w:val="28"/>
        </w:rPr>
        <w:t xml:space="preserve">       年  月  日    </w:t>
      </w:r>
    </w:p>
    <w:p>
      <w:pPr>
        <w:spacing w:line="360" w:lineRule="auto"/>
        <w:ind w:firstLine="992" w:firstLineChars="353"/>
        <w:rPr>
          <w:rFonts w:ascii="仿宋" w:hAnsi="仿宋" w:eastAsia="仿宋" w:cs="仿宋"/>
          <w:b/>
          <w:bCs/>
          <w:color w:val="000000"/>
          <w:sz w:val="28"/>
          <w:szCs w:val="28"/>
        </w:rPr>
      </w:pPr>
      <w:r>
        <w:rPr>
          <w:rFonts w:hint="eastAsia" w:ascii="仿宋" w:hAnsi="仿宋" w:eastAsia="仿宋" w:cs="仿宋"/>
          <w:b/>
          <w:bCs/>
          <w:color w:val="000000"/>
          <w:sz w:val="28"/>
          <w:szCs w:val="28"/>
        </w:rPr>
        <w:t>附：</w:t>
      </w:r>
    </w:p>
    <w:tbl>
      <w:tblPr>
        <w:tblStyle w:val="9"/>
        <w:tblW w:w="82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35"/>
        <w:gridCol w:w="40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68" w:hRule="atLeast"/>
          <w:jc w:val="center"/>
        </w:trPr>
        <w:tc>
          <w:tcPr>
            <w:tcW w:w="4235" w:type="dxa"/>
          </w:tcPr>
          <w:p>
            <w:pPr>
              <w:spacing w:line="360" w:lineRule="auto"/>
              <w:ind w:left="128" w:leftChars="61"/>
              <w:jc w:val="center"/>
              <w:rPr>
                <w:rFonts w:ascii="仿宋" w:hAnsi="仿宋" w:eastAsia="仿宋" w:cs="仿宋"/>
                <w:color w:val="000000"/>
                <w:sz w:val="28"/>
                <w:szCs w:val="28"/>
              </w:rPr>
            </w:pPr>
            <w:r>
              <w:rPr>
                <w:rFonts w:hint="eastAsia" w:ascii="仿宋" w:hAnsi="仿宋" w:eastAsia="仿宋" w:cs="仿宋"/>
                <w:color w:val="000000"/>
                <w:sz w:val="28"/>
                <w:szCs w:val="28"/>
              </w:rPr>
              <w:t>法定代表人身份证复印件（正反面）</w:t>
            </w:r>
          </w:p>
        </w:tc>
        <w:tc>
          <w:tcPr>
            <w:tcW w:w="4004" w:type="dxa"/>
          </w:tcPr>
          <w:p>
            <w:pPr>
              <w:spacing w:line="360" w:lineRule="auto"/>
              <w:ind w:left="128" w:leftChars="61"/>
              <w:jc w:val="center"/>
              <w:rPr>
                <w:rFonts w:ascii="仿宋" w:hAnsi="仿宋" w:eastAsia="仿宋" w:cs="仿宋"/>
                <w:color w:val="000000"/>
                <w:sz w:val="28"/>
                <w:szCs w:val="28"/>
              </w:rPr>
            </w:pPr>
            <w:r>
              <w:rPr>
                <w:rFonts w:hint="eastAsia" w:ascii="仿宋" w:hAnsi="仿宋" w:eastAsia="仿宋" w:cs="仿宋"/>
                <w:color w:val="000000"/>
                <w:sz w:val="28"/>
                <w:szCs w:val="28"/>
              </w:rPr>
              <w:t>授权委托人身份证复印件（正反面）</w:t>
            </w:r>
          </w:p>
        </w:tc>
      </w:tr>
    </w:tbl>
    <w:p>
      <w:pPr>
        <w:spacing w:line="360" w:lineRule="auto"/>
        <w:jc w:val="center"/>
        <w:rPr>
          <w:rFonts w:ascii="仿宋" w:hAnsi="仿宋" w:eastAsia="仿宋" w:cs="仿宋"/>
          <w:b/>
          <w:sz w:val="32"/>
          <w:szCs w:val="32"/>
        </w:rPr>
      </w:pPr>
      <w:r>
        <w:rPr>
          <w:rFonts w:hint="eastAsia" w:ascii="仿宋" w:hAnsi="仿宋" w:eastAsia="仿宋" w:cs="仿宋"/>
          <w:b/>
          <w:sz w:val="32"/>
          <w:szCs w:val="32"/>
        </w:rPr>
        <w:br w:type="textWrapping"/>
      </w:r>
      <w:r>
        <w:rPr>
          <w:rFonts w:hint="eastAsia" w:ascii="仿宋" w:hAnsi="仿宋" w:eastAsia="仿宋" w:cs="仿宋"/>
          <w:b/>
          <w:sz w:val="32"/>
          <w:szCs w:val="32"/>
        </w:rPr>
        <w:br w:type="textWrapping"/>
      </w:r>
      <w:r>
        <w:rPr>
          <w:rFonts w:hint="eastAsia" w:ascii="仿宋" w:hAnsi="仿宋" w:eastAsia="仿宋" w:cs="仿宋"/>
          <w:b/>
          <w:sz w:val="32"/>
          <w:szCs w:val="32"/>
        </w:rPr>
        <w:t>授权委托人社保证明材料</w:t>
      </w:r>
    </w:p>
    <w:p>
      <w:pPr>
        <w:spacing w:line="360" w:lineRule="auto"/>
        <w:jc w:val="left"/>
        <w:rPr>
          <w:rFonts w:ascii="仿宋" w:hAnsi="仿宋" w:eastAsia="仿宋" w:cs="仿宋"/>
          <w:sz w:val="28"/>
          <w:szCs w:val="28"/>
        </w:rPr>
      </w:pPr>
      <w:r>
        <w:rPr>
          <w:rFonts w:hint="eastAsia" w:ascii="仿宋" w:hAnsi="仿宋" w:eastAsia="仿宋" w:cs="仿宋"/>
          <w:color w:val="FF0000"/>
          <w:szCs w:val="21"/>
          <w:shd w:val="clear" w:color="auto" w:fill="FFFFFF"/>
        </w:rPr>
        <w:t>（要求：1、具备社保局出具的材料；2、具备本单位名称及授权委托人姓名，近一年）</w:t>
      </w:r>
    </w:p>
    <w:p>
      <w:pPr>
        <w:spacing w:line="360" w:lineRule="auto"/>
        <w:rPr>
          <w:rFonts w:ascii="仿宋" w:hAnsi="仿宋" w:eastAsia="仿宋" w:cs="仿宋"/>
          <w:sz w:val="28"/>
          <w:szCs w:val="28"/>
        </w:rPr>
      </w:pPr>
      <w:r>
        <w:rPr>
          <w:rFonts w:hint="eastAsia" w:ascii="仿宋" w:hAnsi="仿宋" w:eastAsia="仿宋" w:cs="仿宋"/>
          <w:sz w:val="28"/>
          <w:szCs w:val="28"/>
        </w:rPr>
        <w:br w:type="page"/>
      </w:r>
    </w:p>
    <w:p>
      <w:pPr>
        <w:spacing w:line="360" w:lineRule="auto"/>
        <w:rPr>
          <w:rFonts w:ascii="仿宋" w:hAnsi="仿宋" w:eastAsia="仿宋" w:cs="仿宋"/>
          <w:sz w:val="28"/>
          <w:szCs w:val="28"/>
        </w:rPr>
      </w:pPr>
      <w:r>
        <w:rPr>
          <w:rFonts w:hint="eastAsia" w:ascii="仿宋" w:hAnsi="仿宋" w:eastAsia="仿宋" w:cs="仿宋"/>
          <w:sz w:val="28"/>
          <w:szCs w:val="28"/>
        </w:rPr>
        <w:t>附件2：</w:t>
      </w:r>
    </w:p>
    <w:p>
      <w:pPr>
        <w:spacing w:line="360" w:lineRule="auto"/>
        <w:jc w:val="center"/>
        <w:rPr>
          <w:rFonts w:ascii="仿宋" w:hAnsi="仿宋" w:eastAsia="仿宋" w:cs="仿宋"/>
          <w:b/>
          <w:kern w:val="0"/>
          <w:sz w:val="28"/>
          <w:szCs w:val="28"/>
        </w:rPr>
      </w:pPr>
      <w:r>
        <w:rPr>
          <w:rFonts w:hint="eastAsia" w:ascii="仿宋" w:hAnsi="仿宋" w:eastAsia="仿宋" w:cs="仿宋"/>
          <w:b/>
          <w:sz w:val="32"/>
          <w:szCs w:val="32"/>
        </w:rPr>
        <w:t>保密承诺书</w:t>
      </w:r>
    </w:p>
    <w:p>
      <w:pPr>
        <w:widowControl/>
        <w:adjustRightInd w:val="0"/>
        <w:snapToGrid w:val="0"/>
        <w:spacing w:line="360" w:lineRule="auto"/>
        <w:jc w:val="left"/>
        <w:textAlignment w:val="baseline"/>
        <w:rPr>
          <w:rFonts w:ascii="仿宋" w:hAnsi="仿宋" w:eastAsia="仿宋" w:cs="仿宋"/>
          <w:color w:val="000000"/>
          <w:kern w:val="0"/>
          <w:sz w:val="28"/>
          <w:szCs w:val="28"/>
        </w:rPr>
      </w:pPr>
      <w:r>
        <w:rPr>
          <w:rFonts w:hint="eastAsia" w:ascii="仿宋" w:hAnsi="仿宋" w:eastAsia="仿宋" w:cs="仿宋"/>
          <w:color w:val="000000"/>
          <w:kern w:val="0"/>
          <w:sz w:val="28"/>
          <w:szCs w:val="28"/>
        </w:rPr>
        <w:t>甲方：内蒙古蒙牛乳业（集团）股份有限公司</w:t>
      </w:r>
    </w:p>
    <w:p>
      <w:pPr>
        <w:widowControl/>
        <w:adjustRightInd w:val="0"/>
        <w:snapToGrid w:val="0"/>
        <w:spacing w:line="360" w:lineRule="auto"/>
        <w:jc w:val="left"/>
        <w:textAlignment w:val="baseline"/>
        <w:rPr>
          <w:rFonts w:ascii="仿宋" w:hAnsi="仿宋" w:eastAsia="仿宋" w:cs="仿宋"/>
          <w:color w:val="000000"/>
          <w:kern w:val="0"/>
          <w:sz w:val="28"/>
          <w:szCs w:val="28"/>
        </w:rPr>
      </w:pPr>
      <w:r>
        <w:rPr>
          <w:rFonts w:hint="eastAsia" w:ascii="仿宋" w:hAnsi="仿宋" w:eastAsia="仿宋" w:cs="仿宋"/>
          <w:color w:val="000000"/>
          <w:kern w:val="0"/>
          <w:sz w:val="28"/>
          <w:szCs w:val="28"/>
        </w:rPr>
        <w:t>地址：</w:t>
      </w:r>
    </w:p>
    <w:p>
      <w:pPr>
        <w:widowControl/>
        <w:adjustRightInd w:val="0"/>
        <w:snapToGrid w:val="0"/>
        <w:spacing w:line="360" w:lineRule="auto"/>
        <w:jc w:val="left"/>
        <w:textAlignment w:val="baseline"/>
        <w:rPr>
          <w:rFonts w:ascii="仿宋" w:hAnsi="仿宋" w:eastAsia="仿宋" w:cs="仿宋"/>
          <w:color w:val="000000"/>
          <w:kern w:val="0"/>
          <w:sz w:val="28"/>
          <w:szCs w:val="28"/>
        </w:rPr>
      </w:pPr>
    </w:p>
    <w:p>
      <w:pPr>
        <w:widowControl/>
        <w:adjustRightInd w:val="0"/>
        <w:snapToGrid w:val="0"/>
        <w:spacing w:line="360" w:lineRule="auto"/>
        <w:jc w:val="left"/>
        <w:textAlignment w:val="baseline"/>
        <w:rPr>
          <w:rFonts w:ascii="仿宋" w:hAnsi="仿宋" w:eastAsia="仿宋" w:cs="仿宋"/>
          <w:color w:val="000000"/>
          <w:kern w:val="0"/>
          <w:sz w:val="28"/>
          <w:szCs w:val="28"/>
        </w:rPr>
      </w:pPr>
      <w:r>
        <w:rPr>
          <w:rFonts w:hint="eastAsia" w:ascii="仿宋" w:hAnsi="仿宋" w:eastAsia="仿宋" w:cs="仿宋"/>
          <w:color w:val="000000"/>
          <w:kern w:val="0"/>
          <w:sz w:val="28"/>
          <w:szCs w:val="28"/>
        </w:rPr>
        <w:t>乙方（承诺方）：</w:t>
      </w:r>
    </w:p>
    <w:p>
      <w:pPr>
        <w:widowControl/>
        <w:adjustRightInd w:val="0"/>
        <w:snapToGrid w:val="0"/>
        <w:spacing w:line="360" w:lineRule="auto"/>
        <w:jc w:val="left"/>
        <w:textAlignment w:val="baseline"/>
        <w:rPr>
          <w:rFonts w:ascii="仿宋" w:hAnsi="仿宋" w:eastAsia="仿宋" w:cs="仿宋"/>
          <w:color w:val="000000"/>
          <w:kern w:val="0"/>
          <w:sz w:val="28"/>
          <w:szCs w:val="28"/>
        </w:rPr>
      </w:pPr>
      <w:r>
        <w:rPr>
          <w:rFonts w:hint="eastAsia" w:ascii="仿宋" w:hAnsi="仿宋" w:eastAsia="仿宋" w:cs="仿宋"/>
          <w:color w:val="000000"/>
          <w:kern w:val="0"/>
          <w:sz w:val="28"/>
          <w:szCs w:val="28"/>
        </w:rPr>
        <w:t>地址：</w:t>
      </w:r>
    </w:p>
    <w:p>
      <w:pPr>
        <w:widowControl/>
        <w:adjustRightInd w:val="0"/>
        <w:snapToGrid w:val="0"/>
        <w:spacing w:line="360" w:lineRule="auto"/>
        <w:jc w:val="left"/>
        <w:textAlignment w:val="baseline"/>
        <w:rPr>
          <w:rFonts w:ascii="仿宋" w:hAnsi="仿宋" w:eastAsia="仿宋" w:cs="仿宋"/>
          <w:color w:val="000000"/>
          <w:kern w:val="0"/>
          <w:sz w:val="28"/>
          <w:szCs w:val="28"/>
        </w:rPr>
      </w:pPr>
    </w:p>
    <w:p>
      <w:pPr>
        <w:widowControl/>
        <w:adjustRightInd w:val="0"/>
        <w:snapToGrid w:val="0"/>
        <w:spacing w:line="360" w:lineRule="auto"/>
        <w:ind w:firstLine="560" w:firstLineChars="200"/>
        <w:textAlignment w:val="baseline"/>
        <w:rPr>
          <w:rFonts w:ascii="仿宋" w:hAnsi="仿宋" w:eastAsia="仿宋" w:cs="仿宋"/>
          <w:color w:val="000000"/>
          <w:kern w:val="0"/>
          <w:sz w:val="28"/>
          <w:szCs w:val="28"/>
        </w:rPr>
      </w:pPr>
      <w:r>
        <w:rPr>
          <w:rFonts w:hint="eastAsia" w:ascii="仿宋" w:hAnsi="仿宋" w:eastAsia="仿宋" w:cs="仿宋"/>
          <w:color w:val="000000"/>
          <w:kern w:val="0"/>
          <w:sz w:val="28"/>
          <w:szCs w:val="28"/>
        </w:rPr>
        <w:t>甲乙双方就</w:t>
      </w:r>
      <w:r>
        <w:rPr>
          <w:rFonts w:hint="eastAsia" w:ascii="仿宋" w:hAnsi="仿宋" w:eastAsia="仿宋" w:cs="仿宋"/>
          <w:sz w:val="30"/>
          <w:szCs w:val="30"/>
        </w:rPr>
        <w:t>蒙牛乳业常温衡水工厂无菌罐屋顶工程改造项目</w:t>
      </w:r>
      <w:r>
        <w:rPr>
          <w:rFonts w:hint="eastAsia" w:ascii="仿宋" w:hAnsi="仿宋" w:eastAsia="仿宋" w:cs="仿宋"/>
          <w:color w:val="000000"/>
          <w:kern w:val="0"/>
          <w:sz w:val="28"/>
          <w:szCs w:val="28"/>
        </w:rPr>
        <w:t>拟进行合作，在双方的项目合作过程中，因为工作的特性，双方在日常工作中必然会进行大量的信息交流，双方同意就采购招标、判协商过程中甲方提供或乙方知悉的机密信息（定义如下）的保护达成一致，并由乙方出具本承诺书进行保证。</w:t>
      </w:r>
    </w:p>
    <w:p>
      <w:pPr>
        <w:widowControl/>
        <w:adjustRightInd w:val="0"/>
        <w:snapToGrid w:val="0"/>
        <w:spacing w:before="156" w:beforeLines="50" w:after="156" w:afterLines="50" w:line="360" w:lineRule="auto"/>
        <w:textAlignment w:val="baseline"/>
        <w:rPr>
          <w:rFonts w:ascii="仿宋" w:hAnsi="仿宋" w:eastAsia="仿宋" w:cs="仿宋"/>
          <w:b/>
          <w:color w:val="000000"/>
          <w:kern w:val="0"/>
          <w:sz w:val="28"/>
          <w:szCs w:val="28"/>
        </w:rPr>
      </w:pPr>
      <w:r>
        <w:rPr>
          <w:rFonts w:hint="eastAsia" w:ascii="仿宋" w:hAnsi="仿宋" w:eastAsia="仿宋" w:cs="仿宋"/>
          <w:b/>
          <w:color w:val="000000"/>
          <w:kern w:val="0"/>
          <w:sz w:val="28"/>
          <w:szCs w:val="28"/>
        </w:rPr>
        <w:t>一、定义</w:t>
      </w:r>
    </w:p>
    <w:p>
      <w:pPr>
        <w:widowControl/>
        <w:adjustRightInd w:val="0"/>
        <w:snapToGrid w:val="0"/>
        <w:spacing w:line="360" w:lineRule="auto"/>
        <w:ind w:firstLine="560" w:firstLineChars="200"/>
        <w:textAlignment w:val="baseline"/>
        <w:rPr>
          <w:rFonts w:ascii="仿宋" w:hAnsi="仿宋" w:eastAsia="仿宋" w:cs="仿宋"/>
          <w:color w:val="000000"/>
          <w:kern w:val="0"/>
          <w:sz w:val="28"/>
          <w:szCs w:val="28"/>
        </w:rPr>
      </w:pPr>
      <w:r>
        <w:rPr>
          <w:rFonts w:hint="eastAsia" w:ascii="仿宋" w:hAnsi="仿宋" w:eastAsia="仿宋" w:cs="仿宋"/>
          <w:color w:val="000000"/>
          <w:kern w:val="0"/>
          <w:sz w:val="28"/>
          <w:szCs w:val="28"/>
        </w:rPr>
        <w:t>“机密信息”是指甲方的任何信息，主要为项目解决方案、流程方案、产品核心文档、数据库字典、帐套文件和公司内部规范文件等，同时也包括但不限于甲方及其母公司、子公司、分公司、董事、股东的信息，及其他与产品、样品、产品计划、价格、工艺、技术、研究、开发、发明、服务、客户、市场、软件、硬件、设计、图纸、工程、构造信息、营销或财务相关的信息。机密信息并不包括下述信息：</w:t>
      </w:r>
    </w:p>
    <w:p>
      <w:pPr>
        <w:widowControl/>
        <w:adjustRightInd w:val="0"/>
        <w:snapToGrid w:val="0"/>
        <w:spacing w:line="360" w:lineRule="auto"/>
        <w:ind w:firstLine="560" w:firstLineChars="200"/>
        <w:textAlignment w:val="baseline"/>
        <w:rPr>
          <w:rFonts w:ascii="仿宋" w:hAnsi="仿宋" w:eastAsia="仿宋" w:cs="仿宋"/>
          <w:color w:val="000000"/>
          <w:kern w:val="0"/>
          <w:sz w:val="28"/>
          <w:szCs w:val="28"/>
        </w:rPr>
      </w:pPr>
      <w:r>
        <w:rPr>
          <w:rFonts w:hint="eastAsia" w:ascii="仿宋" w:hAnsi="仿宋" w:eastAsia="仿宋" w:cs="仿宋"/>
          <w:color w:val="000000"/>
          <w:kern w:val="0"/>
          <w:sz w:val="28"/>
          <w:szCs w:val="28"/>
        </w:rPr>
        <w:t>（一）由乙方以书面文件证明：该等信息已于披露之前已由乙方所持有；</w:t>
      </w:r>
    </w:p>
    <w:p>
      <w:pPr>
        <w:widowControl/>
        <w:adjustRightInd w:val="0"/>
        <w:snapToGrid w:val="0"/>
        <w:spacing w:line="360" w:lineRule="auto"/>
        <w:ind w:firstLine="560" w:firstLineChars="200"/>
        <w:textAlignment w:val="baseline"/>
        <w:rPr>
          <w:rFonts w:ascii="仿宋" w:hAnsi="仿宋" w:eastAsia="仿宋" w:cs="仿宋"/>
          <w:color w:val="000000"/>
          <w:kern w:val="0"/>
          <w:sz w:val="28"/>
          <w:szCs w:val="28"/>
        </w:rPr>
      </w:pPr>
      <w:r>
        <w:rPr>
          <w:rFonts w:hint="eastAsia" w:ascii="仿宋" w:hAnsi="仿宋" w:eastAsia="仿宋" w:cs="仿宋"/>
          <w:color w:val="000000"/>
          <w:kern w:val="0"/>
          <w:sz w:val="28"/>
          <w:szCs w:val="28"/>
        </w:rPr>
        <w:t>（二）已公开发表或非因乙方作为或不作为的原因，已向公众披露；</w:t>
      </w:r>
    </w:p>
    <w:p>
      <w:pPr>
        <w:widowControl/>
        <w:adjustRightInd w:val="0"/>
        <w:snapToGrid w:val="0"/>
        <w:spacing w:line="360" w:lineRule="auto"/>
        <w:ind w:firstLine="560" w:firstLineChars="200"/>
        <w:textAlignment w:val="baseline"/>
        <w:rPr>
          <w:rFonts w:ascii="仿宋" w:hAnsi="仿宋" w:eastAsia="仿宋" w:cs="仿宋"/>
          <w:color w:val="000000"/>
          <w:kern w:val="0"/>
          <w:sz w:val="28"/>
          <w:szCs w:val="28"/>
        </w:rPr>
      </w:pPr>
      <w:r>
        <w:rPr>
          <w:rFonts w:hint="eastAsia" w:ascii="仿宋" w:hAnsi="仿宋" w:eastAsia="仿宋" w:cs="仿宋"/>
          <w:color w:val="000000"/>
          <w:kern w:val="0"/>
          <w:sz w:val="28"/>
          <w:szCs w:val="28"/>
        </w:rPr>
        <w:t>（三）已由甲方书面同意乙方公开；</w:t>
      </w:r>
    </w:p>
    <w:p>
      <w:pPr>
        <w:widowControl/>
        <w:adjustRightInd w:val="0"/>
        <w:snapToGrid w:val="0"/>
        <w:spacing w:line="360" w:lineRule="auto"/>
        <w:ind w:firstLine="560" w:firstLineChars="200"/>
        <w:textAlignment w:val="baseline"/>
        <w:rPr>
          <w:rFonts w:ascii="仿宋" w:hAnsi="仿宋" w:eastAsia="仿宋" w:cs="仿宋"/>
          <w:color w:val="000000"/>
          <w:kern w:val="0"/>
          <w:sz w:val="28"/>
          <w:szCs w:val="28"/>
        </w:rPr>
      </w:pPr>
      <w:r>
        <w:rPr>
          <w:rFonts w:hint="eastAsia" w:ascii="仿宋" w:hAnsi="仿宋" w:eastAsia="仿宋" w:cs="仿宋"/>
          <w:color w:val="000000"/>
          <w:kern w:val="0"/>
          <w:sz w:val="28"/>
          <w:szCs w:val="28"/>
        </w:rPr>
        <w:t>（四）由乙方在未使用该等机密信息的情形下独立开发；</w:t>
      </w:r>
    </w:p>
    <w:p>
      <w:pPr>
        <w:widowControl/>
        <w:adjustRightInd w:val="0"/>
        <w:snapToGrid w:val="0"/>
        <w:spacing w:line="360" w:lineRule="auto"/>
        <w:ind w:firstLine="560" w:firstLineChars="200"/>
        <w:textAlignment w:val="baseline"/>
        <w:rPr>
          <w:rFonts w:ascii="仿宋" w:hAnsi="仿宋" w:eastAsia="仿宋" w:cs="仿宋"/>
          <w:color w:val="000000"/>
          <w:kern w:val="0"/>
          <w:sz w:val="28"/>
          <w:szCs w:val="28"/>
        </w:rPr>
      </w:pPr>
      <w:r>
        <w:rPr>
          <w:rFonts w:hint="eastAsia" w:ascii="仿宋" w:hAnsi="仿宋" w:eastAsia="仿宋" w:cs="仿宋"/>
          <w:color w:val="000000"/>
          <w:kern w:val="0"/>
          <w:sz w:val="28"/>
          <w:szCs w:val="28"/>
        </w:rPr>
        <w:t>（五）乙方从第三方处合法、正当地取得，且该第三方对该等机密信息不承担保密义务。</w:t>
      </w:r>
    </w:p>
    <w:p>
      <w:pPr>
        <w:widowControl/>
        <w:adjustRightInd w:val="0"/>
        <w:snapToGrid w:val="0"/>
        <w:spacing w:before="156" w:beforeLines="50" w:after="156" w:afterLines="50" w:line="360" w:lineRule="auto"/>
        <w:textAlignment w:val="baseline"/>
        <w:rPr>
          <w:rFonts w:ascii="仿宋" w:hAnsi="仿宋" w:eastAsia="仿宋" w:cs="仿宋"/>
          <w:b/>
          <w:color w:val="000000"/>
          <w:kern w:val="0"/>
          <w:sz w:val="28"/>
          <w:szCs w:val="28"/>
        </w:rPr>
      </w:pPr>
      <w:r>
        <w:rPr>
          <w:rFonts w:hint="eastAsia" w:ascii="仿宋" w:hAnsi="仿宋" w:eastAsia="仿宋" w:cs="仿宋"/>
          <w:b/>
          <w:color w:val="000000"/>
          <w:kern w:val="0"/>
          <w:sz w:val="28"/>
          <w:szCs w:val="28"/>
        </w:rPr>
        <w:t>二、保密</w:t>
      </w:r>
    </w:p>
    <w:p>
      <w:pPr>
        <w:pStyle w:val="7"/>
        <w:spacing w:line="360" w:lineRule="auto"/>
        <w:ind w:left="0" w:firstLine="560" w:firstLineChars="200"/>
        <w:rPr>
          <w:rFonts w:ascii="仿宋" w:hAnsi="仿宋" w:eastAsia="仿宋" w:cs="仿宋"/>
          <w:sz w:val="28"/>
          <w:szCs w:val="28"/>
        </w:rPr>
      </w:pPr>
      <w:r>
        <w:rPr>
          <w:rFonts w:hint="eastAsia" w:ascii="仿宋" w:hAnsi="仿宋" w:eastAsia="仿宋" w:cs="仿宋"/>
          <w:color w:val="000000"/>
          <w:kern w:val="0"/>
          <w:sz w:val="28"/>
          <w:szCs w:val="28"/>
        </w:rPr>
        <w:t xml:space="preserve">乙方同意仅能根据本承诺书的目的使用甲方披露的机密信息。除由乙方书面委派执行本承诺书目的而必须知悉该等机密信息的人员，及可能包括在内的董事、主管、合伙人及员工（统称“代表人员”）以外，乙方不得将与甲方相关的或属于甲方所有的机密信息披露给第三方。乙方不得超出实施目的所允许的必要限度，从甲方处复制、摘录和转移任何机密信息。任何机密信息的公布均须得到甲方的事先书面同意。乙方应采取一切合理措施对甲方机密信息保密，避免该等机密信息被不当披露或使用，采取该等措施时应持与保护自身机密信息相同的最高程度的谨慎态度。乙方若发现有误用或滥用甲方的机密信息的情形时，应及时将该情形书面通知甲方。   </w:t>
      </w:r>
      <w:r>
        <w:rPr>
          <w:rFonts w:hint="eastAsia" w:ascii="仿宋" w:hAnsi="仿宋" w:eastAsia="仿宋" w:cs="仿宋"/>
          <w:sz w:val="28"/>
          <w:szCs w:val="28"/>
        </w:rPr>
        <w:t xml:space="preserve">  </w:t>
      </w:r>
    </w:p>
    <w:p>
      <w:pPr>
        <w:widowControl/>
        <w:adjustRightInd w:val="0"/>
        <w:snapToGrid w:val="0"/>
        <w:spacing w:before="156" w:beforeLines="50" w:after="156" w:afterLines="50" w:line="360" w:lineRule="auto"/>
        <w:textAlignment w:val="baseline"/>
        <w:rPr>
          <w:rFonts w:ascii="仿宋" w:hAnsi="仿宋" w:eastAsia="仿宋" w:cs="仿宋"/>
          <w:b/>
          <w:color w:val="000000"/>
          <w:kern w:val="0"/>
          <w:sz w:val="28"/>
          <w:szCs w:val="28"/>
        </w:rPr>
      </w:pPr>
      <w:r>
        <w:rPr>
          <w:rFonts w:hint="eastAsia" w:ascii="仿宋" w:hAnsi="仿宋" w:eastAsia="仿宋" w:cs="仿宋"/>
          <w:b/>
          <w:color w:val="000000"/>
          <w:kern w:val="0"/>
          <w:sz w:val="28"/>
          <w:szCs w:val="28"/>
        </w:rPr>
        <w:t>三、公开</w:t>
      </w:r>
    </w:p>
    <w:p>
      <w:pPr>
        <w:pStyle w:val="7"/>
        <w:spacing w:line="360" w:lineRule="auto"/>
        <w:ind w:left="239" w:leftChars="114" w:firstLine="420" w:firstLineChars="150"/>
        <w:rPr>
          <w:rFonts w:ascii="仿宋" w:hAnsi="仿宋" w:eastAsia="仿宋" w:cs="仿宋"/>
          <w:sz w:val="28"/>
          <w:szCs w:val="28"/>
        </w:rPr>
      </w:pPr>
      <w:r>
        <w:rPr>
          <w:rFonts w:hint="eastAsia" w:ascii="仿宋" w:hAnsi="仿宋" w:eastAsia="仿宋" w:cs="仿宋"/>
          <w:color w:val="000000"/>
          <w:kern w:val="0"/>
          <w:sz w:val="28"/>
          <w:szCs w:val="28"/>
        </w:rPr>
        <w:t>乙方或其代表人员无权擅自将甲方的公司名称、商号、商标及其他名称用作广告宣传或对外公开。未经甲方的事先书面同意，乙方或其代表人员不得透露本承诺书及其相关内容，本承诺书第4条“强制性披露”条款所述情形除外。</w:t>
      </w:r>
      <w:r>
        <w:rPr>
          <w:rFonts w:hint="eastAsia" w:ascii="仿宋" w:hAnsi="仿宋" w:eastAsia="仿宋" w:cs="仿宋"/>
          <w:sz w:val="28"/>
          <w:szCs w:val="28"/>
        </w:rPr>
        <w:t xml:space="preserve">                                                                                                                                                               </w:t>
      </w:r>
    </w:p>
    <w:p>
      <w:pPr>
        <w:widowControl/>
        <w:adjustRightInd w:val="0"/>
        <w:snapToGrid w:val="0"/>
        <w:spacing w:before="156" w:beforeLines="50" w:after="156" w:afterLines="50" w:line="360" w:lineRule="auto"/>
        <w:textAlignment w:val="baseline"/>
        <w:rPr>
          <w:rFonts w:ascii="仿宋" w:hAnsi="仿宋" w:eastAsia="仿宋" w:cs="仿宋"/>
          <w:b/>
          <w:color w:val="000000"/>
          <w:kern w:val="0"/>
          <w:sz w:val="28"/>
          <w:szCs w:val="28"/>
        </w:rPr>
      </w:pPr>
      <w:r>
        <w:rPr>
          <w:rFonts w:hint="eastAsia" w:ascii="仿宋" w:hAnsi="仿宋" w:eastAsia="仿宋" w:cs="仿宋"/>
          <w:b/>
          <w:color w:val="000000"/>
          <w:kern w:val="0"/>
          <w:sz w:val="28"/>
          <w:szCs w:val="28"/>
        </w:rPr>
        <w:t>四、强制性披露</w:t>
      </w:r>
    </w:p>
    <w:p>
      <w:pPr>
        <w:spacing w:line="360" w:lineRule="auto"/>
        <w:ind w:firstLine="635" w:firstLineChars="227"/>
        <w:rPr>
          <w:rFonts w:ascii="仿宋" w:hAnsi="仿宋" w:eastAsia="仿宋" w:cs="仿宋"/>
          <w:color w:val="000000"/>
          <w:kern w:val="0"/>
          <w:sz w:val="28"/>
          <w:szCs w:val="28"/>
        </w:rPr>
      </w:pPr>
      <w:r>
        <w:rPr>
          <w:rFonts w:hint="eastAsia" w:ascii="仿宋" w:hAnsi="仿宋" w:eastAsia="仿宋" w:cs="仿宋"/>
          <w:color w:val="000000"/>
          <w:kern w:val="0"/>
          <w:sz w:val="28"/>
          <w:szCs w:val="28"/>
        </w:rPr>
        <w:t>若因法律、法规、法令或其他合法要求，如传票等，在未取得甲方的事先书面同意的情况下，乙方或其受委派执行本承诺书目的或通过某种途径知悉机密信息之人员须披露甲方的机密信息时，乙方应立即书面通知甲方，以便甲方能寻求保护或采取其他合理的救济。若未能取得保护令或其他救济措施，乙方应仅披露依法应予披露的那部分机密信息，且应尽最大努力确保对该些机密信息采取可靠的保密措施。</w:t>
      </w:r>
    </w:p>
    <w:p>
      <w:pPr>
        <w:widowControl/>
        <w:adjustRightInd w:val="0"/>
        <w:snapToGrid w:val="0"/>
        <w:spacing w:before="156" w:beforeLines="50" w:after="156" w:afterLines="50" w:line="360" w:lineRule="auto"/>
        <w:textAlignment w:val="baseline"/>
        <w:rPr>
          <w:rFonts w:ascii="仿宋" w:hAnsi="仿宋" w:eastAsia="仿宋" w:cs="仿宋"/>
          <w:b/>
          <w:color w:val="000000"/>
          <w:kern w:val="0"/>
          <w:sz w:val="28"/>
          <w:szCs w:val="28"/>
        </w:rPr>
      </w:pPr>
      <w:r>
        <w:rPr>
          <w:rFonts w:hint="eastAsia" w:ascii="仿宋" w:hAnsi="仿宋" w:eastAsia="仿宋" w:cs="仿宋"/>
          <w:b/>
          <w:color w:val="000000"/>
          <w:kern w:val="0"/>
          <w:sz w:val="28"/>
          <w:szCs w:val="28"/>
        </w:rPr>
        <w:t>五、返还资料</w:t>
      </w:r>
    </w:p>
    <w:p>
      <w:pPr>
        <w:pStyle w:val="3"/>
        <w:rPr>
          <w:rFonts w:ascii="仿宋" w:hAnsi="仿宋" w:eastAsia="仿宋" w:cs="仿宋"/>
          <w:color w:val="000000"/>
          <w:kern w:val="0"/>
          <w:sz w:val="28"/>
          <w:szCs w:val="28"/>
        </w:rPr>
      </w:pPr>
      <w:r>
        <w:rPr>
          <w:rFonts w:hint="eastAsia" w:ascii="仿宋" w:hAnsi="仿宋" w:eastAsia="仿宋" w:cs="仿宋"/>
          <w:color w:val="000000"/>
          <w:kern w:val="0"/>
          <w:sz w:val="28"/>
          <w:szCs w:val="28"/>
        </w:rPr>
        <w:t>在承诺书目的终止、撤消、完成、被拒绝或以其他方式解除后，根据甲方的书面要求，乙方应在项目谈判协商终止后的</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天内销毁或归还甲方提供的所有机密信息。任何形式的机密信息，不论是电子系统记录，如计算机磁盘、光盘、硬盘或软件等或纸质记录，如分析、汇编、论文、翻译或其他由甲方准备的文件，乙方应按本承诺书条款要求持有或根据甲方的要求自行销毁该等机密信息。</w:t>
      </w:r>
    </w:p>
    <w:p>
      <w:pPr>
        <w:widowControl/>
        <w:adjustRightInd w:val="0"/>
        <w:snapToGrid w:val="0"/>
        <w:spacing w:before="156" w:beforeLines="50" w:after="156" w:afterLines="50" w:line="360" w:lineRule="auto"/>
        <w:textAlignment w:val="baseline"/>
        <w:rPr>
          <w:rFonts w:ascii="仿宋" w:hAnsi="仿宋" w:eastAsia="仿宋" w:cs="仿宋"/>
          <w:b/>
          <w:color w:val="000000"/>
          <w:kern w:val="0"/>
          <w:sz w:val="28"/>
          <w:szCs w:val="28"/>
        </w:rPr>
      </w:pPr>
      <w:r>
        <w:rPr>
          <w:rFonts w:hint="eastAsia" w:ascii="仿宋" w:hAnsi="仿宋" w:eastAsia="仿宋" w:cs="仿宋"/>
          <w:b/>
          <w:color w:val="000000"/>
          <w:kern w:val="0"/>
          <w:sz w:val="28"/>
          <w:szCs w:val="28"/>
        </w:rPr>
        <w:t>六、非授权许可</w:t>
      </w:r>
    </w:p>
    <w:p>
      <w:pPr>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除为查阅或使用机密信息以达成本承诺书目的之权利外，本承诺书中甲方未将专利权、版权、商业秘密或其他知识产权项下权利转让给乙方，同时也未将甲方的机密信息内所含或所属的权利转让给乙方。</w:t>
      </w:r>
    </w:p>
    <w:p>
      <w:pPr>
        <w:widowControl/>
        <w:adjustRightInd w:val="0"/>
        <w:snapToGrid w:val="0"/>
        <w:spacing w:before="156" w:beforeLines="50" w:after="156" w:afterLines="50" w:line="360" w:lineRule="auto"/>
        <w:textAlignment w:val="baseline"/>
        <w:rPr>
          <w:rFonts w:ascii="仿宋" w:hAnsi="仿宋" w:eastAsia="仿宋" w:cs="仿宋"/>
          <w:b/>
          <w:color w:val="000000"/>
          <w:kern w:val="0"/>
          <w:sz w:val="28"/>
          <w:szCs w:val="28"/>
        </w:rPr>
      </w:pPr>
      <w:r>
        <w:rPr>
          <w:rFonts w:hint="eastAsia" w:ascii="仿宋" w:hAnsi="仿宋" w:eastAsia="仿宋" w:cs="仿宋"/>
          <w:b/>
          <w:color w:val="000000"/>
          <w:kern w:val="0"/>
          <w:sz w:val="28"/>
          <w:szCs w:val="28"/>
        </w:rPr>
        <w:t>七、义务限定</w:t>
      </w:r>
    </w:p>
    <w:p>
      <w:pPr>
        <w:spacing w:line="360" w:lineRule="auto"/>
        <w:ind w:left="1"/>
        <w:rPr>
          <w:rFonts w:ascii="仿宋" w:hAnsi="仿宋" w:eastAsia="仿宋" w:cs="仿宋"/>
          <w:sz w:val="28"/>
          <w:szCs w:val="28"/>
        </w:rPr>
      </w:pPr>
      <w:r>
        <w:rPr>
          <w:rFonts w:hint="eastAsia" w:ascii="仿宋" w:hAnsi="仿宋" w:eastAsia="仿宋" w:cs="仿宋"/>
          <w:b/>
          <w:bCs/>
          <w:sz w:val="28"/>
          <w:szCs w:val="28"/>
        </w:rPr>
        <w:t xml:space="preserve">   </w:t>
      </w:r>
      <w:r>
        <w:rPr>
          <w:rFonts w:hint="eastAsia" w:ascii="仿宋" w:hAnsi="仿宋" w:eastAsia="仿宋" w:cs="仿宋"/>
          <w:color w:val="000000"/>
          <w:kern w:val="0"/>
          <w:sz w:val="28"/>
          <w:szCs w:val="28"/>
        </w:rPr>
        <w:t xml:space="preserve"> 本承诺书不得被视作或解释为甲方有义务向乙方提供任何信息、与乙方进行商业交易或签订任何最终协议，除非甲方决定向乙方提供信息或与其签订与交易有关的最终协议。</w:t>
      </w:r>
    </w:p>
    <w:p>
      <w:pPr>
        <w:widowControl/>
        <w:adjustRightInd w:val="0"/>
        <w:snapToGrid w:val="0"/>
        <w:spacing w:before="156" w:beforeLines="50" w:after="156" w:afterLines="50" w:line="360" w:lineRule="auto"/>
        <w:textAlignment w:val="baseline"/>
        <w:rPr>
          <w:rFonts w:ascii="仿宋" w:hAnsi="仿宋" w:eastAsia="仿宋" w:cs="仿宋"/>
          <w:b/>
          <w:color w:val="000000"/>
          <w:kern w:val="0"/>
          <w:sz w:val="28"/>
          <w:szCs w:val="28"/>
        </w:rPr>
      </w:pPr>
      <w:r>
        <w:rPr>
          <w:rFonts w:hint="eastAsia" w:ascii="仿宋" w:hAnsi="仿宋" w:eastAsia="仿宋" w:cs="仿宋"/>
          <w:b/>
          <w:color w:val="000000"/>
          <w:kern w:val="0"/>
          <w:sz w:val="28"/>
          <w:szCs w:val="28"/>
        </w:rPr>
        <w:t>八、信息准确性</w:t>
      </w:r>
    </w:p>
    <w:p>
      <w:pPr>
        <w:spacing w:line="360" w:lineRule="auto"/>
        <w:ind w:left="1" w:leftChars="-266" w:hanging="560" w:hangingChars="200"/>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color w:val="000000"/>
          <w:kern w:val="0"/>
          <w:sz w:val="28"/>
          <w:szCs w:val="28"/>
        </w:rPr>
        <w:t>甲方、甲方的子公司及分公司并未就其向乙方披露的任何机密信息的准确性、可靠性及完整性作出明示或暗示的声明或保证，且对乙方、其代表人员或其他使用该等机密信息的人员不承担任何责任。</w:t>
      </w:r>
    </w:p>
    <w:p>
      <w:pPr>
        <w:widowControl/>
        <w:adjustRightInd w:val="0"/>
        <w:snapToGrid w:val="0"/>
        <w:spacing w:before="156" w:beforeLines="50" w:after="156" w:afterLines="50" w:line="360" w:lineRule="auto"/>
        <w:textAlignment w:val="baseline"/>
        <w:rPr>
          <w:rFonts w:ascii="仿宋" w:hAnsi="仿宋" w:eastAsia="仿宋" w:cs="仿宋"/>
          <w:b/>
          <w:color w:val="000000"/>
          <w:kern w:val="0"/>
          <w:sz w:val="28"/>
          <w:szCs w:val="28"/>
        </w:rPr>
      </w:pPr>
      <w:r>
        <w:rPr>
          <w:rFonts w:hint="eastAsia" w:ascii="仿宋" w:hAnsi="仿宋" w:eastAsia="仿宋" w:cs="仿宋"/>
          <w:b/>
          <w:color w:val="000000"/>
          <w:kern w:val="0"/>
          <w:sz w:val="28"/>
          <w:szCs w:val="28"/>
        </w:rPr>
        <w:t>九、期限</w:t>
      </w:r>
    </w:p>
    <w:p>
      <w:pPr>
        <w:pStyle w:val="3"/>
        <w:rPr>
          <w:rFonts w:ascii="仿宋" w:hAnsi="仿宋" w:eastAsia="仿宋" w:cs="仿宋"/>
          <w:color w:val="000000"/>
          <w:kern w:val="0"/>
          <w:sz w:val="28"/>
          <w:szCs w:val="28"/>
        </w:rPr>
      </w:pPr>
      <w:r>
        <w:rPr>
          <w:rFonts w:hint="eastAsia" w:ascii="仿宋" w:hAnsi="仿宋" w:eastAsia="仿宋" w:cs="仿宋"/>
          <w:color w:val="000000"/>
          <w:kern w:val="0"/>
          <w:sz w:val="28"/>
          <w:szCs w:val="28"/>
        </w:rPr>
        <w:t>本承诺书中乙方之保密义务应自乙方收到机密信息之日起</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年内持续有效，且不因承诺书目的之达成而终止。</w:t>
      </w:r>
    </w:p>
    <w:p>
      <w:pPr>
        <w:pStyle w:val="3"/>
        <w:rPr>
          <w:rFonts w:ascii="仿宋" w:hAnsi="仿宋" w:eastAsia="仿宋" w:cs="仿宋"/>
          <w:color w:val="000000"/>
          <w:kern w:val="0"/>
          <w:sz w:val="28"/>
          <w:szCs w:val="28"/>
        </w:rPr>
      </w:pPr>
      <w:r>
        <w:rPr>
          <w:rFonts w:hint="eastAsia" w:ascii="仿宋" w:hAnsi="仿宋" w:eastAsia="仿宋" w:cs="仿宋"/>
          <w:color w:val="000000"/>
          <w:kern w:val="0"/>
          <w:sz w:val="28"/>
          <w:szCs w:val="28"/>
        </w:rPr>
        <w:t>（</w:t>
      </w:r>
      <w:r>
        <w:rPr>
          <w:rFonts w:hint="eastAsia" w:ascii="仿宋" w:hAnsi="仿宋" w:eastAsia="仿宋" w:cs="仿宋"/>
          <w:color w:val="FF0000"/>
          <w:kern w:val="0"/>
          <w:sz w:val="28"/>
          <w:szCs w:val="28"/>
        </w:rPr>
        <w:t>说明：保密期限请业务按照实际需求进行约定，建议最低期限不得低于五年。</w:t>
      </w:r>
      <w:r>
        <w:rPr>
          <w:rFonts w:hint="eastAsia" w:ascii="仿宋" w:hAnsi="仿宋" w:eastAsia="仿宋" w:cs="仿宋"/>
          <w:color w:val="000000"/>
          <w:kern w:val="0"/>
          <w:sz w:val="28"/>
          <w:szCs w:val="28"/>
        </w:rPr>
        <w:t>）</w:t>
      </w:r>
    </w:p>
    <w:p>
      <w:pPr>
        <w:pStyle w:val="4"/>
        <w:spacing w:before="156" w:beforeLines="50" w:after="156" w:afterLines="50"/>
        <w:ind w:firstLine="562"/>
        <w:rPr>
          <w:rFonts w:ascii="仿宋" w:hAnsi="仿宋" w:eastAsia="仿宋" w:cs="仿宋"/>
          <w:b/>
          <w:color w:val="000000"/>
          <w:sz w:val="28"/>
          <w:szCs w:val="28"/>
        </w:rPr>
      </w:pPr>
      <w:r>
        <w:rPr>
          <w:rFonts w:hint="eastAsia" w:ascii="仿宋" w:hAnsi="仿宋" w:eastAsia="仿宋" w:cs="仿宋"/>
          <w:b/>
          <w:color w:val="000000"/>
          <w:sz w:val="28"/>
          <w:szCs w:val="28"/>
        </w:rPr>
        <w:t>十、补充条款</w:t>
      </w:r>
    </w:p>
    <w:p>
      <w:pPr>
        <w:pStyle w:val="4"/>
        <w:spacing w:after="0"/>
        <w:ind w:firstLine="562"/>
        <w:rPr>
          <w:rFonts w:ascii="仿宋" w:hAnsi="仿宋" w:eastAsia="仿宋" w:cs="仿宋"/>
          <w:b/>
          <w:color w:val="000000"/>
          <w:sz w:val="28"/>
          <w:szCs w:val="28"/>
        </w:rPr>
      </w:pPr>
      <w:r>
        <w:rPr>
          <w:rFonts w:hint="eastAsia" w:ascii="仿宋" w:hAnsi="仿宋" w:eastAsia="仿宋" w:cs="仿宋"/>
          <w:b/>
          <w:color w:val="000000"/>
          <w:sz w:val="28"/>
          <w:szCs w:val="28"/>
        </w:rPr>
        <w:t>（一）合规条款</w:t>
      </w:r>
    </w:p>
    <w:p>
      <w:pPr>
        <w:pStyle w:val="4"/>
        <w:spacing w:after="0"/>
        <w:ind w:firstLine="560"/>
        <w:rPr>
          <w:rFonts w:ascii="仿宋" w:hAnsi="仿宋" w:eastAsia="仿宋" w:cs="仿宋"/>
          <w:color w:val="000000"/>
          <w:sz w:val="28"/>
          <w:szCs w:val="28"/>
        </w:rPr>
      </w:pPr>
      <w:r>
        <w:rPr>
          <w:rFonts w:hint="eastAsia" w:ascii="仿宋" w:hAnsi="仿宋" w:eastAsia="仿宋" w:cs="仿宋"/>
          <w:color w:val="000000"/>
          <w:sz w:val="28"/>
          <w:szCs w:val="28"/>
        </w:rPr>
        <w:t>1、资质合规承诺：乙方应确保自身具备经营、签署及履行本合同所需各项授权、证照、批准和资质。乙方需向甲方提供身份资料及经营内容等资料（包括但不限于乙方经营需要的各项证照、行政审批文件等）。上述资料如有任何变更，乙方应立即向甲方书面提交变更后资料。变更资料未经核实前，甲方可完全依赖变更前的资料行事，由此产生的一切风险由乙方自行承担。乙方应承担因上述资料错误发送、不清晰、不准确、不真实、不及时和不完整而产生的一切风险、责任。</w:t>
      </w:r>
    </w:p>
    <w:p>
      <w:pPr>
        <w:pStyle w:val="4"/>
        <w:spacing w:after="0"/>
        <w:ind w:firstLine="560"/>
        <w:rPr>
          <w:rFonts w:ascii="仿宋" w:hAnsi="仿宋" w:eastAsia="仿宋" w:cs="仿宋"/>
          <w:color w:val="000000"/>
          <w:sz w:val="28"/>
          <w:szCs w:val="28"/>
        </w:rPr>
      </w:pPr>
      <w:r>
        <w:rPr>
          <w:rFonts w:hint="eastAsia" w:ascii="仿宋" w:hAnsi="仿宋" w:eastAsia="仿宋" w:cs="仿宋"/>
          <w:color w:val="000000"/>
          <w:sz w:val="28"/>
          <w:szCs w:val="28"/>
        </w:rPr>
        <w:t>2、履约行为合规承诺：乙方承诺具有履行本承诺书约定的能力，且履行行为符合现行法律法规等规范性文件的要求。</w:t>
      </w:r>
    </w:p>
    <w:p>
      <w:pPr>
        <w:pStyle w:val="4"/>
        <w:spacing w:after="0"/>
        <w:ind w:firstLine="560"/>
        <w:rPr>
          <w:rFonts w:ascii="仿宋" w:hAnsi="仿宋" w:eastAsia="仿宋" w:cs="仿宋"/>
          <w:color w:val="000000"/>
          <w:sz w:val="28"/>
          <w:szCs w:val="28"/>
        </w:rPr>
      </w:pPr>
      <w:r>
        <w:rPr>
          <w:rFonts w:hint="eastAsia" w:ascii="仿宋" w:hAnsi="仿宋" w:eastAsia="仿宋" w:cs="仿宋"/>
          <w:color w:val="000000"/>
          <w:sz w:val="28"/>
          <w:szCs w:val="28"/>
        </w:rPr>
        <w:t>3、遵守商业伙伴合规行为准则：乙方已阅读、知晓并理解蒙牛集团《商业伙伴合规行为准则》。乙方承诺严格遵守蒙牛集团《商业伙伴合规行为准则》的各项规定。如乙方违反蒙牛集团《商业伙伴合规行为准则》，甲方有权终止与乙方的合作，并追究乙方的违约责任。</w:t>
      </w:r>
    </w:p>
    <w:p>
      <w:pPr>
        <w:pStyle w:val="4"/>
        <w:spacing w:after="0"/>
        <w:ind w:firstLine="560"/>
        <w:rPr>
          <w:rFonts w:ascii="仿宋" w:hAnsi="仿宋" w:eastAsia="仿宋" w:cs="仿宋"/>
          <w:color w:val="000000"/>
          <w:sz w:val="28"/>
          <w:szCs w:val="28"/>
        </w:rPr>
      </w:pPr>
      <w:r>
        <w:rPr>
          <w:rFonts w:hint="eastAsia" w:ascii="仿宋" w:hAnsi="仿宋" w:eastAsia="仿宋" w:cs="仿宋"/>
          <w:color w:val="000000"/>
          <w:sz w:val="28"/>
          <w:szCs w:val="28"/>
        </w:rPr>
        <w:t>4、合规检查：乙方应积极配合甲方的合规检查，理解并接受甲方对乙方的合规管理要求，同意配合合规检查，并不得隐瞒任何可能对甲方利益造成影响的信息。</w:t>
      </w:r>
    </w:p>
    <w:p>
      <w:pPr>
        <w:pStyle w:val="4"/>
        <w:spacing w:after="0"/>
        <w:ind w:firstLine="560"/>
        <w:rPr>
          <w:rFonts w:ascii="仿宋" w:hAnsi="仿宋" w:eastAsia="仿宋" w:cs="仿宋"/>
          <w:color w:val="000000"/>
          <w:sz w:val="28"/>
          <w:szCs w:val="28"/>
        </w:rPr>
      </w:pPr>
      <w:r>
        <w:rPr>
          <w:rFonts w:hint="eastAsia" w:ascii="仿宋" w:hAnsi="仿宋" w:eastAsia="仿宋" w:cs="仿宋"/>
          <w:color w:val="000000"/>
          <w:sz w:val="28"/>
          <w:szCs w:val="28"/>
        </w:rPr>
        <w:t>5、劳动用工:</w:t>
      </w:r>
      <w:r>
        <w:rPr>
          <w:rFonts w:hint="eastAsia" w:ascii="仿宋" w:hAnsi="仿宋" w:eastAsia="仿宋" w:cs="仿宋"/>
          <w:sz w:val="28"/>
          <w:szCs w:val="28"/>
        </w:rPr>
        <w:t xml:space="preserve"> </w:t>
      </w:r>
      <w:r>
        <w:rPr>
          <w:rFonts w:hint="eastAsia" w:ascii="仿宋" w:hAnsi="仿宋" w:eastAsia="仿宋" w:cs="仿宋"/>
          <w:color w:val="000000"/>
          <w:sz w:val="28"/>
          <w:szCs w:val="28"/>
        </w:rPr>
        <w:t>乙方承诺不雇佣、使用童工，保障其员工的劳动合法权益，不纵容、支持、实施歧视、威胁员工的行为或发布相关言论。</w:t>
      </w:r>
    </w:p>
    <w:p>
      <w:pPr>
        <w:pStyle w:val="4"/>
        <w:spacing w:after="0"/>
        <w:ind w:firstLine="560"/>
        <w:rPr>
          <w:rFonts w:ascii="仿宋" w:hAnsi="仿宋" w:eastAsia="仿宋" w:cs="仿宋"/>
          <w:color w:val="000000"/>
          <w:sz w:val="28"/>
          <w:szCs w:val="28"/>
        </w:rPr>
      </w:pPr>
      <w:r>
        <w:rPr>
          <w:rFonts w:hint="eastAsia" w:ascii="仿宋" w:hAnsi="仿宋" w:eastAsia="仿宋" w:cs="仿宋"/>
          <w:color w:val="000000"/>
          <w:sz w:val="28"/>
          <w:szCs w:val="28"/>
        </w:rPr>
        <w:t>6、知识产权：乙方保证对所提供的产品或服务拥有完全自主的知识产权或得到合法有效授权，不存在任何侵害他人合法权益的情况。如与任何第三方发生争议或纠纷，乙方应立即通知甲方，及时采取措施解决并承担因此产生的一切责任和费用。上述争议或纠纷给甲方造成声誉和财产损害的，乙方应承担损害赔偿责任，包括但不限于给甲方造成的直接损失、间接损失、维权费用等。除另有约定外，合作过程中产生的知识产权成果归【甲方】所有。</w:t>
      </w:r>
    </w:p>
    <w:p>
      <w:pPr>
        <w:pStyle w:val="4"/>
        <w:spacing w:after="0"/>
        <w:ind w:firstLine="560"/>
        <w:rPr>
          <w:rFonts w:ascii="仿宋" w:hAnsi="仿宋" w:eastAsia="仿宋" w:cs="仿宋"/>
          <w:color w:val="000000"/>
          <w:sz w:val="28"/>
          <w:szCs w:val="28"/>
        </w:rPr>
      </w:pPr>
      <w:r>
        <w:rPr>
          <w:rFonts w:hint="eastAsia" w:ascii="仿宋" w:hAnsi="仿宋" w:eastAsia="仿宋" w:cs="仿宋"/>
          <w:color w:val="000000"/>
          <w:sz w:val="28"/>
          <w:szCs w:val="28"/>
        </w:rPr>
        <w:t>7、严格约束乙方员工及其代理人：乙方承诺严格遵守合规承诺条款，若乙方员工及乙方的代理人或代理机构违反相关承诺即视为乙方违反。</w:t>
      </w:r>
    </w:p>
    <w:p>
      <w:pPr>
        <w:pStyle w:val="4"/>
        <w:spacing w:after="0"/>
        <w:ind w:firstLine="560"/>
        <w:rPr>
          <w:rFonts w:ascii="仿宋" w:hAnsi="仿宋" w:eastAsia="仿宋" w:cs="仿宋"/>
          <w:color w:val="000000"/>
          <w:sz w:val="28"/>
          <w:szCs w:val="28"/>
        </w:rPr>
      </w:pPr>
      <w:r>
        <w:rPr>
          <w:rFonts w:hint="eastAsia" w:ascii="仿宋" w:hAnsi="仿宋" w:eastAsia="仿宋" w:cs="仿宋"/>
          <w:color w:val="000000"/>
          <w:sz w:val="28"/>
          <w:szCs w:val="28"/>
        </w:rPr>
        <w:t>8、利益冲突：乙方承诺其实际控制人、其他股东、高管或业务经办人员与甲方及甲方的各级子公司担任管理人员或关键业务人员不存在亲属关系。乙方承诺与甲方的商务合作不会给甲方任何人员提供或带来任何不当的商业利益。若出现上述情况，乙方应及时书面通知甲方，并立即停止业务合作，友好协商赔偿措施。</w:t>
      </w:r>
    </w:p>
    <w:p>
      <w:pPr>
        <w:pStyle w:val="4"/>
        <w:spacing w:after="0"/>
        <w:ind w:firstLine="560"/>
        <w:rPr>
          <w:rFonts w:ascii="仿宋" w:hAnsi="仿宋" w:eastAsia="仿宋" w:cs="仿宋"/>
          <w:color w:val="000000"/>
          <w:sz w:val="28"/>
          <w:szCs w:val="28"/>
        </w:rPr>
      </w:pPr>
      <w:r>
        <w:rPr>
          <w:rFonts w:hint="eastAsia" w:ascii="仿宋" w:hAnsi="仿宋" w:eastAsia="仿宋" w:cs="仿宋"/>
          <w:color w:val="000000"/>
          <w:sz w:val="28"/>
          <w:szCs w:val="28"/>
        </w:rPr>
        <w:t>9、反商业贿赂：乙方不得为获得不正当利益或商业机会进行商业贿赂，不对甲方及其员工和员工的家庭成员行贿或输送不当利益，包括但不限于提供现金、有价证券、支付凭证、物品及就业机会等，同时禁止给予甲方员工及其家庭成员不合适的商业礼仪或馈赠，包括但不限于提供贵重物品、高价值文化礼品、旅游、考察、高规格接待等。</w:t>
      </w:r>
    </w:p>
    <w:p>
      <w:pPr>
        <w:pStyle w:val="4"/>
        <w:spacing w:after="0"/>
        <w:ind w:firstLine="560"/>
        <w:rPr>
          <w:rFonts w:ascii="仿宋" w:hAnsi="仿宋" w:eastAsia="仿宋" w:cs="仿宋"/>
          <w:color w:val="000000"/>
          <w:sz w:val="28"/>
          <w:szCs w:val="28"/>
        </w:rPr>
      </w:pPr>
      <w:r>
        <w:rPr>
          <w:rFonts w:hint="eastAsia" w:ascii="仿宋" w:hAnsi="仿宋" w:eastAsia="仿宋" w:cs="仿宋"/>
          <w:color w:val="000000"/>
          <w:sz w:val="28"/>
          <w:szCs w:val="28"/>
        </w:rPr>
        <w:t>10、责任承担：如果乙方违反前述合规承诺条款，甲方有权要求乙方承担因此而给甲方造成的全部损失。</w:t>
      </w:r>
    </w:p>
    <w:p>
      <w:pPr>
        <w:pStyle w:val="4"/>
        <w:spacing w:after="0"/>
        <w:ind w:firstLine="560"/>
        <w:rPr>
          <w:rFonts w:ascii="仿宋" w:hAnsi="仿宋" w:eastAsia="仿宋" w:cs="仿宋"/>
          <w:color w:val="000000"/>
          <w:sz w:val="28"/>
          <w:szCs w:val="28"/>
        </w:rPr>
      </w:pPr>
      <w:r>
        <w:rPr>
          <w:rFonts w:hint="eastAsia" w:ascii="仿宋" w:hAnsi="仿宋" w:eastAsia="仿宋" w:cs="仿宋"/>
          <w:color w:val="000000"/>
          <w:sz w:val="28"/>
          <w:szCs w:val="28"/>
        </w:rPr>
        <w:t>12、适用原则：本承诺书中合规条款对乙方的要求与承诺书中其他条款不一致的，以对乙方要求更高的条款为准。</w:t>
      </w:r>
    </w:p>
    <w:p>
      <w:pPr>
        <w:pStyle w:val="4"/>
        <w:spacing w:after="0"/>
        <w:ind w:firstLine="562"/>
        <w:rPr>
          <w:rFonts w:ascii="仿宋" w:hAnsi="仿宋" w:eastAsia="仿宋" w:cs="仿宋"/>
          <w:b/>
          <w:color w:val="000000"/>
          <w:sz w:val="28"/>
          <w:szCs w:val="28"/>
        </w:rPr>
      </w:pPr>
      <w:r>
        <w:rPr>
          <w:rFonts w:hint="eastAsia" w:ascii="仿宋" w:hAnsi="仿宋" w:eastAsia="仿宋" w:cs="仿宋"/>
          <w:b/>
          <w:color w:val="000000"/>
          <w:sz w:val="28"/>
          <w:szCs w:val="28"/>
        </w:rPr>
        <w:t>（二）环境保护</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乙方应遵守所有相关的环境保护法律法规，并获得法律法规要求的与环境相关的许可证、批准文件和备案；乙方生产经营过程中产生的废水、有害废物、废气，在排放或处置之前应按照法律法规要求进行监控和处理；乙方应优先采用资源利用率高、污染物排放量少的工艺、设备以及废弃物综合利用技术和污染物无害化处理技术，减少污染物的产生。</w:t>
      </w:r>
    </w:p>
    <w:p>
      <w:pPr>
        <w:spacing w:line="360" w:lineRule="auto"/>
        <w:ind w:firstLine="562" w:firstLineChars="200"/>
        <w:rPr>
          <w:rFonts w:ascii="仿宋" w:hAnsi="仿宋" w:eastAsia="仿宋" w:cs="仿宋"/>
          <w:b/>
          <w:sz w:val="28"/>
          <w:szCs w:val="28"/>
        </w:rPr>
      </w:pPr>
      <w:r>
        <w:rPr>
          <w:rFonts w:hint="eastAsia" w:ascii="仿宋" w:hAnsi="仿宋" w:eastAsia="仿宋" w:cs="仿宋"/>
          <w:b/>
          <w:sz w:val="28"/>
          <w:szCs w:val="28"/>
        </w:rPr>
        <w:t>（三）附件法律效力条款</w:t>
      </w:r>
    </w:p>
    <w:p>
      <w:pPr>
        <w:widowControl/>
        <w:adjustRightInd w:val="0"/>
        <w:snapToGrid w:val="0"/>
        <w:spacing w:line="360" w:lineRule="auto"/>
        <w:ind w:firstLine="560" w:firstLineChars="200"/>
        <w:textAlignment w:val="baseline"/>
        <w:rPr>
          <w:rFonts w:ascii="仿宋" w:hAnsi="仿宋" w:eastAsia="仿宋" w:cs="仿宋"/>
          <w:color w:val="000000"/>
          <w:kern w:val="0"/>
          <w:sz w:val="28"/>
          <w:szCs w:val="28"/>
        </w:rPr>
      </w:pPr>
      <w:r>
        <w:rPr>
          <w:rFonts w:hint="eastAsia" w:ascii="仿宋" w:hAnsi="仿宋" w:eastAsia="仿宋" w:cs="仿宋"/>
          <w:sz w:val="28"/>
          <w:szCs w:val="28"/>
        </w:rPr>
        <w:t>本着接受法律上之约束的意向，双方特此同意本承诺书全部附录、附件等均为本承诺书不可分割的部分，共同构成双方就达成的全部承诺书，与本承诺书具有同等法律效力。</w:t>
      </w:r>
    </w:p>
    <w:p>
      <w:pPr>
        <w:pStyle w:val="4"/>
        <w:spacing w:before="156" w:beforeLines="50" w:after="156" w:afterLines="50"/>
        <w:ind w:firstLine="562"/>
        <w:rPr>
          <w:rFonts w:ascii="仿宋" w:hAnsi="仿宋" w:eastAsia="仿宋" w:cs="仿宋"/>
          <w:b/>
          <w:color w:val="000000"/>
          <w:sz w:val="28"/>
          <w:szCs w:val="28"/>
        </w:rPr>
      </w:pPr>
      <w:r>
        <w:rPr>
          <w:rFonts w:hint="eastAsia" w:ascii="仿宋" w:hAnsi="仿宋" w:eastAsia="仿宋" w:cs="仿宋"/>
          <w:b/>
          <w:color w:val="000000"/>
          <w:sz w:val="28"/>
          <w:szCs w:val="28"/>
        </w:rPr>
        <w:t>十一、适用法律</w:t>
      </w:r>
    </w:p>
    <w:p>
      <w:pPr>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本承诺书适用中华人民共和国法律，因本承诺书引起或与本承诺书有关的任何争议，应由双方友好协商解决，协商不成的，双方同意选择第</w:t>
      </w:r>
      <w:r>
        <w:rPr>
          <w:rFonts w:hint="eastAsia" w:ascii="仿宋" w:hAnsi="仿宋" w:eastAsia="仿宋" w:cs="仿宋"/>
          <w:color w:val="000000"/>
          <w:kern w:val="0"/>
          <w:sz w:val="28"/>
          <w:szCs w:val="28"/>
          <w:u w:val="single"/>
        </w:rPr>
        <w:t>【  】</w:t>
      </w:r>
      <w:r>
        <w:rPr>
          <w:rFonts w:hint="eastAsia" w:ascii="仿宋" w:hAnsi="仿宋" w:eastAsia="仿宋" w:cs="仿宋"/>
          <w:color w:val="000000"/>
          <w:kern w:val="0"/>
          <w:sz w:val="28"/>
          <w:szCs w:val="28"/>
        </w:rPr>
        <w:t>种方式解决：</w:t>
      </w:r>
    </w:p>
    <w:p>
      <w:pPr>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（一）向呼和浩特仲裁委员会申请仲裁。因仲裁产生的包括但不限于仲裁费、律师费、调查费、差旅费等，由乙方承担。</w:t>
      </w:r>
    </w:p>
    <w:p>
      <w:pPr>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（二）向甲方所在地有管辖权的人民法院提起诉讼。因诉讼产生的包括但不限于诉讼费、律师费、调查费、差旅费等，由乙方承担。</w:t>
      </w:r>
    </w:p>
    <w:p>
      <w:pPr>
        <w:spacing w:line="360" w:lineRule="auto"/>
        <w:ind w:firstLine="560" w:firstLineChars="200"/>
        <w:rPr>
          <w:rFonts w:ascii="仿宋" w:hAnsi="仿宋" w:eastAsia="仿宋" w:cs="仿宋"/>
          <w:color w:val="FF0000"/>
          <w:kern w:val="0"/>
          <w:sz w:val="28"/>
          <w:szCs w:val="28"/>
        </w:rPr>
      </w:pPr>
      <w:r>
        <w:rPr>
          <w:rFonts w:hint="eastAsia" w:ascii="仿宋" w:hAnsi="仿宋" w:eastAsia="仿宋" w:cs="仿宋"/>
          <w:color w:val="FF0000"/>
          <w:kern w:val="0"/>
          <w:sz w:val="28"/>
          <w:szCs w:val="28"/>
        </w:rPr>
        <w:t>（说明：签署主体为内蒙古蒙牛乳业（集团）股份有限公司，地址为内蒙古呼市和林格尔县盛乐经济园区时，争议解决方式应选择第（二）种方式解决；其他主体签署时应选择第（一）种方式解决。）</w:t>
      </w:r>
    </w:p>
    <w:p>
      <w:pPr>
        <w:pStyle w:val="4"/>
        <w:spacing w:before="156" w:beforeLines="50" w:after="156" w:afterLines="50"/>
        <w:ind w:firstLine="562"/>
        <w:rPr>
          <w:rFonts w:ascii="仿宋" w:hAnsi="仿宋" w:eastAsia="仿宋" w:cs="仿宋"/>
          <w:b/>
          <w:color w:val="000000"/>
          <w:sz w:val="28"/>
          <w:szCs w:val="28"/>
        </w:rPr>
      </w:pPr>
      <w:r>
        <w:rPr>
          <w:rFonts w:hint="eastAsia" w:ascii="仿宋" w:hAnsi="仿宋" w:eastAsia="仿宋" w:cs="仿宋"/>
          <w:b/>
          <w:color w:val="000000"/>
          <w:sz w:val="28"/>
          <w:szCs w:val="28"/>
        </w:rPr>
        <w:t>十二、违约责任及救济</w:t>
      </w:r>
    </w:p>
    <w:p>
      <w:pPr>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乙方理解并认可，未经甲方授权而披露、使用或处理上述机密信息，从而损害甲方权益，乙方应赔偿甲方及其关联公司因乙方违约行为对其造成的直接或间接损失，包括合理的律师费用及受损一方因调查违约行为而产生的调查费用。</w:t>
      </w:r>
    </w:p>
    <w:p>
      <w:pPr>
        <w:spacing w:line="360" w:lineRule="auto"/>
        <w:ind w:firstLine="562" w:firstLineChars="200"/>
        <w:rPr>
          <w:rFonts w:ascii="仿宋" w:hAnsi="仿宋" w:eastAsia="仿宋" w:cs="仿宋"/>
          <w:color w:val="000000"/>
          <w:kern w:val="0"/>
          <w:sz w:val="28"/>
          <w:szCs w:val="28"/>
        </w:rPr>
      </w:pPr>
      <w:r>
        <w:rPr>
          <w:rFonts w:hint="eastAsia" w:ascii="仿宋" w:hAnsi="仿宋" w:eastAsia="仿宋" w:cs="仿宋"/>
          <w:b/>
          <w:color w:val="000000"/>
          <w:kern w:val="0"/>
          <w:sz w:val="28"/>
          <w:szCs w:val="28"/>
        </w:rPr>
        <w:t>如果</w:t>
      </w:r>
      <w:r>
        <w:rPr>
          <w:rFonts w:hint="eastAsia" w:ascii="仿宋" w:hAnsi="仿宋" w:eastAsia="仿宋" w:cs="仿宋"/>
          <w:b/>
          <w:bCs/>
          <w:color w:val="000000"/>
          <w:kern w:val="0"/>
          <w:sz w:val="28"/>
          <w:szCs w:val="28"/>
        </w:rPr>
        <w:t>乙方</w:t>
      </w:r>
      <w:r>
        <w:rPr>
          <w:rFonts w:hint="eastAsia" w:ascii="仿宋" w:hAnsi="仿宋" w:eastAsia="仿宋" w:cs="仿宋"/>
          <w:b/>
          <w:color w:val="000000"/>
          <w:kern w:val="0"/>
          <w:sz w:val="28"/>
          <w:szCs w:val="28"/>
        </w:rPr>
        <w:t>违反本承诺书的任何规定情形,则甲方有权将乙方拉入蒙牛供应商黑名单，乙方应积极配合甲方在10个工作日内收回已经泄露的信息。</w:t>
      </w:r>
    </w:p>
    <w:p>
      <w:pPr>
        <w:pStyle w:val="4"/>
        <w:spacing w:before="156" w:beforeLines="50" w:after="156" w:afterLines="50"/>
        <w:ind w:firstLine="562"/>
        <w:rPr>
          <w:rFonts w:ascii="仿宋" w:hAnsi="仿宋" w:eastAsia="仿宋" w:cs="仿宋"/>
          <w:b/>
          <w:color w:val="000000"/>
          <w:sz w:val="28"/>
          <w:szCs w:val="28"/>
        </w:rPr>
      </w:pPr>
      <w:r>
        <w:rPr>
          <w:rFonts w:hint="eastAsia" w:ascii="仿宋" w:hAnsi="仿宋" w:eastAsia="仿宋" w:cs="仿宋"/>
          <w:b/>
          <w:color w:val="000000"/>
          <w:sz w:val="28"/>
          <w:szCs w:val="28"/>
        </w:rPr>
        <w:t>十三、生效及份数</w:t>
      </w:r>
    </w:p>
    <w:p>
      <w:pPr>
        <w:pStyle w:val="4"/>
        <w:spacing w:before="156" w:beforeLines="50" w:after="156" w:afterLines="50"/>
        <w:ind w:firstLine="560"/>
        <w:rPr>
          <w:rFonts w:ascii="仿宋" w:hAnsi="仿宋" w:eastAsia="仿宋" w:cs="仿宋"/>
          <w:color w:val="000000"/>
          <w:sz w:val="28"/>
          <w:szCs w:val="28"/>
        </w:rPr>
      </w:pPr>
      <w:r>
        <w:rPr>
          <w:rFonts w:hint="eastAsia" w:ascii="仿宋" w:hAnsi="仿宋" w:eastAsia="仿宋" w:cs="仿宋"/>
          <w:color w:val="000000"/>
          <w:sz w:val="28"/>
          <w:szCs w:val="28"/>
        </w:rPr>
        <w:t>本承诺书经乙方签字盖章之日起生效。</w:t>
      </w:r>
    </w:p>
    <w:p>
      <w:pPr>
        <w:spacing w:line="360" w:lineRule="auto"/>
        <w:ind w:left="360"/>
        <w:rPr>
          <w:rFonts w:ascii="仿宋" w:hAnsi="仿宋" w:eastAsia="仿宋" w:cs="仿宋"/>
          <w:b/>
          <w:bCs/>
          <w:sz w:val="28"/>
          <w:szCs w:val="28"/>
        </w:rPr>
      </w:pPr>
    </w:p>
    <w:p>
      <w:pPr>
        <w:widowControl/>
        <w:adjustRightInd w:val="0"/>
        <w:snapToGrid w:val="0"/>
        <w:spacing w:line="360" w:lineRule="auto"/>
        <w:textAlignment w:val="baseline"/>
        <w:rPr>
          <w:rFonts w:ascii="仿宋" w:hAnsi="仿宋" w:eastAsia="仿宋" w:cs="仿宋"/>
          <w:color w:val="000000"/>
          <w:kern w:val="0"/>
          <w:sz w:val="28"/>
          <w:szCs w:val="28"/>
        </w:rPr>
      </w:pPr>
      <w:r>
        <w:rPr>
          <w:rFonts w:hint="eastAsia" w:ascii="仿宋" w:hAnsi="仿宋" w:eastAsia="仿宋" w:cs="仿宋"/>
          <w:color w:val="000000"/>
          <w:kern w:val="0"/>
          <w:sz w:val="28"/>
          <w:szCs w:val="28"/>
        </w:rPr>
        <w:t>（以下无正文）</w:t>
      </w:r>
    </w:p>
    <w:p>
      <w:pPr>
        <w:widowControl/>
        <w:adjustRightInd w:val="0"/>
        <w:snapToGrid w:val="0"/>
        <w:spacing w:line="360" w:lineRule="auto"/>
        <w:textAlignment w:val="baseline"/>
        <w:rPr>
          <w:rFonts w:ascii="仿宋" w:hAnsi="仿宋" w:eastAsia="仿宋" w:cs="仿宋"/>
          <w:color w:val="000000"/>
          <w:kern w:val="0"/>
          <w:sz w:val="28"/>
          <w:szCs w:val="28"/>
        </w:rPr>
      </w:pP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tab/>
      </w:r>
      <w:r>
        <w:rPr>
          <w:rFonts w:hint="eastAsia" w:ascii="仿宋" w:hAnsi="仿宋" w:eastAsia="仿宋" w:cs="仿宋"/>
          <w:color w:val="000000"/>
          <w:kern w:val="0"/>
          <w:sz w:val="28"/>
          <w:szCs w:val="28"/>
        </w:rPr>
        <w:tab/>
      </w:r>
      <w:r>
        <w:rPr>
          <w:rFonts w:hint="eastAsia" w:ascii="仿宋" w:hAnsi="仿宋" w:eastAsia="仿宋" w:cs="仿宋"/>
          <w:color w:val="000000"/>
          <w:kern w:val="0"/>
          <w:sz w:val="28"/>
          <w:szCs w:val="28"/>
        </w:rPr>
        <w:t xml:space="preserve">                            </w:t>
      </w:r>
    </w:p>
    <w:p>
      <w:pPr>
        <w:widowControl/>
        <w:adjustRightInd w:val="0"/>
        <w:snapToGrid w:val="0"/>
        <w:spacing w:line="360" w:lineRule="auto"/>
        <w:textAlignment w:val="baseline"/>
        <w:rPr>
          <w:rFonts w:ascii="仿宋" w:hAnsi="仿宋" w:eastAsia="仿宋" w:cs="仿宋"/>
          <w:color w:val="000000"/>
          <w:kern w:val="0"/>
          <w:sz w:val="28"/>
          <w:szCs w:val="28"/>
        </w:rPr>
      </w:pPr>
      <w:r>
        <w:rPr>
          <w:rFonts w:hint="eastAsia" w:ascii="仿宋" w:hAnsi="仿宋" w:eastAsia="仿宋" w:cs="仿宋"/>
          <w:color w:val="000000"/>
          <w:kern w:val="0"/>
          <w:sz w:val="28"/>
          <w:szCs w:val="28"/>
        </w:rPr>
        <w:t>乙方（承诺方）：</w:t>
      </w:r>
    </w:p>
    <w:p>
      <w:pPr>
        <w:widowControl/>
        <w:adjustRightInd w:val="0"/>
        <w:snapToGrid w:val="0"/>
        <w:spacing w:line="360" w:lineRule="auto"/>
        <w:textAlignment w:val="baseline"/>
        <w:rPr>
          <w:rFonts w:ascii="仿宋" w:hAnsi="仿宋" w:eastAsia="仿宋" w:cs="仿宋"/>
          <w:color w:val="000000"/>
          <w:kern w:val="0"/>
          <w:sz w:val="28"/>
          <w:szCs w:val="28"/>
        </w:rPr>
      </w:pPr>
      <w:r>
        <w:rPr>
          <w:rFonts w:hint="eastAsia" w:ascii="仿宋" w:hAnsi="仿宋" w:eastAsia="仿宋" w:cs="仿宋"/>
          <w:color w:val="000000"/>
          <w:kern w:val="0"/>
          <w:sz w:val="28"/>
          <w:szCs w:val="28"/>
        </w:rPr>
        <w:t>代表人：</w:t>
      </w:r>
    </w:p>
    <w:p>
      <w:pPr>
        <w:widowControl/>
        <w:adjustRightInd w:val="0"/>
        <w:snapToGrid w:val="0"/>
        <w:spacing w:line="360" w:lineRule="auto"/>
        <w:textAlignment w:val="baseline"/>
        <w:rPr>
          <w:rFonts w:ascii="仿宋" w:hAnsi="仿宋" w:eastAsia="仿宋" w:cs="仿宋"/>
          <w:sz w:val="28"/>
          <w:szCs w:val="28"/>
        </w:rPr>
      </w:pPr>
      <w:r>
        <w:rPr>
          <w:rFonts w:hint="eastAsia" w:ascii="仿宋" w:hAnsi="仿宋" w:eastAsia="仿宋" w:cs="仿宋"/>
          <w:color w:val="000000"/>
          <w:kern w:val="0"/>
          <w:sz w:val="28"/>
          <w:szCs w:val="28"/>
        </w:rPr>
        <w:t>日期：</w:t>
      </w:r>
    </w:p>
    <w:p>
      <w:pPr>
        <w:jc w:val="left"/>
        <w:rPr>
          <w:rFonts w:ascii="仿宋_GB2312" w:hAnsi="黑体" w:eastAsia="仿宋_GB2312"/>
          <w:color w:val="000000"/>
          <w:kern w:val="0"/>
          <w:sz w:val="28"/>
          <w:szCs w:val="28"/>
        </w:rPr>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spacing w:line="360" w:lineRule="auto"/>
        <w:rPr>
          <w:rFonts w:ascii="仿宋" w:hAnsi="仿宋" w:eastAsia="仿宋" w:cs="仿宋"/>
          <w:sz w:val="28"/>
          <w:szCs w:val="28"/>
        </w:rPr>
      </w:pPr>
      <w:r>
        <w:rPr>
          <w:rFonts w:hint="eastAsia" w:ascii="仿宋" w:hAnsi="仿宋" w:eastAsia="仿宋" w:cs="仿宋"/>
          <w:sz w:val="28"/>
          <w:szCs w:val="28"/>
        </w:rPr>
        <w:t>附件</w:t>
      </w:r>
      <w:r>
        <w:rPr>
          <w:rFonts w:ascii="仿宋" w:hAnsi="仿宋" w:eastAsia="仿宋" w:cs="仿宋"/>
          <w:sz w:val="28"/>
          <w:szCs w:val="28"/>
        </w:rPr>
        <w:t>3</w:t>
      </w:r>
      <w:r>
        <w:rPr>
          <w:rFonts w:hint="eastAsia" w:ascii="仿宋" w:hAnsi="仿宋" w:eastAsia="仿宋" w:cs="仿宋"/>
          <w:sz w:val="28"/>
          <w:szCs w:val="28"/>
        </w:rPr>
        <w:t>：</w:t>
      </w:r>
    </w:p>
    <w:p>
      <w:pPr>
        <w:pStyle w:val="2"/>
        <w:ind w:firstLine="560"/>
        <w:rPr>
          <w:rFonts w:ascii="仿宋_GB2312" w:hAnsi="宋体" w:eastAsia="仿宋_GB2312"/>
          <w:sz w:val="28"/>
          <w:szCs w:val="28"/>
        </w:rPr>
      </w:pPr>
      <w:r>
        <w:rPr>
          <w:rFonts w:hint="eastAsia" w:ascii="仿宋_GB2312" w:hAnsi="宋体" w:eastAsia="仿宋_GB2312"/>
          <w:sz w:val="28"/>
          <w:szCs w:val="28"/>
        </w:rPr>
        <w:t>参考：2024年省管产业工程施工类分包商资格结果通知书</w:t>
      </w:r>
    </w:p>
    <w:p>
      <w:pPr>
        <w:pStyle w:val="2"/>
        <w:ind w:firstLine="420"/>
        <w:rPr>
          <w:rFonts w:hint="eastAsia"/>
        </w:rPr>
      </w:pPr>
      <w:r>
        <w:drawing>
          <wp:inline distT="0" distB="0" distL="0" distR="0">
            <wp:extent cx="5274310" cy="7461250"/>
            <wp:effectExtent l="0" t="0" r="2540" b="6350"/>
            <wp:docPr id="1" name="图片 1" descr="C:\Users\admin\AppData\Roaming\DingTalk\115272067_v2\resource_cache\38\3896c0fbaf8c3b82a18f2204f8217d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AppData\Roaming\DingTalk\115272067_v2\resource_cache\38\3896c0fbaf8c3b82a18f2204f8217dc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7461773"/>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2ZWFjNzEwYzY5Mjk1ODkxMDdlMzk5YzJhYzM0ZDkifQ=="/>
  </w:docVars>
  <w:rsids>
    <w:rsidRoot w:val="000F4331"/>
    <w:rsid w:val="000076EB"/>
    <w:rsid w:val="00010AAC"/>
    <w:rsid w:val="000308D7"/>
    <w:rsid w:val="000360B1"/>
    <w:rsid w:val="000435E7"/>
    <w:rsid w:val="00050F61"/>
    <w:rsid w:val="000749E3"/>
    <w:rsid w:val="000B56EC"/>
    <w:rsid w:val="000F0570"/>
    <w:rsid w:val="000F08F4"/>
    <w:rsid w:val="000F4331"/>
    <w:rsid w:val="001035DE"/>
    <w:rsid w:val="00106509"/>
    <w:rsid w:val="00120499"/>
    <w:rsid w:val="00125794"/>
    <w:rsid w:val="001271DE"/>
    <w:rsid w:val="00132281"/>
    <w:rsid w:val="00146834"/>
    <w:rsid w:val="0015579E"/>
    <w:rsid w:val="00161447"/>
    <w:rsid w:val="00172A35"/>
    <w:rsid w:val="00173167"/>
    <w:rsid w:val="001763B4"/>
    <w:rsid w:val="00190356"/>
    <w:rsid w:val="0019543C"/>
    <w:rsid w:val="001A4C57"/>
    <w:rsid w:val="001B6352"/>
    <w:rsid w:val="001D60F2"/>
    <w:rsid w:val="0020764A"/>
    <w:rsid w:val="0021010E"/>
    <w:rsid w:val="0024228C"/>
    <w:rsid w:val="00244690"/>
    <w:rsid w:val="00273B59"/>
    <w:rsid w:val="00281ADB"/>
    <w:rsid w:val="002A655B"/>
    <w:rsid w:val="002B5624"/>
    <w:rsid w:val="002D2390"/>
    <w:rsid w:val="003058C9"/>
    <w:rsid w:val="003273EC"/>
    <w:rsid w:val="003330DA"/>
    <w:rsid w:val="00356181"/>
    <w:rsid w:val="0038487B"/>
    <w:rsid w:val="00385727"/>
    <w:rsid w:val="003945F3"/>
    <w:rsid w:val="00395B32"/>
    <w:rsid w:val="003B1AF1"/>
    <w:rsid w:val="003B6EF3"/>
    <w:rsid w:val="003B76A5"/>
    <w:rsid w:val="003F4823"/>
    <w:rsid w:val="0040537C"/>
    <w:rsid w:val="004122F9"/>
    <w:rsid w:val="0041481A"/>
    <w:rsid w:val="00416123"/>
    <w:rsid w:val="00417B4A"/>
    <w:rsid w:val="004620E2"/>
    <w:rsid w:val="004631BA"/>
    <w:rsid w:val="00467241"/>
    <w:rsid w:val="00481C5B"/>
    <w:rsid w:val="00494ED7"/>
    <w:rsid w:val="00496099"/>
    <w:rsid w:val="004C38AE"/>
    <w:rsid w:val="004E4FBC"/>
    <w:rsid w:val="00527028"/>
    <w:rsid w:val="00535724"/>
    <w:rsid w:val="0057688B"/>
    <w:rsid w:val="005831E4"/>
    <w:rsid w:val="00592DC9"/>
    <w:rsid w:val="005D173D"/>
    <w:rsid w:val="005D6697"/>
    <w:rsid w:val="005E4830"/>
    <w:rsid w:val="005E65C3"/>
    <w:rsid w:val="00606ABA"/>
    <w:rsid w:val="0061691D"/>
    <w:rsid w:val="00637357"/>
    <w:rsid w:val="006423C5"/>
    <w:rsid w:val="00666EE6"/>
    <w:rsid w:val="00667A57"/>
    <w:rsid w:val="00667FF2"/>
    <w:rsid w:val="00671957"/>
    <w:rsid w:val="00683EAE"/>
    <w:rsid w:val="00696916"/>
    <w:rsid w:val="006B6C3A"/>
    <w:rsid w:val="006C345F"/>
    <w:rsid w:val="006C36D5"/>
    <w:rsid w:val="006D0D32"/>
    <w:rsid w:val="00723962"/>
    <w:rsid w:val="00727111"/>
    <w:rsid w:val="0075055E"/>
    <w:rsid w:val="00770D7D"/>
    <w:rsid w:val="007C5182"/>
    <w:rsid w:val="007D3E5D"/>
    <w:rsid w:val="007E0EFE"/>
    <w:rsid w:val="007F76F5"/>
    <w:rsid w:val="00803F82"/>
    <w:rsid w:val="008107ED"/>
    <w:rsid w:val="0082709A"/>
    <w:rsid w:val="00845EA5"/>
    <w:rsid w:val="00850166"/>
    <w:rsid w:val="008564F5"/>
    <w:rsid w:val="008A19E4"/>
    <w:rsid w:val="008D1368"/>
    <w:rsid w:val="00904467"/>
    <w:rsid w:val="00905F42"/>
    <w:rsid w:val="009423A2"/>
    <w:rsid w:val="0094730A"/>
    <w:rsid w:val="00951E7B"/>
    <w:rsid w:val="0095795E"/>
    <w:rsid w:val="009615CC"/>
    <w:rsid w:val="00964DED"/>
    <w:rsid w:val="0097789A"/>
    <w:rsid w:val="0098500F"/>
    <w:rsid w:val="009A1BBD"/>
    <w:rsid w:val="009A53E0"/>
    <w:rsid w:val="009B37CA"/>
    <w:rsid w:val="009C0E42"/>
    <w:rsid w:val="009C2BD4"/>
    <w:rsid w:val="009D34F6"/>
    <w:rsid w:val="009D3925"/>
    <w:rsid w:val="009D6A6D"/>
    <w:rsid w:val="009E0A16"/>
    <w:rsid w:val="00A21BD0"/>
    <w:rsid w:val="00A4322D"/>
    <w:rsid w:val="00A51733"/>
    <w:rsid w:val="00A95712"/>
    <w:rsid w:val="00A97872"/>
    <w:rsid w:val="00AA3AF2"/>
    <w:rsid w:val="00AA4F85"/>
    <w:rsid w:val="00AA6F62"/>
    <w:rsid w:val="00AB418C"/>
    <w:rsid w:val="00AB577C"/>
    <w:rsid w:val="00AC49D0"/>
    <w:rsid w:val="00AC6FA2"/>
    <w:rsid w:val="00AD0824"/>
    <w:rsid w:val="00AE5994"/>
    <w:rsid w:val="00AF61E6"/>
    <w:rsid w:val="00B3033E"/>
    <w:rsid w:val="00B41F3E"/>
    <w:rsid w:val="00B60E4F"/>
    <w:rsid w:val="00B910ED"/>
    <w:rsid w:val="00B97A86"/>
    <w:rsid w:val="00BA2333"/>
    <w:rsid w:val="00BB598C"/>
    <w:rsid w:val="00BC7792"/>
    <w:rsid w:val="00BF4942"/>
    <w:rsid w:val="00C23298"/>
    <w:rsid w:val="00C234C3"/>
    <w:rsid w:val="00C23AF0"/>
    <w:rsid w:val="00C42B89"/>
    <w:rsid w:val="00C515B7"/>
    <w:rsid w:val="00C65586"/>
    <w:rsid w:val="00C81425"/>
    <w:rsid w:val="00D065C5"/>
    <w:rsid w:val="00D65925"/>
    <w:rsid w:val="00DA4EB9"/>
    <w:rsid w:val="00DB4066"/>
    <w:rsid w:val="00DB4D58"/>
    <w:rsid w:val="00DB5D83"/>
    <w:rsid w:val="00DC0575"/>
    <w:rsid w:val="00DD0FBD"/>
    <w:rsid w:val="00DD104D"/>
    <w:rsid w:val="00DD14BC"/>
    <w:rsid w:val="00DE3205"/>
    <w:rsid w:val="00E03B81"/>
    <w:rsid w:val="00E1166F"/>
    <w:rsid w:val="00E13822"/>
    <w:rsid w:val="00E24F1E"/>
    <w:rsid w:val="00E26FBA"/>
    <w:rsid w:val="00E31A98"/>
    <w:rsid w:val="00E420B4"/>
    <w:rsid w:val="00E51EEF"/>
    <w:rsid w:val="00E56199"/>
    <w:rsid w:val="00E60E93"/>
    <w:rsid w:val="00E67222"/>
    <w:rsid w:val="00E77E20"/>
    <w:rsid w:val="00E86EB7"/>
    <w:rsid w:val="00E956B2"/>
    <w:rsid w:val="00EA1469"/>
    <w:rsid w:val="00EA2455"/>
    <w:rsid w:val="00EA389B"/>
    <w:rsid w:val="00ED6E48"/>
    <w:rsid w:val="00EE42A6"/>
    <w:rsid w:val="00EF7CB8"/>
    <w:rsid w:val="00F1123A"/>
    <w:rsid w:val="00F22154"/>
    <w:rsid w:val="00F5670E"/>
    <w:rsid w:val="00FA2423"/>
    <w:rsid w:val="00FB788B"/>
    <w:rsid w:val="00FC307D"/>
    <w:rsid w:val="00FD24A5"/>
    <w:rsid w:val="00FD6877"/>
    <w:rsid w:val="00FE4ED7"/>
    <w:rsid w:val="00FE51E1"/>
    <w:rsid w:val="00FF1B25"/>
    <w:rsid w:val="00FF3BA7"/>
    <w:rsid w:val="010B0AC8"/>
    <w:rsid w:val="0204567E"/>
    <w:rsid w:val="03BB7FBE"/>
    <w:rsid w:val="040F20B8"/>
    <w:rsid w:val="049B394B"/>
    <w:rsid w:val="050A25F3"/>
    <w:rsid w:val="05623A04"/>
    <w:rsid w:val="05BC001D"/>
    <w:rsid w:val="09622C8A"/>
    <w:rsid w:val="0D5C0248"/>
    <w:rsid w:val="0DF465A6"/>
    <w:rsid w:val="0DFF67E0"/>
    <w:rsid w:val="0ED47E83"/>
    <w:rsid w:val="117D4B05"/>
    <w:rsid w:val="118E0AC0"/>
    <w:rsid w:val="19BE235D"/>
    <w:rsid w:val="1A385A6D"/>
    <w:rsid w:val="1C727E3F"/>
    <w:rsid w:val="1D497F91"/>
    <w:rsid w:val="1D692534"/>
    <w:rsid w:val="1E3D1847"/>
    <w:rsid w:val="1EA731C1"/>
    <w:rsid w:val="1F574BE7"/>
    <w:rsid w:val="20653333"/>
    <w:rsid w:val="20954024"/>
    <w:rsid w:val="21AE4866"/>
    <w:rsid w:val="24B320AA"/>
    <w:rsid w:val="24EC5DD1"/>
    <w:rsid w:val="2661634B"/>
    <w:rsid w:val="273870AC"/>
    <w:rsid w:val="27E15995"/>
    <w:rsid w:val="2A165ACF"/>
    <w:rsid w:val="2A2067B2"/>
    <w:rsid w:val="2A9860B3"/>
    <w:rsid w:val="2C610E53"/>
    <w:rsid w:val="2EBB199D"/>
    <w:rsid w:val="2F4F7689"/>
    <w:rsid w:val="2FB776CB"/>
    <w:rsid w:val="2FDE6C5E"/>
    <w:rsid w:val="327A2F18"/>
    <w:rsid w:val="32AC6BA0"/>
    <w:rsid w:val="38A369D4"/>
    <w:rsid w:val="3A8F302F"/>
    <w:rsid w:val="3C7F70D3"/>
    <w:rsid w:val="40511777"/>
    <w:rsid w:val="40FF07E3"/>
    <w:rsid w:val="427D40B5"/>
    <w:rsid w:val="42E45EE2"/>
    <w:rsid w:val="45091C30"/>
    <w:rsid w:val="45392515"/>
    <w:rsid w:val="46115CF7"/>
    <w:rsid w:val="4A49144C"/>
    <w:rsid w:val="4D510618"/>
    <w:rsid w:val="5534034C"/>
    <w:rsid w:val="56DC71A4"/>
    <w:rsid w:val="575E5E0B"/>
    <w:rsid w:val="584B2834"/>
    <w:rsid w:val="584C2108"/>
    <w:rsid w:val="59D81EA5"/>
    <w:rsid w:val="5DAA3B58"/>
    <w:rsid w:val="5F434264"/>
    <w:rsid w:val="5FF70C95"/>
    <w:rsid w:val="622814F0"/>
    <w:rsid w:val="644D16E1"/>
    <w:rsid w:val="661C75BD"/>
    <w:rsid w:val="6698616F"/>
    <w:rsid w:val="68B979DF"/>
    <w:rsid w:val="698067CB"/>
    <w:rsid w:val="6B4116A8"/>
    <w:rsid w:val="700F1F41"/>
    <w:rsid w:val="71AA1F21"/>
    <w:rsid w:val="72165809"/>
    <w:rsid w:val="72B71737"/>
    <w:rsid w:val="7317405B"/>
    <w:rsid w:val="73A11102"/>
    <w:rsid w:val="74EE0377"/>
    <w:rsid w:val="75A44ED9"/>
    <w:rsid w:val="78EC2E1F"/>
    <w:rsid w:val="795A422D"/>
    <w:rsid w:val="79B55907"/>
    <w:rsid w:val="7BCB31C0"/>
    <w:rsid w:val="7DCB1DE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200" w:firstLineChars="200"/>
    </w:pPr>
  </w:style>
  <w:style w:type="paragraph" w:styleId="3">
    <w:name w:val="Body Text Indent"/>
    <w:basedOn w:val="1"/>
    <w:link w:val="16"/>
    <w:autoRedefine/>
    <w:unhideWhenUsed/>
    <w:qFormat/>
    <w:uiPriority w:val="0"/>
    <w:pPr>
      <w:spacing w:line="360" w:lineRule="auto"/>
      <w:ind w:firstLine="420"/>
    </w:pPr>
    <w:rPr>
      <w:szCs w:val="20"/>
    </w:rPr>
  </w:style>
  <w:style w:type="paragraph" w:styleId="4">
    <w:name w:val="Body Text"/>
    <w:basedOn w:val="1"/>
    <w:link w:val="15"/>
    <w:autoRedefine/>
    <w:semiHidden/>
    <w:unhideWhenUsed/>
    <w:qFormat/>
    <w:uiPriority w:val="0"/>
    <w:pPr>
      <w:spacing w:after="120"/>
    </w:pPr>
  </w:style>
  <w:style w:type="paragraph" w:styleId="5">
    <w:name w:val="footer"/>
    <w:basedOn w:val="1"/>
    <w:link w:val="13"/>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2"/>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7">
    <w:name w:val="Body Text Indent 3"/>
    <w:basedOn w:val="1"/>
    <w:link w:val="17"/>
    <w:autoRedefine/>
    <w:unhideWhenUsed/>
    <w:qFormat/>
    <w:uiPriority w:val="0"/>
    <w:pPr>
      <w:ind w:left="720"/>
    </w:pPr>
    <w:rPr>
      <w:szCs w:val="20"/>
    </w:rPr>
  </w:style>
  <w:style w:type="paragraph" w:styleId="8">
    <w:name w:val="Normal (Web)"/>
    <w:basedOn w:val="1"/>
    <w:autoRedefine/>
    <w:unhideWhenUsed/>
    <w:qFormat/>
    <w:uiPriority w:val="99"/>
    <w:pPr>
      <w:widowControl/>
      <w:spacing w:before="100" w:beforeAutospacing="1" w:after="100" w:afterAutospacing="1"/>
      <w:jc w:val="left"/>
    </w:pPr>
    <w:rPr>
      <w:rFonts w:ascii="Arial Unicode MS" w:hAnsi="Arial Unicode MS" w:eastAsia="Times New Roman"/>
      <w:color w:val="000000"/>
      <w:kern w:val="0"/>
      <w:sz w:val="24"/>
    </w:rPr>
  </w:style>
  <w:style w:type="character" w:styleId="11">
    <w:name w:val="Hyperlink"/>
    <w:autoRedefine/>
    <w:qFormat/>
    <w:uiPriority w:val="0"/>
    <w:rPr>
      <w:color w:val="0000FF"/>
      <w:u w:val="none"/>
    </w:rPr>
  </w:style>
  <w:style w:type="character" w:customStyle="1" w:styleId="12">
    <w:name w:val="页眉 字符"/>
    <w:basedOn w:val="10"/>
    <w:link w:val="6"/>
    <w:autoRedefine/>
    <w:qFormat/>
    <w:uiPriority w:val="99"/>
    <w:rPr>
      <w:sz w:val="18"/>
      <w:szCs w:val="18"/>
    </w:rPr>
  </w:style>
  <w:style w:type="character" w:customStyle="1" w:styleId="13">
    <w:name w:val="页脚 字符"/>
    <w:basedOn w:val="10"/>
    <w:link w:val="5"/>
    <w:autoRedefine/>
    <w:qFormat/>
    <w:uiPriority w:val="99"/>
    <w:rPr>
      <w:sz w:val="18"/>
      <w:szCs w:val="18"/>
    </w:rPr>
  </w:style>
  <w:style w:type="paragraph" w:styleId="14">
    <w:name w:val="List Paragraph"/>
    <w:basedOn w:val="1"/>
    <w:autoRedefine/>
    <w:qFormat/>
    <w:uiPriority w:val="34"/>
    <w:pPr>
      <w:ind w:firstLine="420" w:firstLineChars="200"/>
    </w:pPr>
    <w:rPr>
      <w:rFonts w:asciiTheme="minorHAnsi" w:hAnsiTheme="minorHAnsi" w:eastAsiaTheme="minorEastAsia" w:cstheme="minorBidi"/>
      <w:szCs w:val="22"/>
    </w:rPr>
  </w:style>
  <w:style w:type="character" w:customStyle="1" w:styleId="15">
    <w:name w:val="正文文本 字符"/>
    <w:basedOn w:val="10"/>
    <w:link w:val="4"/>
    <w:autoRedefine/>
    <w:semiHidden/>
    <w:qFormat/>
    <w:uiPriority w:val="0"/>
    <w:rPr>
      <w:rFonts w:ascii="Times New Roman" w:hAnsi="Times New Roman" w:eastAsia="宋体" w:cs="Times New Roman"/>
      <w:kern w:val="2"/>
      <w:sz w:val="21"/>
      <w:szCs w:val="24"/>
    </w:rPr>
  </w:style>
  <w:style w:type="character" w:customStyle="1" w:styleId="16">
    <w:name w:val="正文文本缩进 字符"/>
    <w:basedOn w:val="10"/>
    <w:link w:val="3"/>
    <w:autoRedefine/>
    <w:semiHidden/>
    <w:qFormat/>
    <w:uiPriority w:val="0"/>
    <w:rPr>
      <w:rFonts w:ascii="Times New Roman" w:hAnsi="Times New Roman" w:eastAsia="宋体" w:cs="Times New Roman"/>
      <w:kern w:val="2"/>
      <w:sz w:val="21"/>
    </w:rPr>
  </w:style>
  <w:style w:type="character" w:customStyle="1" w:styleId="17">
    <w:name w:val="正文文本缩进 3 字符"/>
    <w:basedOn w:val="10"/>
    <w:link w:val="7"/>
    <w:autoRedefine/>
    <w:semiHidden/>
    <w:qFormat/>
    <w:uiPriority w:val="0"/>
    <w:rPr>
      <w:rFonts w:ascii="Times New Roman" w:hAnsi="Times New Roman" w:eastAsia="宋体" w:cs="Times New Roman"/>
      <w:kern w:val="2"/>
      <w:sz w:val="21"/>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1175</Words>
  <Characters>6698</Characters>
  <Lines>55</Lines>
  <Paragraphs>15</Paragraphs>
  <TotalTime>85</TotalTime>
  <ScaleCrop>false</ScaleCrop>
  <LinksUpToDate>false</LinksUpToDate>
  <CharactersWithSpaces>7858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2017-11-28T14:37:00Z</dcterms:created>
  <dc:creator>0002219</dc:creator>
  <cp:lastModifiedBy>wsuling</cp:lastModifiedBy>
  <cp:lastPrinted>2023-08-11T15:26:00Z</cp:lastPrinted>
  <dcterms:modified xsi:type="dcterms:W3CDTF">2024-05-09T13:11:47Z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8771C622B47449B68975D7A2146C4468_12</vt:lpwstr>
  </property>
</Properties>
</file>