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E98EFB">
      <w:pPr>
        <w:widowControl/>
        <w:shd w:val="clear" w:color="auto" w:fill="FFFFFF"/>
        <w:snapToGrid w:val="0"/>
        <w:jc w:val="center"/>
        <w:rPr>
          <w:rFonts w:ascii="仿宋" w:hAnsi="仿宋" w:eastAsia="仿宋" w:cs="仿宋"/>
          <w:b/>
          <w:bCs/>
          <w:kern w:val="0"/>
          <w:sz w:val="36"/>
          <w:szCs w:val="28"/>
        </w:rPr>
      </w:pPr>
      <w:r>
        <w:rPr>
          <w:rFonts w:hint="eastAsia" w:ascii="仿宋" w:hAnsi="仿宋" w:eastAsia="仿宋" w:cs="仿宋"/>
          <w:b/>
          <w:bCs/>
          <w:kern w:val="0"/>
          <w:sz w:val="36"/>
          <w:szCs w:val="28"/>
        </w:rPr>
        <w:t>蒙牛乳业常温高科工厂出库旋转输送线升级改造项目</w:t>
      </w:r>
    </w:p>
    <w:p w14:paraId="1FC5FC60">
      <w:pPr>
        <w:widowControl/>
        <w:shd w:val="clear" w:color="auto" w:fill="FFFFFF"/>
        <w:snapToGrid w:val="0"/>
        <w:jc w:val="center"/>
        <w:rPr>
          <w:sz w:val="10"/>
          <w:szCs w:val="10"/>
        </w:rPr>
      </w:pPr>
      <w:r>
        <w:rPr>
          <w:rFonts w:hint="eastAsia" w:ascii="仿宋" w:hAnsi="仿宋" w:eastAsia="仿宋" w:cs="仿宋"/>
          <w:b/>
          <w:bCs/>
          <w:kern w:val="0"/>
          <w:sz w:val="36"/>
          <w:szCs w:val="28"/>
        </w:rPr>
        <w:t>竞争性谈判信息公告</w:t>
      </w:r>
    </w:p>
    <w:p w14:paraId="07B50F13">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内蒙古华晟工程项目管理有限公司受内蒙古蒙牛乳业（集团）股份有限公司委托，现就蒙牛乳业常温高科工厂出库旋转输送线升级改造项目进行竞争性谈判,欢迎符合资格条件的竞谈人参加。</w:t>
      </w:r>
    </w:p>
    <w:p w14:paraId="46D0EC5B">
      <w:pPr>
        <w:spacing w:line="500" w:lineRule="exact"/>
        <w:ind w:firstLine="562" w:firstLineChars="200"/>
        <w:rPr>
          <w:rFonts w:ascii="仿宋" w:hAnsi="仿宋" w:eastAsia="仿宋" w:cs="仿宋"/>
          <w:bCs/>
          <w:sz w:val="28"/>
          <w:szCs w:val="28"/>
        </w:rPr>
      </w:pPr>
      <w:r>
        <w:rPr>
          <w:rFonts w:hint="eastAsia" w:ascii="仿宋" w:hAnsi="仿宋" w:eastAsia="仿宋" w:cs="仿宋"/>
          <w:b/>
          <w:sz w:val="28"/>
          <w:szCs w:val="28"/>
        </w:rPr>
        <w:t>一、项目编号：</w:t>
      </w:r>
      <w:r>
        <w:rPr>
          <w:rFonts w:hint="eastAsia" w:ascii="仿宋" w:hAnsi="仿宋" w:eastAsia="仿宋" w:cs="仿宋"/>
          <w:bCs/>
          <w:sz w:val="28"/>
          <w:szCs w:val="28"/>
        </w:rPr>
        <w:t>MNCGJH-20240605-0006</w:t>
      </w:r>
    </w:p>
    <w:p w14:paraId="40C0B2E2">
      <w:pPr>
        <w:widowControl/>
        <w:spacing w:line="500" w:lineRule="exact"/>
        <w:ind w:firstLine="562" w:firstLineChars="200"/>
        <w:jc w:val="left"/>
        <w:rPr>
          <w:rFonts w:ascii="仿宋" w:hAnsi="仿宋" w:eastAsia="仿宋" w:cs="仿宋"/>
          <w:sz w:val="28"/>
          <w:szCs w:val="28"/>
        </w:rPr>
      </w:pPr>
      <w:r>
        <w:rPr>
          <w:rFonts w:hint="eastAsia" w:ascii="仿宋" w:hAnsi="仿宋" w:eastAsia="仿宋" w:cs="仿宋"/>
          <w:b/>
          <w:sz w:val="28"/>
          <w:szCs w:val="28"/>
        </w:rPr>
        <w:t>二、项目名称：</w:t>
      </w:r>
      <w:r>
        <w:rPr>
          <w:rFonts w:hint="eastAsia" w:ascii="仿宋" w:hAnsi="仿宋" w:eastAsia="仿宋" w:cs="仿宋"/>
          <w:sz w:val="28"/>
          <w:szCs w:val="28"/>
        </w:rPr>
        <w:t>蒙牛乳业常温高科工厂出库旋转输送线升级改造项目</w:t>
      </w:r>
    </w:p>
    <w:p w14:paraId="35042DBF">
      <w:pPr>
        <w:widowControl/>
        <w:spacing w:line="500" w:lineRule="exact"/>
        <w:ind w:firstLine="562" w:firstLineChars="200"/>
        <w:jc w:val="left"/>
        <w:rPr>
          <w:rFonts w:ascii="仿宋" w:hAnsi="仿宋" w:eastAsia="仿宋" w:cs="仿宋"/>
          <w:b/>
          <w:sz w:val="28"/>
          <w:szCs w:val="28"/>
        </w:rPr>
      </w:pPr>
      <w:r>
        <w:rPr>
          <w:rFonts w:hint="eastAsia" w:ascii="仿宋" w:hAnsi="仿宋" w:eastAsia="仿宋" w:cs="仿宋"/>
          <w:b/>
          <w:sz w:val="28"/>
          <w:szCs w:val="28"/>
        </w:rPr>
        <w:t xml:space="preserve">三、项目概况： </w:t>
      </w:r>
    </w:p>
    <w:p w14:paraId="78888F4F">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高科工厂对出库旋转输送线进行改造，改造后设备定位精度可靠，旋转平稳，减少货物搬运过程中发生产品歪斜及掉落现象，提高设备稳定性、降低设备故障率，本次旋转输送升级改造的区域为13#巷道至24#巷道。</w:t>
      </w:r>
    </w:p>
    <w:p w14:paraId="0523946A">
      <w:pPr>
        <w:spacing w:line="500" w:lineRule="exact"/>
        <w:ind w:firstLine="562" w:firstLineChars="200"/>
        <w:rPr>
          <w:rFonts w:ascii="仿宋" w:hAnsi="仿宋" w:eastAsia="仿宋" w:cs="仿宋"/>
          <w:b/>
          <w:sz w:val="28"/>
          <w:szCs w:val="28"/>
        </w:rPr>
      </w:pPr>
      <w:r>
        <w:rPr>
          <w:rFonts w:hint="eastAsia" w:ascii="仿宋" w:hAnsi="仿宋" w:eastAsia="仿宋" w:cs="仿宋"/>
          <w:b/>
          <w:sz w:val="28"/>
          <w:szCs w:val="28"/>
        </w:rPr>
        <w:t>四、资格要求：</w:t>
      </w:r>
    </w:p>
    <w:p w14:paraId="082ADB1C">
      <w:pPr>
        <w:pStyle w:val="28"/>
        <w:ind w:firstLine="560" w:firstLineChars="200"/>
      </w:pPr>
      <w:r>
        <w:rPr>
          <w:rFonts w:hint="eastAsia" w:ascii="仿宋" w:hAnsi="仿宋" w:eastAsia="仿宋" w:cs="仿宋"/>
          <w:sz w:val="28"/>
          <w:szCs w:val="28"/>
        </w:rPr>
        <w:t>1、竞谈人必须是在中华人民共和国境内注册的具有独立法人资格的企业单位，注册资金在2</w:t>
      </w:r>
      <w:r>
        <w:rPr>
          <w:rFonts w:ascii="仿宋" w:hAnsi="仿宋" w:eastAsia="仿宋" w:cs="仿宋"/>
          <w:sz w:val="28"/>
          <w:szCs w:val="28"/>
        </w:rPr>
        <w:t>00</w:t>
      </w:r>
      <w:r>
        <w:rPr>
          <w:rFonts w:hint="eastAsia" w:ascii="仿宋" w:hAnsi="仿宋" w:eastAsia="仿宋" w:cs="仿宋"/>
          <w:sz w:val="28"/>
          <w:szCs w:val="28"/>
        </w:rPr>
        <w:t>万元人民币（外币按注册时汇率计算）及以上，以企业营业执照为准</w:t>
      </w:r>
      <w:r>
        <w:rPr>
          <w:rFonts w:ascii="仿宋" w:hAnsi="仿宋" w:eastAsia="仿宋" w:cs="仿宋"/>
          <w:sz w:val="28"/>
          <w:szCs w:val="28"/>
        </w:rPr>
        <w:t>；</w:t>
      </w:r>
    </w:p>
    <w:p w14:paraId="3CA3F1DC">
      <w:pPr>
        <w:spacing w:line="500" w:lineRule="exact"/>
        <w:ind w:firstLine="560" w:firstLineChars="200"/>
        <w:jc w:val="left"/>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、竞谈人须为具有销售和安装（以上两项需同时具备）能力的设备厂商或授权代理商；若是授权代理商，必须取得所投货物生产制造商出具的书面授权书；招标单位只接受生产厂家一份项目授权书；</w:t>
      </w:r>
    </w:p>
    <w:p w14:paraId="43C2DEB5">
      <w:pPr>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3、竞谈人须具有近三年（202</w:t>
      </w:r>
      <w:r>
        <w:rPr>
          <w:rFonts w:ascii="仿宋" w:hAnsi="仿宋" w:eastAsia="仿宋" w:cs="仿宋"/>
          <w:sz w:val="28"/>
          <w:szCs w:val="28"/>
        </w:rPr>
        <w:t>1</w:t>
      </w:r>
      <w:r>
        <w:rPr>
          <w:rFonts w:hint="eastAsia" w:ascii="仿宋" w:hAnsi="仿宋" w:eastAsia="仿宋" w:cs="仿宋"/>
          <w:sz w:val="28"/>
          <w:szCs w:val="28"/>
        </w:rPr>
        <w:t>年-至今）两个及以上类似项目业绩（以合同为准）；</w:t>
      </w:r>
    </w:p>
    <w:p w14:paraId="0078335A">
      <w:pPr>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4、竞谈人须具有良好的商业信誉和财务状况；</w:t>
      </w:r>
    </w:p>
    <w:p w14:paraId="54F7E817">
      <w:pPr>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5、竞谈人须是一般纳税人，能开具13%增值税发票；</w:t>
      </w:r>
    </w:p>
    <w:p w14:paraId="2830B208">
      <w:pPr>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6</w:t>
      </w:r>
      <w:r>
        <w:rPr>
          <w:rFonts w:ascii="仿宋" w:hAnsi="仿宋" w:eastAsia="仿宋" w:cs="仿宋"/>
          <w:sz w:val="28"/>
          <w:szCs w:val="28"/>
        </w:rPr>
        <w:t>、</w:t>
      </w:r>
      <w:r>
        <w:rPr>
          <w:rFonts w:hint="eastAsia" w:ascii="仿宋" w:hAnsi="仿宋" w:eastAsia="仿宋" w:cs="仿宋"/>
          <w:sz w:val="28"/>
          <w:szCs w:val="28"/>
        </w:rPr>
        <w:t>竞谈人须具有近1年任意3个月的依法纳税证明材料和社保缴纳证明材料；</w:t>
      </w:r>
    </w:p>
    <w:p w14:paraId="171967E6">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7</w:t>
      </w:r>
      <w:r>
        <w:rPr>
          <w:rFonts w:ascii="仿宋" w:hAnsi="仿宋" w:eastAsia="仿宋" w:cs="仿宋"/>
          <w:sz w:val="28"/>
          <w:szCs w:val="28"/>
        </w:rPr>
        <w:t>、</w:t>
      </w:r>
      <w:r>
        <w:rPr>
          <w:rFonts w:hint="eastAsia" w:ascii="仿宋" w:hAnsi="仿宋" w:eastAsia="仿宋" w:cs="仿宋"/>
          <w:sz w:val="28"/>
          <w:szCs w:val="28"/>
        </w:rPr>
        <w:t>竞谈人未被列入国家企业信用信息公示系统（http://www.gsxt.gov.cn/index.html）严重违法失信企业名单；</w:t>
      </w:r>
    </w:p>
    <w:p w14:paraId="2EA83E9B">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8</w:t>
      </w:r>
      <w:r>
        <w:rPr>
          <w:rFonts w:ascii="仿宋" w:hAnsi="仿宋" w:eastAsia="仿宋" w:cs="仿宋"/>
          <w:sz w:val="28"/>
          <w:szCs w:val="28"/>
        </w:rPr>
        <w:t>、</w:t>
      </w:r>
      <w:r>
        <w:rPr>
          <w:rFonts w:hint="eastAsia" w:ascii="仿宋" w:hAnsi="仿宋" w:eastAsia="仿宋" w:cs="仿宋"/>
          <w:sz w:val="28"/>
          <w:szCs w:val="28"/>
        </w:rPr>
        <w:t xml:space="preserve">与采购人存在利害关系可能影响采购招标公正性的法人、其他组织或者个人，不得参加竞谈；单位负责人为同一人或者存在控股、管理关系的不同单位，不得参加同一标段投标或者未划分标段的同一招标项目竞谈；存在以上情况的，在通过资格预审的情况下，允许最先报名的潜在竞谈人参与竞谈； </w:t>
      </w:r>
    </w:p>
    <w:p w14:paraId="13F39EE1">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9</w:t>
      </w:r>
      <w:r>
        <w:rPr>
          <w:rFonts w:ascii="仿宋" w:hAnsi="仿宋" w:eastAsia="仿宋" w:cs="仿宋"/>
          <w:sz w:val="28"/>
          <w:szCs w:val="28"/>
        </w:rPr>
        <w:t>、</w:t>
      </w:r>
      <w:r>
        <w:rPr>
          <w:rFonts w:hint="eastAsia" w:ascii="仿宋" w:hAnsi="仿宋" w:eastAsia="仿宋" w:cs="仿宋"/>
          <w:sz w:val="28"/>
          <w:szCs w:val="28"/>
        </w:rPr>
        <w:t>本次竞谈不接受多家单位联合报价，不允许分包或转包：</w:t>
      </w:r>
    </w:p>
    <w:p w14:paraId="1BF18434">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10</w:t>
      </w:r>
      <w:r>
        <w:rPr>
          <w:rFonts w:ascii="仿宋" w:hAnsi="仿宋" w:eastAsia="仿宋" w:cs="仿宋"/>
          <w:sz w:val="28"/>
          <w:szCs w:val="28"/>
        </w:rPr>
        <w:t>、</w:t>
      </w:r>
      <w:r>
        <w:rPr>
          <w:rFonts w:hint="eastAsia" w:ascii="仿宋" w:hAnsi="仿宋" w:eastAsia="仿宋" w:cs="仿宋"/>
          <w:sz w:val="28"/>
          <w:szCs w:val="28"/>
        </w:rPr>
        <w:t>不接受中粮及蒙牛供应商黑名单（以蒙牛集团采购招标管理部下发的黑名单为准）的企业参与竞争；</w:t>
      </w:r>
    </w:p>
    <w:p w14:paraId="1808EE93">
      <w:pPr>
        <w:spacing w:line="500" w:lineRule="exact"/>
        <w:ind w:firstLine="562" w:firstLineChars="200"/>
        <w:jc w:val="left"/>
        <w:rPr>
          <w:rFonts w:ascii="仿宋" w:hAnsi="仿宋" w:eastAsia="仿宋" w:cs="仿宋"/>
          <w:b/>
          <w:i/>
          <w:color w:val="FF0000"/>
          <w:sz w:val="28"/>
          <w:szCs w:val="28"/>
        </w:rPr>
      </w:pPr>
      <w:r>
        <w:rPr>
          <w:rFonts w:hint="eastAsia" w:ascii="仿宋" w:hAnsi="仿宋" w:eastAsia="仿宋" w:cs="仿宋"/>
          <w:b/>
          <w:color w:val="000000"/>
          <w:sz w:val="28"/>
          <w:szCs w:val="28"/>
        </w:rPr>
        <w:t>五、报名须知：</w:t>
      </w:r>
    </w:p>
    <w:p w14:paraId="67AAC6F5">
      <w:pPr>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1、报名资格文件的组成及顺序按照如下要求提供：</w:t>
      </w:r>
    </w:p>
    <w:p w14:paraId="5B538AEB">
      <w:pPr>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（1）有效的营业执照（副本）；有效的开户行许可证/基本存款账户信息；</w:t>
      </w:r>
    </w:p>
    <w:p w14:paraId="0A62E493">
      <w:pPr>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（2）法定代表人证明书或授权委托书原件扫描件；</w:t>
      </w:r>
    </w:p>
    <w:p w14:paraId="6829AA2D">
      <w:pPr>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备注：法定代表人须上传法人证明材料及身份证原件扫描件，若为被授权人须上传一份法人授权委托书和身份证原件及被授权委托人近一年内在本单位的社保证明材料（附件1）。</w:t>
      </w:r>
    </w:p>
    <w:p w14:paraId="4AFDE7BA">
      <w:pPr>
        <w:spacing w:line="500" w:lineRule="exact"/>
        <w:ind w:firstLine="560" w:firstLineChars="200"/>
        <w:jc w:val="left"/>
        <w:rPr>
          <w:rFonts w:ascii="仿宋" w:hAnsi="仿宋" w:eastAsia="仿宋" w:cs="仿宋"/>
          <w:sz w:val="28"/>
          <w:szCs w:val="28"/>
          <w:highlight w:val="green"/>
        </w:rPr>
      </w:pPr>
      <w:r>
        <w:rPr>
          <w:rFonts w:hint="eastAsia" w:ascii="仿宋" w:hAnsi="仿宋" w:eastAsia="仿宋" w:cs="仿宋"/>
          <w:sz w:val="28"/>
          <w:szCs w:val="28"/>
          <w:highlight w:val="green"/>
        </w:rPr>
        <w:t>（3）提供销售和安装（以上两项需同时具备）能力的设备厂商承诺书</w:t>
      </w:r>
      <w:r>
        <w:rPr>
          <w:rFonts w:hint="eastAsia" w:ascii="仿宋" w:hAnsi="仿宋" w:eastAsia="仿宋" w:cs="仿宋"/>
          <w:sz w:val="28"/>
          <w:szCs w:val="28"/>
          <w:highlight w:val="green"/>
          <w:lang w:eastAsia="zh-CN"/>
        </w:rPr>
        <w:t>；</w:t>
      </w:r>
      <w:r>
        <w:rPr>
          <w:rFonts w:hint="eastAsia" w:ascii="仿宋" w:hAnsi="仿宋" w:eastAsia="仿宋" w:cs="仿宋"/>
          <w:sz w:val="28"/>
          <w:szCs w:val="28"/>
          <w:highlight w:val="green"/>
        </w:rPr>
        <w:t>若是授权代理商，提供所投标货物生产制造商出具的书面授权书</w:t>
      </w:r>
      <w:r>
        <w:rPr>
          <w:rFonts w:hint="eastAsia" w:ascii="仿宋" w:hAnsi="仿宋" w:eastAsia="仿宋" w:cs="仿宋"/>
          <w:sz w:val="28"/>
          <w:szCs w:val="28"/>
          <w:highlight w:val="green"/>
          <w:lang w:eastAsia="zh-CN"/>
        </w:rPr>
        <w:t>，</w:t>
      </w:r>
      <w:r>
        <w:rPr>
          <w:rFonts w:hint="eastAsia" w:ascii="仿宋" w:hAnsi="仿宋" w:eastAsia="仿宋" w:cs="仿宋"/>
          <w:sz w:val="28"/>
          <w:szCs w:val="28"/>
          <w:highlight w:val="green"/>
          <w:lang w:val="en-US" w:eastAsia="zh-CN"/>
        </w:rPr>
        <w:t>及</w:t>
      </w:r>
      <w:r>
        <w:rPr>
          <w:rFonts w:hint="eastAsia" w:ascii="仿宋" w:hAnsi="仿宋" w:eastAsia="仿宋" w:cs="仿宋"/>
          <w:sz w:val="28"/>
          <w:szCs w:val="28"/>
          <w:highlight w:val="green"/>
        </w:rPr>
        <w:t>销售和安装（以上两项需同时具备）能力的承诺书；招标单位只接受生产厂家一份项目授权书；</w:t>
      </w:r>
    </w:p>
    <w:p w14:paraId="3050059A">
      <w:pPr>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4</w:t>
      </w:r>
      <w:r>
        <w:rPr>
          <w:rFonts w:hint="eastAsia" w:ascii="仿宋" w:hAnsi="仿宋" w:eastAsia="仿宋" w:cs="仿宋"/>
          <w:sz w:val="28"/>
          <w:szCs w:val="28"/>
        </w:rPr>
        <w:t>）提供近三年（202</w:t>
      </w:r>
      <w:r>
        <w:rPr>
          <w:rFonts w:ascii="仿宋" w:hAnsi="仿宋" w:eastAsia="仿宋" w:cs="仿宋"/>
          <w:sz w:val="28"/>
          <w:szCs w:val="28"/>
        </w:rPr>
        <w:t>1</w:t>
      </w:r>
      <w:r>
        <w:rPr>
          <w:rFonts w:hint="eastAsia" w:ascii="仿宋" w:hAnsi="仿宋" w:eastAsia="仿宋" w:cs="仿宋"/>
          <w:sz w:val="28"/>
          <w:szCs w:val="28"/>
        </w:rPr>
        <w:t>年-至今）两个及以上类</w:t>
      </w:r>
      <w:bookmarkStart w:id="0" w:name="_GoBack"/>
      <w:bookmarkEnd w:id="0"/>
      <w:r>
        <w:rPr>
          <w:rFonts w:hint="eastAsia" w:ascii="仿宋" w:hAnsi="仿宋" w:eastAsia="仿宋" w:cs="仿宋"/>
          <w:sz w:val="28"/>
          <w:szCs w:val="28"/>
        </w:rPr>
        <w:t>似项目业绩（以合同为准）；</w:t>
      </w:r>
    </w:p>
    <w:p w14:paraId="42B93A8D">
      <w:pPr>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（5）提供本企业近三年（202</w:t>
      </w:r>
      <w:r>
        <w:rPr>
          <w:rFonts w:ascii="仿宋" w:hAnsi="仿宋" w:eastAsia="仿宋" w:cs="仿宋"/>
          <w:sz w:val="28"/>
          <w:szCs w:val="28"/>
        </w:rPr>
        <w:t>1</w:t>
      </w:r>
      <w:r>
        <w:rPr>
          <w:rFonts w:hint="eastAsia" w:ascii="仿宋" w:hAnsi="仿宋" w:eastAsia="仿宋" w:cs="仿宋"/>
          <w:sz w:val="28"/>
          <w:szCs w:val="28"/>
        </w:rPr>
        <w:t>、202</w:t>
      </w:r>
      <w:r>
        <w:rPr>
          <w:rFonts w:ascii="仿宋" w:hAnsi="仿宋" w:eastAsia="仿宋" w:cs="仿宋"/>
          <w:sz w:val="28"/>
          <w:szCs w:val="28"/>
        </w:rPr>
        <w:t>2</w:t>
      </w:r>
      <w:r>
        <w:rPr>
          <w:rFonts w:hint="eastAsia" w:ascii="仿宋" w:hAnsi="仿宋" w:eastAsia="仿宋" w:cs="仿宋"/>
          <w:sz w:val="28"/>
          <w:szCs w:val="28"/>
        </w:rPr>
        <w:t>、2</w:t>
      </w:r>
      <w:r>
        <w:rPr>
          <w:rFonts w:ascii="仿宋" w:hAnsi="仿宋" w:eastAsia="仿宋" w:cs="仿宋"/>
          <w:sz w:val="28"/>
          <w:szCs w:val="28"/>
        </w:rPr>
        <w:t>023</w:t>
      </w:r>
      <w:r>
        <w:rPr>
          <w:rFonts w:hint="eastAsia" w:ascii="仿宋" w:hAnsi="仿宋" w:eastAsia="仿宋" w:cs="仿宋"/>
          <w:sz w:val="28"/>
          <w:szCs w:val="28"/>
        </w:rPr>
        <w:t>年）财务报表或第三方财务审计报告；</w:t>
      </w:r>
    </w:p>
    <w:p w14:paraId="22DC99AF">
      <w:pPr>
        <w:spacing w:line="500" w:lineRule="exact"/>
        <w:ind w:firstLine="560" w:firstLineChars="200"/>
        <w:jc w:val="left"/>
        <w:rPr>
          <w:rFonts w:ascii="仿宋" w:hAnsi="仿宋" w:eastAsia="仿宋" w:cs="仿宋"/>
          <w:sz w:val="28"/>
          <w:szCs w:val="28"/>
        </w:rPr>
      </w:pPr>
      <w:r>
        <w:rPr>
          <w:rFonts w:ascii="仿宋" w:hAnsi="仿宋" w:eastAsia="仿宋" w:cs="仿宋"/>
          <w:sz w:val="28"/>
          <w:szCs w:val="28"/>
        </w:rPr>
        <w:t>（</w:t>
      </w:r>
      <w:r>
        <w:rPr>
          <w:rFonts w:hint="eastAsia" w:ascii="仿宋" w:hAnsi="仿宋" w:eastAsia="仿宋" w:cs="仿宋"/>
          <w:sz w:val="28"/>
          <w:szCs w:val="28"/>
        </w:rPr>
        <w:t>6</w:t>
      </w:r>
      <w:r>
        <w:rPr>
          <w:rFonts w:ascii="仿宋" w:hAnsi="仿宋" w:eastAsia="仿宋" w:cs="仿宋"/>
          <w:sz w:val="28"/>
          <w:szCs w:val="28"/>
        </w:rPr>
        <w:t>）</w:t>
      </w:r>
      <w:r>
        <w:rPr>
          <w:rFonts w:hint="eastAsia" w:ascii="仿宋" w:hAnsi="仿宋" w:eastAsia="仿宋" w:cs="仿宋"/>
          <w:sz w:val="28"/>
          <w:szCs w:val="28"/>
        </w:rPr>
        <w:t>提供一般纳税人认定资格证明材料，及一份13%增值税发票资料；</w:t>
      </w:r>
    </w:p>
    <w:p w14:paraId="38F3FD68">
      <w:pPr>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（7）提供企业最近1年任意3个月的依法纳税证明材料和社保缴纳证明材料；</w:t>
      </w:r>
    </w:p>
    <w:p w14:paraId="010D52D7">
      <w:pPr>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（8）提供未被列入国家企业信用信息公示系统（</w:t>
      </w:r>
      <w:r>
        <w:fldChar w:fldCharType="begin"/>
      </w:r>
      <w:r>
        <w:instrText xml:space="preserve"> HYPERLINK "http://www.gsxt.gov.cn/index.html%EF%BC%89%E4%B8%A5%E9%87%8D%E8%BF%9D%E6%B3%95%E5%A4%B1%E4%BF%A1%E4%BC%81%E4%B8%9A%E5%90%8D%E5%8D%95" \t "_blank" </w:instrText>
      </w:r>
      <w:r>
        <w:fldChar w:fldCharType="separate"/>
      </w:r>
      <w:r>
        <w:rPr>
          <w:rFonts w:hint="eastAsia" w:ascii="仿宋" w:hAnsi="仿宋" w:eastAsia="仿宋" w:cs="仿宋"/>
          <w:sz w:val="28"/>
          <w:szCs w:val="28"/>
        </w:rPr>
        <w:t>http://www.gsxt.gov.cn/index.html）严重违法失信企业名单</w:t>
      </w:r>
      <w:r>
        <w:rPr>
          <w:rFonts w:hint="eastAsia" w:ascii="仿宋" w:hAnsi="仿宋" w:eastAsia="仿宋" w:cs="仿宋"/>
          <w:sz w:val="28"/>
          <w:szCs w:val="28"/>
        </w:rPr>
        <w:fldChar w:fldCharType="end"/>
      </w:r>
      <w:r>
        <w:rPr>
          <w:rFonts w:hint="eastAsia" w:ascii="仿宋" w:hAnsi="仿宋" w:eastAsia="仿宋" w:cs="仿宋"/>
          <w:sz w:val="28"/>
          <w:szCs w:val="28"/>
        </w:rPr>
        <w:t>截图；</w:t>
      </w:r>
    </w:p>
    <w:p w14:paraId="41616CDD">
      <w:pPr>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（9）提供保密承诺书（附件2）。</w:t>
      </w:r>
    </w:p>
    <w:p w14:paraId="4CF289C0">
      <w:pPr>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2、说明：</w:t>
      </w:r>
    </w:p>
    <w:p w14:paraId="7F7C56D9">
      <w:pPr>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）”进行线上提交，进行资格审查（过期提交不予受理），审查合格后方可购买谈判文件（仅作为发放谈判文件的依据）。</w:t>
      </w:r>
    </w:p>
    <w:p w14:paraId="22CD7734">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资料提供不全或者未按时间要求提报的将被拒绝接收，所提供的资质、业绩文件中如有虚假情况，一经发现将被取消竞谈资格。</w:t>
      </w:r>
    </w:p>
    <w:p w14:paraId="06B3C7CE">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竞谈人自购买谈判文件之日起，应确保其向采购方或采购代理机构提供的通讯手段（电话、邮箱）一直有效，以保证往来函件能及时传达并及时反馈信息，否则由此引起的一切后果由竞谈人承担。</w:t>
      </w:r>
    </w:p>
    <w:p w14:paraId="71CD7A0F">
      <w:pPr>
        <w:spacing w:line="500" w:lineRule="exact"/>
        <w:ind w:firstLine="560" w:firstLineChars="20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、报名方式：</w:t>
      </w:r>
    </w:p>
    <w:p w14:paraId="43B8710F">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潜在竞谈人依据资格要求自主评估，符合条件的登录“蒙牛集团电子采购招标平台”进行网上报名、资格验证、购买竞谈文件、澄清答疑和参与竞谈会等，过程中如有疑问可咨询平台服务支持，电话4008108111或咨询采购方业务咨询联系人。</w:t>
      </w:r>
    </w:p>
    <w:p w14:paraId="53B772A2">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注：请先阅读【MN_SRM_用户操作手册_供应商管理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p w14:paraId="7ABF8F36">
      <w:pPr>
        <w:spacing w:line="500" w:lineRule="exact"/>
        <w:ind w:firstLine="562" w:firstLineChars="200"/>
        <w:rPr>
          <w:rFonts w:ascii="仿宋" w:hAnsi="仿宋" w:eastAsia="仿宋" w:cs="仿宋"/>
          <w:b/>
          <w:sz w:val="28"/>
          <w:szCs w:val="28"/>
        </w:rPr>
      </w:pPr>
      <w:r>
        <w:rPr>
          <w:rFonts w:hint="eastAsia" w:ascii="仿宋" w:hAnsi="仿宋" w:eastAsia="仿宋" w:cs="仿宋"/>
          <w:b/>
          <w:sz w:val="28"/>
          <w:szCs w:val="28"/>
        </w:rPr>
        <w:t>六、项目时间安排及要求：</w:t>
      </w:r>
    </w:p>
    <w:p w14:paraId="3E5BD434">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1、报名时间：</w:t>
      </w:r>
      <w:r>
        <w:rPr>
          <w:rFonts w:hint="eastAsia" w:ascii="仿宋" w:hAnsi="仿宋" w:eastAsia="仿宋" w:cs="仿宋"/>
          <w:sz w:val="28"/>
          <w:szCs w:val="28"/>
          <w:u w:val="single"/>
        </w:rPr>
        <w:t>202</w:t>
      </w:r>
      <w:r>
        <w:rPr>
          <w:rFonts w:ascii="仿宋" w:hAnsi="仿宋" w:eastAsia="仿宋" w:cs="仿宋"/>
          <w:sz w:val="28"/>
          <w:szCs w:val="28"/>
          <w:u w:val="single"/>
        </w:rPr>
        <w:t>4</w:t>
      </w:r>
      <w:r>
        <w:rPr>
          <w:rFonts w:hint="eastAsia" w:ascii="仿宋" w:hAnsi="仿宋" w:eastAsia="仿宋" w:cs="仿宋"/>
          <w:sz w:val="28"/>
          <w:szCs w:val="28"/>
        </w:rPr>
        <w:t>年</w:t>
      </w:r>
      <w:r>
        <w:rPr>
          <w:rFonts w:ascii="仿宋" w:hAnsi="仿宋" w:eastAsia="仿宋" w:cs="仿宋"/>
          <w:sz w:val="28"/>
          <w:szCs w:val="28"/>
          <w:u w:val="single"/>
        </w:rPr>
        <w:t>6</w:t>
      </w:r>
      <w:r>
        <w:rPr>
          <w:rFonts w:hint="eastAsia" w:ascii="仿宋" w:hAnsi="仿宋" w:eastAsia="仿宋" w:cs="仿宋"/>
          <w:sz w:val="28"/>
          <w:szCs w:val="28"/>
        </w:rPr>
        <w:t>月</w:t>
      </w:r>
      <w:r>
        <w:rPr>
          <w:rFonts w:ascii="仿宋" w:hAnsi="仿宋" w:eastAsia="仿宋" w:cs="仿宋"/>
          <w:sz w:val="28"/>
          <w:szCs w:val="28"/>
          <w:u w:val="single"/>
        </w:rPr>
        <w:t>8</w:t>
      </w:r>
      <w:r>
        <w:rPr>
          <w:rFonts w:hint="eastAsia" w:ascii="仿宋" w:hAnsi="仿宋" w:eastAsia="仿宋" w:cs="仿宋"/>
          <w:sz w:val="28"/>
          <w:szCs w:val="28"/>
        </w:rPr>
        <w:t>日至</w:t>
      </w:r>
      <w:r>
        <w:rPr>
          <w:rFonts w:hint="eastAsia" w:ascii="仿宋" w:hAnsi="仿宋" w:eastAsia="仿宋" w:cs="仿宋"/>
          <w:sz w:val="28"/>
          <w:szCs w:val="28"/>
          <w:u w:val="single"/>
        </w:rPr>
        <w:t>202</w:t>
      </w:r>
      <w:r>
        <w:rPr>
          <w:rFonts w:ascii="仿宋" w:hAnsi="仿宋" w:eastAsia="仿宋" w:cs="仿宋"/>
          <w:sz w:val="28"/>
          <w:szCs w:val="28"/>
          <w:u w:val="single"/>
        </w:rPr>
        <w:t>4</w:t>
      </w:r>
      <w:r>
        <w:rPr>
          <w:rFonts w:hint="eastAsia" w:ascii="仿宋" w:hAnsi="仿宋" w:eastAsia="仿宋" w:cs="仿宋"/>
          <w:sz w:val="28"/>
          <w:szCs w:val="28"/>
        </w:rPr>
        <w:t>年</w:t>
      </w:r>
      <w:r>
        <w:rPr>
          <w:rFonts w:ascii="仿宋" w:hAnsi="仿宋" w:eastAsia="仿宋" w:cs="仿宋"/>
          <w:sz w:val="28"/>
          <w:szCs w:val="28"/>
          <w:u w:val="single"/>
        </w:rPr>
        <w:t>6</w:t>
      </w:r>
      <w:r>
        <w:rPr>
          <w:rFonts w:hint="eastAsia" w:ascii="仿宋" w:hAnsi="仿宋" w:eastAsia="仿宋" w:cs="仿宋"/>
          <w:sz w:val="28"/>
          <w:szCs w:val="28"/>
        </w:rPr>
        <w:t>月</w:t>
      </w:r>
      <w:r>
        <w:rPr>
          <w:rFonts w:ascii="仿宋" w:hAnsi="仿宋" w:eastAsia="仿宋" w:cs="仿宋"/>
          <w:sz w:val="28"/>
          <w:szCs w:val="28"/>
          <w:u w:val="single"/>
        </w:rPr>
        <w:t>16</w:t>
      </w:r>
      <w:r>
        <w:rPr>
          <w:rFonts w:hint="eastAsia" w:ascii="仿宋" w:hAnsi="仿宋" w:eastAsia="仿宋" w:cs="仿宋"/>
          <w:sz w:val="28"/>
          <w:szCs w:val="28"/>
        </w:rPr>
        <w:t>日；</w:t>
      </w:r>
    </w:p>
    <w:p w14:paraId="7559B187">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2、资格预审时间：</w:t>
      </w:r>
      <w:r>
        <w:rPr>
          <w:rFonts w:hint="eastAsia" w:ascii="仿宋" w:hAnsi="仿宋" w:eastAsia="仿宋" w:cs="仿宋"/>
          <w:sz w:val="28"/>
          <w:szCs w:val="28"/>
          <w:u w:val="single"/>
        </w:rPr>
        <w:t>202</w:t>
      </w:r>
      <w:r>
        <w:rPr>
          <w:rFonts w:ascii="仿宋" w:hAnsi="仿宋" w:eastAsia="仿宋" w:cs="仿宋"/>
          <w:sz w:val="28"/>
          <w:szCs w:val="28"/>
          <w:u w:val="single"/>
        </w:rPr>
        <w:t>4</w:t>
      </w:r>
      <w:r>
        <w:rPr>
          <w:rFonts w:hint="eastAsia" w:ascii="仿宋" w:hAnsi="仿宋" w:eastAsia="仿宋" w:cs="仿宋"/>
          <w:sz w:val="28"/>
          <w:szCs w:val="28"/>
        </w:rPr>
        <w:t>年</w:t>
      </w:r>
      <w:r>
        <w:rPr>
          <w:rFonts w:ascii="仿宋" w:hAnsi="仿宋" w:eastAsia="仿宋" w:cs="仿宋"/>
          <w:sz w:val="28"/>
          <w:szCs w:val="28"/>
          <w:u w:val="single"/>
        </w:rPr>
        <w:t>6</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8</w:t>
      </w:r>
      <w:r>
        <w:rPr>
          <w:rFonts w:hint="eastAsia" w:ascii="仿宋" w:hAnsi="仿宋" w:eastAsia="仿宋" w:cs="仿宋"/>
          <w:sz w:val="28"/>
          <w:szCs w:val="28"/>
        </w:rPr>
        <w:t>日至</w:t>
      </w:r>
      <w:r>
        <w:rPr>
          <w:rFonts w:hint="eastAsia" w:ascii="仿宋" w:hAnsi="仿宋" w:eastAsia="仿宋" w:cs="仿宋"/>
          <w:sz w:val="28"/>
          <w:szCs w:val="28"/>
          <w:u w:val="single"/>
        </w:rPr>
        <w:t>202</w:t>
      </w:r>
      <w:r>
        <w:rPr>
          <w:rFonts w:ascii="仿宋" w:hAnsi="仿宋" w:eastAsia="仿宋" w:cs="仿宋"/>
          <w:sz w:val="28"/>
          <w:szCs w:val="28"/>
          <w:u w:val="single"/>
        </w:rPr>
        <w:t>4</w:t>
      </w:r>
      <w:r>
        <w:rPr>
          <w:rFonts w:hint="eastAsia" w:ascii="仿宋" w:hAnsi="仿宋" w:eastAsia="仿宋" w:cs="仿宋"/>
          <w:sz w:val="28"/>
          <w:szCs w:val="28"/>
        </w:rPr>
        <w:t>年</w:t>
      </w:r>
      <w:r>
        <w:rPr>
          <w:rFonts w:ascii="仿宋" w:hAnsi="仿宋" w:eastAsia="仿宋" w:cs="仿宋"/>
          <w:sz w:val="28"/>
          <w:szCs w:val="28"/>
          <w:u w:val="single"/>
        </w:rPr>
        <w:t>6</w:t>
      </w:r>
      <w:r>
        <w:rPr>
          <w:rFonts w:hint="eastAsia" w:ascii="仿宋" w:hAnsi="仿宋" w:eastAsia="仿宋" w:cs="仿宋"/>
          <w:sz w:val="28"/>
          <w:szCs w:val="28"/>
        </w:rPr>
        <w:t>月</w:t>
      </w:r>
      <w:r>
        <w:rPr>
          <w:rFonts w:ascii="仿宋" w:hAnsi="仿宋" w:eastAsia="仿宋" w:cs="仿宋"/>
          <w:sz w:val="28"/>
          <w:szCs w:val="28"/>
          <w:u w:val="single"/>
        </w:rPr>
        <w:t>17</w:t>
      </w:r>
      <w:r>
        <w:rPr>
          <w:rFonts w:hint="eastAsia" w:ascii="仿宋" w:hAnsi="仿宋" w:eastAsia="仿宋" w:cs="仿宋"/>
          <w:sz w:val="28"/>
          <w:szCs w:val="28"/>
        </w:rPr>
        <w:t>日；</w:t>
      </w:r>
    </w:p>
    <w:p w14:paraId="42FE37FD">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3、谈判文件发售时间：</w:t>
      </w:r>
      <w:r>
        <w:rPr>
          <w:rFonts w:hint="eastAsia" w:ascii="仿宋" w:hAnsi="仿宋" w:eastAsia="仿宋" w:cs="仿宋"/>
          <w:sz w:val="28"/>
          <w:szCs w:val="28"/>
          <w:u w:val="single"/>
        </w:rPr>
        <w:t>202</w:t>
      </w:r>
      <w:r>
        <w:rPr>
          <w:rFonts w:ascii="仿宋" w:hAnsi="仿宋" w:eastAsia="仿宋" w:cs="仿宋"/>
          <w:sz w:val="28"/>
          <w:szCs w:val="28"/>
          <w:u w:val="single"/>
        </w:rPr>
        <w:t>4</w:t>
      </w:r>
      <w:r>
        <w:rPr>
          <w:rFonts w:hint="eastAsia" w:ascii="仿宋" w:hAnsi="仿宋" w:eastAsia="仿宋" w:cs="仿宋"/>
          <w:sz w:val="28"/>
          <w:szCs w:val="28"/>
        </w:rPr>
        <w:t>年</w:t>
      </w:r>
      <w:r>
        <w:rPr>
          <w:rFonts w:ascii="仿宋" w:hAnsi="仿宋" w:eastAsia="仿宋" w:cs="仿宋"/>
          <w:sz w:val="28"/>
          <w:szCs w:val="28"/>
          <w:u w:val="single"/>
        </w:rPr>
        <w:t>6</w:t>
      </w:r>
      <w:r>
        <w:rPr>
          <w:rFonts w:hint="eastAsia" w:ascii="仿宋" w:hAnsi="仿宋" w:eastAsia="仿宋" w:cs="仿宋"/>
          <w:sz w:val="28"/>
          <w:szCs w:val="28"/>
        </w:rPr>
        <w:t>月</w:t>
      </w:r>
      <w:r>
        <w:rPr>
          <w:rFonts w:ascii="仿宋" w:hAnsi="仿宋" w:eastAsia="仿宋" w:cs="仿宋"/>
          <w:sz w:val="28"/>
          <w:szCs w:val="28"/>
          <w:u w:val="single"/>
        </w:rPr>
        <w:t>18</w:t>
      </w:r>
      <w:r>
        <w:rPr>
          <w:rFonts w:hint="eastAsia" w:ascii="仿宋" w:hAnsi="仿宋" w:eastAsia="仿宋" w:cs="仿宋"/>
          <w:sz w:val="28"/>
          <w:szCs w:val="28"/>
        </w:rPr>
        <w:t>日至</w:t>
      </w:r>
      <w:r>
        <w:rPr>
          <w:rFonts w:hint="eastAsia" w:ascii="仿宋" w:hAnsi="仿宋" w:eastAsia="仿宋" w:cs="仿宋"/>
          <w:sz w:val="28"/>
          <w:szCs w:val="28"/>
          <w:u w:val="single"/>
        </w:rPr>
        <w:t>202</w:t>
      </w:r>
      <w:r>
        <w:rPr>
          <w:rFonts w:ascii="仿宋" w:hAnsi="仿宋" w:eastAsia="仿宋" w:cs="仿宋"/>
          <w:sz w:val="28"/>
          <w:szCs w:val="28"/>
          <w:u w:val="single"/>
        </w:rPr>
        <w:t>4</w:t>
      </w:r>
      <w:r>
        <w:rPr>
          <w:rFonts w:hint="eastAsia" w:ascii="仿宋" w:hAnsi="仿宋" w:eastAsia="仿宋" w:cs="仿宋"/>
          <w:sz w:val="28"/>
          <w:szCs w:val="28"/>
        </w:rPr>
        <w:t>年</w:t>
      </w:r>
      <w:r>
        <w:rPr>
          <w:rFonts w:ascii="仿宋" w:hAnsi="仿宋" w:eastAsia="仿宋" w:cs="仿宋"/>
          <w:sz w:val="28"/>
          <w:szCs w:val="28"/>
          <w:u w:val="single"/>
        </w:rPr>
        <w:t>6</w:t>
      </w:r>
      <w:r>
        <w:rPr>
          <w:rFonts w:hint="eastAsia" w:ascii="仿宋" w:hAnsi="仿宋" w:eastAsia="仿宋" w:cs="仿宋"/>
          <w:sz w:val="28"/>
          <w:szCs w:val="28"/>
        </w:rPr>
        <w:t>月</w:t>
      </w:r>
      <w:r>
        <w:rPr>
          <w:rFonts w:ascii="仿宋" w:hAnsi="仿宋" w:eastAsia="仿宋" w:cs="仿宋"/>
          <w:sz w:val="28"/>
          <w:szCs w:val="28"/>
          <w:u w:val="single"/>
        </w:rPr>
        <w:t>20</w:t>
      </w:r>
      <w:r>
        <w:rPr>
          <w:rFonts w:hint="eastAsia" w:ascii="仿宋" w:hAnsi="仿宋" w:eastAsia="仿宋" w:cs="仿宋"/>
          <w:sz w:val="28"/>
          <w:szCs w:val="28"/>
        </w:rPr>
        <w:t>日发售谈判文件，谈判文件每套售价：人民币</w:t>
      </w:r>
      <w:r>
        <w:rPr>
          <w:rFonts w:hint="eastAsia" w:ascii="仿宋" w:hAnsi="仿宋" w:eastAsia="仿宋" w:cs="仿宋"/>
          <w:sz w:val="28"/>
          <w:szCs w:val="28"/>
          <w:u w:val="single"/>
        </w:rPr>
        <w:t xml:space="preserve"> 200 </w:t>
      </w:r>
      <w:r>
        <w:rPr>
          <w:rFonts w:hint="eastAsia" w:ascii="仿宋" w:hAnsi="仿宋" w:eastAsia="仿宋" w:cs="仿宋"/>
          <w:sz w:val="28"/>
          <w:szCs w:val="28"/>
        </w:rPr>
        <w:t>元，售后不退（汇款后将回执扫描后发联系人邮箱主题栏里写清楚项目名称）；</w:t>
      </w:r>
    </w:p>
    <w:p w14:paraId="0205106D">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开户银行: 兴业银行呼和浩特巨海城支行</w:t>
      </w:r>
    </w:p>
    <w:p w14:paraId="3493B1A4">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收款单位: 内蒙古华晟工程项目管理有限公司和林格尔盛乐园区分公司</w:t>
      </w:r>
    </w:p>
    <w:p w14:paraId="374B1111">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银行账号：592120100100098732</w:t>
      </w:r>
    </w:p>
    <w:p w14:paraId="335A35FB">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银行行号：309191002120</w:t>
      </w:r>
    </w:p>
    <w:p w14:paraId="5AB54677">
      <w:pPr>
        <w:spacing w:line="500" w:lineRule="exact"/>
        <w:ind w:firstLine="560" w:firstLineChars="200"/>
        <w:rPr>
          <w:rFonts w:ascii="仿宋" w:hAnsi="仿宋" w:eastAsia="仿宋" w:cs="仿宋"/>
          <w:color w:val="000000"/>
          <w:sz w:val="28"/>
          <w:szCs w:val="28"/>
        </w:rPr>
      </w:pPr>
      <w:r>
        <w:rPr>
          <w:rFonts w:hint="eastAsia" w:ascii="仿宋" w:hAnsi="仿宋" w:eastAsia="仿宋" w:cs="仿宋"/>
          <w:sz w:val="28"/>
          <w:szCs w:val="28"/>
        </w:rPr>
        <w:t>4、谈判时间：</w:t>
      </w:r>
      <w:r>
        <w:rPr>
          <w:rFonts w:hint="eastAsia" w:ascii="仿宋" w:hAnsi="仿宋" w:eastAsia="仿宋" w:cs="仿宋"/>
          <w:sz w:val="28"/>
          <w:szCs w:val="28"/>
          <w:u w:val="single"/>
        </w:rPr>
        <w:t>202</w:t>
      </w:r>
      <w:r>
        <w:rPr>
          <w:rFonts w:ascii="仿宋" w:hAnsi="仿宋" w:eastAsia="仿宋" w:cs="仿宋"/>
          <w:sz w:val="28"/>
          <w:szCs w:val="28"/>
          <w:u w:val="single"/>
        </w:rPr>
        <w:t>4</w:t>
      </w:r>
      <w:r>
        <w:rPr>
          <w:rFonts w:hint="eastAsia" w:ascii="仿宋" w:hAnsi="仿宋" w:eastAsia="仿宋" w:cs="仿宋"/>
          <w:sz w:val="28"/>
          <w:szCs w:val="28"/>
        </w:rPr>
        <w:t>年</w:t>
      </w:r>
      <w:r>
        <w:rPr>
          <w:rFonts w:ascii="仿宋" w:hAnsi="仿宋" w:eastAsia="仿宋" w:cs="仿宋"/>
          <w:sz w:val="28"/>
          <w:szCs w:val="28"/>
          <w:u w:val="single"/>
        </w:rPr>
        <w:t>6</w:t>
      </w:r>
      <w:r>
        <w:rPr>
          <w:rFonts w:hint="eastAsia" w:ascii="仿宋" w:hAnsi="仿宋" w:eastAsia="仿宋" w:cs="仿宋"/>
          <w:sz w:val="28"/>
          <w:szCs w:val="28"/>
        </w:rPr>
        <w:t>月</w:t>
      </w:r>
      <w:r>
        <w:rPr>
          <w:rFonts w:ascii="仿宋" w:hAnsi="仿宋" w:eastAsia="仿宋" w:cs="仿宋"/>
          <w:sz w:val="28"/>
          <w:szCs w:val="28"/>
          <w:u w:val="single"/>
        </w:rPr>
        <w:t>26</w:t>
      </w:r>
      <w:r>
        <w:rPr>
          <w:rFonts w:hint="eastAsia" w:ascii="仿宋" w:hAnsi="仿宋" w:eastAsia="仿宋" w:cs="仿宋"/>
          <w:sz w:val="28"/>
          <w:szCs w:val="28"/>
        </w:rPr>
        <w:t>日</w:t>
      </w:r>
      <w:r>
        <w:rPr>
          <w:rFonts w:hint="eastAsia" w:ascii="仿宋" w:hAnsi="仿宋" w:eastAsia="仿宋" w:cs="仿宋"/>
          <w:sz w:val="28"/>
          <w:szCs w:val="28"/>
          <w:u w:val="single"/>
        </w:rPr>
        <w:t>9</w:t>
      </w:r>
      <w:r>
        <w:rPr>
          <w:rFonts w:hint="eastAsia" w:ascii="仿宋" w:hAnsi="仿宋" w:eastAsia="仿宋" w:cs="仿宋"/>
          <w:sz w:val="28"/>
          <w:szCs w:val="28"/>
        </w:rPr>
        <w:t>时</w:t>
      </w:r>
      <w:r>
        <w:rPr>
          <w:rFonts w:hint="eastAsia" w:ascii="仿宋" w:hAnsi="仿宋" w:eastAsia="仿宋" w:cs="仿宋"/>
          <w:sz w:val="28"/>
          <w:szCs w:val="28"/>
          <w:u w:val="single"/>
        </w:rPr>
        <w:t>30分</w:t>
      </w:r>
      <w:r>
        <w:rPr>
          <w:rFonts w:hint="eastAsia" w:ascii="仿宋" w:hAnsi="仿宋" w:eastAsia="仿宋" w:cs="仿宋"/>
          <w:sz w:val="28"/>
          <w:szCs w:val="28"/>
        </w:rPr>
        <w:t>（以发出的谈判文件为准）；</w:t>
      </w:r>
    </w:p>
    <w:p w14:paraId="142A0F63">
      <w:pPr>
        <w:spacing w:line="500" w:lineRule="exact"/>
        <w:ind w:firstLine="562" w:firstLineChars="200"/>
        <w:jc w:val="left"/>
        <w:rPr>
          <w:rFonts w:ascii="仿宋" w:hAnsi="仿宋" w:eastAsia="仿宋" w:cs="仿宋"/>
          <w:sz w:val="28"/>
          <w:szCs w:val="28"/>
        </w:rPr>
      </w:pPr>
      <w:r>
        <w:rPr>
          <w:rFonts w:hint="eastAsia" w:ascii="仿宋" w:hAnsi="仿宋" w:eastAsia="仿宋" w:cs="仿宋"/>
          <w:b/>
          <w:color w:val="000000"/>
          <w:sz w:val="28"/>
          <w:szCs w:val="28"/>
        </w:rPr>
        <w:t>七、谈判地点：</w:t>
      </w:r>
      <w:r>
        <w:rPr>
          <w:rFonts w:hint="eastAsia" w:ascii="仿宋" w:hAnsi="仿宋" w:eastAsia="仿宋" w:cs="仿宋"/>
          <w:sz w:val="28"/>
          <w:szCs w:val="28"/>
        </w:rPr>
        <w:t>蒙牛集团电子采购招标平台（https://zbcg.mengniu.cn/）（以发出的谈判文件为准）</w:t>
      </w:r>
    </w:p>
    <w:p w14:paraId="7BC26366">
      <w:pPr>
        <w:spacing w:line="500" w:lineRule="exact"/>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八、发布媒体：</w:t>
      </w:r>
    </w:p>
    <w:p w14:paraId="3C7A9397">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蒙牛官网（http://www.mengniu.com.cn）蒙牛内部OA平台</w:t>
      </w:r>
    </w:p>
    <w:p w14:paraId="79EC804E">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蒙牛集团电子招标采购交易平台（</w:t>
      </w:r>
      <w:r>
        <w:fldChar w:fldCharType="begin"/>
      </w:r>
      <w:r>
        <w:instrText xml:space="preserve"> HYPERLINK "https://……）" </w:instrText>
      </w:r>
      <w:r>
        <w:fldChar w:fldCharType="separate"/>
      </w:r>
      <w:r>
        <w:rPr>
          <w:rFonts w:hint="eastAsia" w:ascii="仿宋" w:hAnsi="仿宋" w:eastAsia="仿宋" w:cs="仿宋"/>
          <w:sz w:val="28"/>
          <w:szCs w:val="28"/>
        </w:rPr>
        <w:t>https://zbcg.mengniu.cn）</w:t>
      </w:r>
      <w:r>
        <w:rPr>
          <w:rFonts w:hint="eastAsia" w:ascii="仿宋" w:hAnsi="仿宋" w:eastAsia="仿宋" w:cs="仿宋"/>
          <w:sz w:val="28"/>
          <w:szCs w:val="28"/>
        </w:rPr>
        <w:fldChar w:fldCharType="end"/>
      </w:r>
    </w:p>
    <w:p w14:paraId="5BC7AE7F">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此公告只在以上平台发布，其他任何媒体转载无效。</w:t>
      </w:r>
    </w:p>
    <w:p w14:paraId="1C215C35">
      <w:pPr>
        <w:spacing w:line="500" w:lineRule="exact"/>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九、招标代理机构及联系方式：</w:t>
      </w:r>
    </w:p>
    <w:p w14:paraId="442B9B40">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招标代理机构：内蒙古华晟工程项目管理有限公司</w:t>
      </w:r>
    </w:p>
    <w:p w14:paraId="5E81EFEA">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报名联系人：郭宇飞（13474917016）/丁桠楠（13847197935）王子刚</w:t>
      </w:r>
    </w:p>
    <w:p w14:paraId="60802E53">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联系电话：0471-3957849/4918085分机号：8023</w:t>
      </w:r>
    </w:p>
    <w:p w14:paraId="241E7AF9">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电子邮箱：guoyufei@nmghuasheng.com</w:t>
      </w:r>
    </w:p>
    <w:p w14:paraId="4446CF36">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联系地址：内蒙古自治区呼和浩特市赛罕区锡林南路盈嘉国际综合楼27层</w:t>
      </w:r>
    </w:p>
    <w:p w14:paraId="0E8E1A19">
      <w:pPr>
        <w:spacing w:line="500" w:lineRule="exact"/>
        <w:ind w:firstLine="562" w:firstLineChars="200"/>
        <w:rPr>
          <w:rFonts w:ascii="仿宋" w:hAnsi="仿宋" w:eastAsia="仿宋" w:cs="仿宋"/>
          <w:b/>
          <w:sz w:val="28"/>
          <w:szCs w:val="28"/>
        </w:rPr>
      </w:pPr>
      <w:r>
        <w:rPr>
          <w:rFonts w:hint="eastAsia" w:ascii="仿宋" w:hAnsi="仿宋" w:eastAsia="仿宋" w:cs="仿宋"/>
          <w:b/>
          <w:sz w:val="28"/>
          <w:szCs w:val="28"/>
        </w:rPr>
        <w:t>十、采购招标实施方及联系方式：</w:t>
      </w:r>
    </w:p>
    <w:p w14:paraId="76CC3818">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采购方：内蒙古蒙牛乳业（集团）股份有限公司采购中心</w:t>
      </w:r>
    </w:p>
    <w:p w14:paraId="55FD59A8">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业务咨询联系人：田晓娟                 </w:t>
      </w:r>
    </w:p>
    <w:p w14:paraId="2F3068D9">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联系方式：18504716411</w:t>
      </w:r>
    </w:p>
    <w:p w14:paraId="3AF6CCFF">
      <w:pPr>
        <w:spacing w:line="500" w:lineRule="exact"/>
        <w:ind w:firstLine="562" w:firstLineChars="200"/>
        <w:rPr>
          <w:rFonts w:ascii="仿宋" w:hAnsi="仿宋" w:eastAsia="仿宋" w:cs="仿宋"/>
          <w:b/>
          <w:sz w:val="28"/>
          <w:szCs w:val="28"/>
        </w:rPr>
      </w:pPr>
      <w:r>
        <w:rPr>
          <w:rFonts w:hint="eastAsia" w:ascii="仿宋" w:hAnsi="仿宋" w:eastAsia="仿宋" w:cs="仿宋"/>
          <w:b/>
          <w:sz w:val="28"/>
          <w:szCs w:val="28"/>
        </w:rPr>
        <w:t>十一、监督单位及联系方式：</w:t>
      </w:r>
    </w:p>
    <w:p w14:paraId="37C22166">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监督单位：内蒙古蒙牛乳业（集团）股份有限公司招投标管理部</w:t>
      </w:r>
    </w:p>
    <w:p w14:paraId="2212855E">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异议/投诉服务网址：</w:t>
      </w:r>
      <w:r>
        <w:fldChar w:fldCharType="begin"/>
      </w:r>
      <w:r>
        <w:instrText xml:space="preserve"> HYPERLINK "https://zbcg.mengniu.cn/" \l "/home" \t "_blank" </w:instrText>
      </w:r>
      <w:r>
        <w:fldChar w:fldCharType="separate"/>
      </w:r>
      <w:r>
        <w:rPr>
          <w:rFonts w:hint="eastAsia" w:ascii="仿宋" w:hAnsi="仿宋" w:eastAsia="仿宋" w:cs="仿宋"/>
          <w:sz w:val="28"/>
          <w:szCs w:val="28"/>
        </w:rPr>
        <w:t>https://zbcg.mengniu.cn/#/home</w:t>
      </w:r>
      <w:r>
        <w:rPr>
          <w:rFonts w:hint="eastAsia" w:ascii="仿宋" w:hAnsi="仿宋" w:eastAsia="仿宋" w:cs="仿宋"/>
          <w:sz w:val="28"/>
          <w:szCs w:val="28"/>
        </w:rPr>
        <w:fldChar w:fldCharType="end"/>
      </w:r>
    </w:p>
    <w:p w14:paraId="143A61EC">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监 督 人:</w:t>
      </w:r>
      <w:r>
        <w:rPr>
          <w:rFonts w:ascii="仿宋" w:hAnsi="仿宋" w:eastAsia="仿宋" w:cs="仿宋"/>
          <w:sz w:val="28"/>
          <w:szCs w:val="28"/>
        </w:rPr>
        <w:t xml:space="preserve"> </w:t>
      </w:r>
      <w:r>
        <w:rPr>
          <w:rFonts w:hint="eastAsia" w:ascii="仿宋" w:hAnsi="仿宋" w:eastAsia="仿宋" w:cs="仿宋"/>
          <w:sz w:val="28"/>
          <w:szCs w:val="28"/>
        </w:rPr>
        <w:t>郑建东</w:t>
      </w:r>
      <w:r>
        <w:rPr>
          <w:rFonts w:ascii="仿宋" w:hAnsi="仿宋" w:eastAsia="仿宋" w:cs="仿宋"/>
          <w:sz w:val="28"/>
          <w:szCs w:val="28"/>
        </w:rPr>
        <w:t xml:space="preserve">                       </w:t>
      </w:r>
    </w:p>
    <w:p w14:paraId="53525535">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联系电话：</w:t>
      </w:r>
      <w:r>
        <w:rPr>
          <w:rFonts w:ascii="仿宋" w:hAnsi="仿宋" w:eastAsia="仿宋" w:cs="仿宋"/>
          <w:sz w:val="28"/>
          <w:szCs w:val="28"/>
        </w:rPr>
        <w:t>0471</w:t>
      </w:r>
      <w:r>
        <w:rPr>
          <w:rFonts w:hint="eastAsia" w:ascii="仿宋" w:hAnsi="仿宋" w:eastAsia="仿宋" w:cs="仿宋"/>
          <w:sz w:val="28"/>
          <w:szCs w:val="28"/>
        </w:rPr>
        <w:t>-</w:t>
      </w:r>
      <w:r>
        <w:rPr>
          <w:rFonts w:ascii="仿宋" w:hAnsi="仿宋" w:eastAsia="仿宋" w:cs="仿宋"/>
          <w:sz w:val="28"/>
          <w:szCs w:val="28"/>
        </w:rPr>
        <w:t>7393642/</w:t>
      </w:r>
      <w:r>
        <w:rPr>
          <w:rFonts w:hint="eastAsia" w:ascii="仿宋" w:hAnsi="仿宋" w:eastAsia="仿宋" w:cs="仿宋"/>
          <w:sz w:val="28"/>
          <w:szCs w:val="28"/>
        </w:rPr>
        <w:t xml:space="preserve"> </w:t>
      </w:r>
      <w:r>
        <w:rPr>
          <w:rFonts w:ascii="仿宋" w:hAnsi="仿宋" w:eastAsia="仿宋" w:cs="仿宋"/>
          <w:sz w:val="28"/>
          <w:szCs w:val="28"/>
        </w:rPr>
        <w:t>15034927966</w:t>
      </w:r>
    </w:p>
    <w:p w14:paraId="4E6FFB5D">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电子邮件：zhengjiandong@mengniu.cn</w:t>
      </w:r>
    </w:p>
    <w:p w14:paraId="0958E8AE">
      <w:pPr>
        <w:spacing w:line="500" w:lineRule="exact"/>
        <w:ind w:firstLine="560" w:firstLineChars="200"/>
        <w:rPr>
          <w:rFonts w:ascii="仿宋" w:hAnsi="仿宋" w:eastAsia="仿宋" w:cs="仿宋"/>
          <w:sz w:val="28"/>
          <w:szCs w:val="28"/>
        </w:rPr>
      </w:pPr>
    </w:p>
    <w:p w14:paraId="5FEFAB20">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附件：1.法人证明及授权委托书</w:t>
      </w:r>
    </w:p>
    <w:p w14:paraId="6C62D523">
      <w:pPr>
        <w:spacing w:line="500" w:lineRule="exact"/>
        <w:ind w:firstLine="560" w:firstLineChars="200"/>
        <w:rPr>
          <w:rFonts w:ascii="仿宋" w:hAnsi="仿宋" w:eastAsia="仿宋" w:cs="仿宋"/>
          <w:sz w:val="28"/>
          <w:szCs w:val="28"/>
        </w:rPr>
      </w:pPr>
      <w:r>
        <w:rPr>
          <w:rFonts w:ascii="仿宋" w:hAnsi="仿宋" w:eastAsia="仿宋" w:cs="仿宋"/>
          <w:sz w:val="28"/>
          <w:szCs w:val="28"/>
        </w:rPr>
        <w:t xml:space="preserve">      </w:t>
      </w:r>
      <w:r>
        <w:rPr>
          <w:rFonts w:hint="eastAsia" w:ascii="仿宋" w:hAnsi="仿宋" w:eastAsia="仿宋" w:cs="仿宋"/>
          <w:sz w:val="28"/>
          <w:szCs w:val="28"/>
        </w:rPr>
        <w:t>2.保密承诺书</w:t>
      </w:r>
    </w:p>
    <w:p w14:paraId="4343E1D4">
      <w:pPr>
        <w:spacing w:line="500" w:lineRule="exact"/>
        <w:ind w:firstLine="560" w:firstLineChars="200"/>
        <w:rPr>
          <w:rFonts w:ascii="仿宋" w:hAnsi="仿宋" w:eastAsia="仿宋" w:cs="仿宋"/>
          <w:sz w:val="28"/>
          <w:szCs w:val="28"/>
        </w:rPr>
      </w:pPr>
    </w:p>
    <w:p w14:paraId="09AB81C6">
      <w:pPr>
        <w:spacing w:line="500" w:lineRule="exact"/>
        <w:ind w:right="40"/>
        <w:jc w:val="right"/>
        <w:rPr>
          <w:rFonts w:ascii="仿宋" w:hAnsi="仿宋" w:eastAsia="仿宋" w:cs="仿宋"/>
          <w:sz w:val="28"/>
          <w:szCs w:val="28"/>
        </w:rPr>
      </w:pPr>
      <w:r>
        <w:rPr>
          <w:rFonts w:hint="eastAsia" w:ascii="仿宋" w:hAnsi="仿宋" w:eastAsia="仿宋" w:cs="仿宋"/>
          <w:sz w:val="28"/>
          <w:szCs w:val="28"/>
        </w:rPr>
        <w:t xml:space="preserve"> 内蒙古华晟工程项目管理有限公司</w:t>
      </w:r>
    </w:p>
    <w:p w14:paraId="16C0D6FD">
      <w:pPr>
        <w:spacing w:line="500" w:lineRule="exact"/>
        <w:ind w:right="40"/>
        <w:jc w:val="right"/>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color w:val="000000"/>
          <w:sz w:val="28"/>
          <w:szCs w:val="28"/>
        </w:rPr>
        <w:t xml:space="preserve"> 202</w:t>
      </w:r>
      <w:r>
        <w:rPr>
          <w:rFonts w:ascii="仿宋" w:hAnsi="仿宋" w:eastAsia="仿宋" w:cs="仿宋"/>
          <w:color w:val="000000"/>
          <w:sz w:val="28"/>
          <w:szCs w:val="28"/>
        </w:rPr>
        <w:t>4</w:t>
      </w:r>
      <w:r>
        <w:rPr>
          <w:rFonts w:hint="eastAsia" w:ascii="仿宋" w:hAnsi="仿宋" w:eastAsia="仿宋" w:cs="仿宋"/>
          <w:color w:val="000000"/>
          <w:sz w:val="28"/>
          <w:szCs w:val="28"/>
        </w:rPr>
        <w:t>年0</w:t>
      </w:r>
      <w:r>
        <w:rPr>
          <w:rFonts w:ascii="仿宋" w:hAnsi="仿宋" w:eastAsia="仿宋" w:cs="仿宋"/>
          <w:color w:val="000000"/>
          <w:sz w:val="28"/>
          <w:szCs w:val="28"/>
        </w:rPr>
        <w:t>6</w:t>
      </w:r>
      <w:r>
        <w:rPr>
          <w:rFonts w:hint="eastAsia" w:ascii="仿宋" w:hAnsi="仿宋" w:eastAsia="仿宋" w:cs="仿宋"/>
          <w:color w:val="000000"/>
          <w:sz w:val="28"/>
          <w:szCs w:val="28"/>
        </w:rPr>
        <w:t>月0</w:t>
      </w:r>
      <w:r>
        <w:rPr>
          <w:rFonts w:ascii="仿宋" w:hAnsi="仿宋" w:eastAsia="仿宋" w:cs="仿宋"/>
          <w:color w:val="000000"/>
          <w:sz w:val="28"/>
          <w:szCs w:val="28"/>
        </w:rPr>
        <w:t>7</w:t>
      </w:r>
      <w:r>
        <w:rPr>
          <w:rFonts w:hint="eastAsia" w:ascii="仿宋" w:hAnsi="仿宋" w:eastAsia="仿宋" w:cs="仿宋"/>
          <w:color w:val="000000"/>
          <w:sz w:val="28"/>
          <w:szCs w:val="28"/>
        </w:rPr>
        <w:t>日</w:t>
      </w:r>
    </w:p>
    <w:p w14:paraId="09D343BE">
      <w:pPr>
        <w:rPr>
          <w:rFonts w:ascii="仿宋" w:hAnsi="仿宋" w:eastAsia="仿宋" w:cs="仿宋"/>
          <w:sz w:val="28"/>
          <w:szCs w:val="28"/>
        </w:rPr>
      </w:pPr>
      <w:r>
        <w:rPr>
          <w:rFonts w:hint="eastAsia" w:ascii="仿宋" w:hAnsi="仿宋" w:eastAsia="仿宋" w:cs="仿宋"/>
          <w:sz w:val="28"/>
          <w:szCs w:val="28"/>
        </w:rPr>
        <w:br w:type="page"/>
      </w:r>
    </w:p>
    <w:p w14:paraId="39839FB0">
      <w:pPr>
        <w:spacing w:line="500" w:lineRule="exact"/>
        <w:jc w:val="left"/>
        <w:rPr>
          <w:rFonts w:ascii="仿宋" w:hAnsi="仿宋" w:eastAsia="仿宋" w:cs="仿宋"/>
          <w:sz w:val="28"/>
          <w:szCs w:val="28"/>
        </w:rPr>
      </w:pPr>
      <w:r>
        <w:rPr>
          <w:rFonts w:hint="eastAsia" w:ascii="仿宋" w:hAnsi="仿宋" w:eastAsia="仿宋" w:cs="仿宋"/>
          <w:sz w:val="28"/>
          <w:szCs w:val="28"/>
        </w:rPr>
        <w:t>附件1：</w:t>
      </w:r>
    </w:p>
    <w:p w14:paraId="28D0792C">
      <w:pPr>
        <w:spacing w:line="500" w:lineRule="exact"/>
        <w:jc w:val="center"/>
        <w:rPr>
          <w:rFonts w:ascii="仿宋" w:hAnsi="仿宋" w:eastAsia="仿宋" w:cs="仿宋"/>
          <w:b/>
          <w:kern w:val="0"/>
          <w:sz w:val="28"/>
          <w:szCs w:val="28"/>
        </w:rPr>
      </w:pPr>
      <w:r>
        <w:rPr>
          <w:rFonts w:hint="eastAsia" w:ascii="仿宋" w:hAnsi="仿宋" w:eastAsia="仿宋" w:cs="仿宋"/>
          <w:b/>
          <w:kern w:val="0"/>
          <w:sz w:val="28"/>
          <w:szCs w:val="28"/>
        </w:rPr>
        <w:t>法定代表人身份证明</w:t>
      </w:r>
    </w:p>
    <w:p w14:paraId="0AE27036">
      <w:pPr>
        <w:spacing w:line="500" w:lineRule="exact"/>
        <w:jc w:val="center"/>
        <w:rPr>
          <w:rFonts w:ascii="仿宋" w:hAnsi="仿宋" w:eastAsia="仿宋" w:cs="仿宋"/>
          <w:b/>
          <w:sz w:val="28"/>
          <w:szCs w:val="28"/>
        </w:rPr>
      </w:pPr>
    </w:p>
    <w:p w14:paraId="7C0CFB85">
      <w:pPr>
        <w:spacing w:line="500" w:lineRule="exact"/>
        <w:ind w:firstLine="826" w:firstLineChars="295"/>
        <w:rPr>
          <w:rFonts w:ascii="仿宋" w:hAnsi="仿宋" w:eastAsia="仿宋" w:cs="仿宋"/>
          <w:color w:val="000000"/>
          <w:sz w:val="28"/>
          <w:szCs w:val="28"/>
          <w:u w:val="single"/>
        </w:rPr>
      </w:pPr>
      <w:r>
        <w:rPr>
          <w:rFonts w:hint="eastAsia" w:ascii="仿宋" w:hAnsi="仿宋" w:eastAsia="仿宋" w:cs="仿宋"/>
          <w:color w:val="000000"/>
          <w:sz w:val="28"/>
          <w:szCs w:val="28"/>
        </w:rPr>
        <w:t>竞谈人名称：</w:t>
      </w:r>
      <w:r>
        <w:rPr>
          <w:rFonts w:hint="eastAsia" w:ascii="仿宋" w:hAnsi="仿宋" w:eastAsia="仿宋" w:cs="仿宋"/>
          <w:color w:val="000000"/>
          <w:sz w:val="28"/>
          <w:szCs w:val="28"/>
          <w:u w:val="single"/>
        </w:rPr>
        <w:t xml:space="preserve">                             </w:t>
      </w:r>
    </w:p>
    <w:p w14:paraId="2C650004">
      <w:pPr>
        <w:spacing w:line="500" w:lineRule="exact"/>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单位性质：</w:t>
      </w:r>
      <w:r>
        <w:rPr>
          <w:rFonts w:hint="eastAsia" w:ascii="仿宋" w:hAnsi="仿宋" w:eastAsia="仿宋" w:cs="仿宋"/>
          <w:color w:val="000000"/>
          <w:sz w:val="28"/>
          <w:szCs w:val="28"/>
          <w:u w:val="single"/>
        </w:rPr>
        <w:t xml:space="preserve">                                </w:t>
      </w:r>
    </w:p>
    <w:p w14:paraId="3DA5B4D2">
      <w:pPr>
        <w:spacing w:line="500" w:lineRule="exact"/>
        <w:ind w:firstLine="826" w:firstLineChars="295"/>
        <w:rPr>
          <w:rFonts w:ascii="仿宋" w:hAnsi="仿宋" w:eastAsia="仿宋" w:cs="仿宋"/>
          <w:color w:val="000000"/>
          <w:sz w:val="28"/>
          <w:szCs w:val="28"/>
          <w:u w:val="single"/>
        </w:rPr>
      </w:pPr>
      <w:r>
        <w:rPr>
          <w:rFonts w:hint="eastAsia" w:ascii="仿宋" w:hAnsi="仿宋" w:eastAsia="仿宋" w:cs="仿宋"/>
          <w:color w:val="000000"/>
          <w:sz w:val="28"/>
          <w:szCs w:val="28"/>
        </w:rPr>
        <w:t>地    址：</w:t>
      </w:r>
      <w:r>
        <w:rPr>
          <w:rFonts w:hint="eastAsia" w:ascii="仿宋" w:hAnsi="仿宋" w:eastAsia="仿宋" w:cs="仿宋"/>
          <w:color w:val="000000"/>
          <w:sz w:val="28"/>
          <w:szCs w:val="28"/>
          <w:u w:val="single"/>
        </w:rPr>
        <w:t xml:space="preserve">                                   </w:t>
      </w:r>
    </w:p>
    <w:p w14:paraId="1DE5CD06">
      <w:pPr>
        <w:spacing w:line="500" w:lineRule="exact"/>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成立时间：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14:paraId="4FA62DFD">
      <w:pPr>
        <w:spacing w:line="500" w:lineRule="exact"/>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经营期限：</w:t>
      </w:r>
      <w:r>
        <w:rPr>
          <w:rFonts w:hint="eastAsia" w:ascii="仿宋" w:hAnsi="仿宋" w:eastAsia="仿宋" w:cs="仿宋"/>
          <w:color w:val="000000"/>
          <w:sz w:val="28"/>
          <w:szCs w:val="28"/>
          <w:u w:val="single"/>
        </w:rPr>
        <w:t xml:space="preserve">                               </w:t>
      </w:r>
    </w:p>
    <w:p w14:paraId="271BD408">
      <w:pPr>
        <w:spacing w:line="500" w:lineRule="exact"/>
        <w:ind w:left="708" w:leftChars="337" w:firstLine="1"/>
        <w:rPr>
          <w:rFonts w:ascii="仿宋" w:hAnsi="仿宋" w:eastAsia="仿宋" w:cs="仿宋"/>
          <w:color w:val="000000"/>
          <w:sz w:val="28"/>
          <w:szCs w:val="28"/>
        </w:rPr>
      </w:pPr>
      <w:r>
        <w:rPr>
          <w:rFonts w:hint="eastAsia" w:ascii="仿宋" w:hAnsi="仿宋" w:eastAsia="仿宋" w:cs="仿宋"/>
          <w:color w:val="000000"/>
          <w:sz w:val="28"/>
          <w:szCs w:val="28"/>
        </w:rPr>
        <w:t>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，身份证号码：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系  </w:t>
      </w:r>
      <w:r>
        <w:rPr>
          <w:rFonts w:hint="eastAsia" w:ascii="仿宋" w:hAnsi="仿宋" w:eastAsia="仿宋" w:cs="仿宋"/>
          <w:color w:val="FF0000"/>
          <w:sz w:val="28"/>
          <w:szCs w:val="28"/>
          <w:u w:val="single"/>
        </w:rPr>
        <w:t>竞 谈 人 全 称</w:t>
      </w:r>
      <w:r>
        <w:rPr>
          <w:rFonts w:hint="eastAsia" w:ascii="仿宋" w:hAnsi="仿宋" w:eastAsia="仿宋" w:cs="仿宋"/>
          <w:color w:val="000000"/>
          <w:sz w:val="28"/>
          <w:szCs w:val="28"/>
        </w:rPr>
        <w:t>的法定代表人。</w:t>
      </w:r>
    </w:p>
    <w:p w14:paraId="1F056B3A">
      <w:pPr>
        <w:spacing w:line="500" w:lineRule="exact"/>
        <w:ind w:left="708" w:leftChars="337" w:firstLine="1"/>
        <w:rPr>
          <w:rFonts w:ascii="仿宋" w:hAnsi="仿宋" w:eastAsia="仿宋" w:cs="仿宋"/>
          <w:color w:val="000000"/>
          <w:sz w:val="28"/>
          <w:szCs w:val="28"/>
        </w:rPr>
      </w:pPr>
      <w:r>
        <w:rPr>
          <w:rFonts w:hint="eastAsia" w:ascii="仿宋" w:hAnsi="仿宋" w:eastAsia="仿宋" w:cs="仿宋"/>
          <w:color w:val="000000"/>
          <w:sz w:val="28"/>
          <w:szCs w:val="28"/>
        </w:rPr>
        <w:t>特此证明。</w:t>
      </w:r>
    </w:p>
    <w:p w14:paraId="61A99DAD">
      <w:pPr>
        <w:spacing w:line="500" w:lineRule="exact"/>
        <w:ind w:right="1556" w:rightChars="741"/>
        <w:jc w:val="right"/>
        <w:rPr>
          <w:rFonts w:ascii="仿宋" w:hAnsi="仿宋" w:eastAsia="仿宋" w:cs="仿宋"/>
          <w:sz w:val="28"/>
          <w:szCs w:val="28"/>
        </w:rPr>
      </w:pPr>
      <w:r>
        <w:rPr>
          <w:rFonts w:hint="eastAsia" w:ascii="仿宋" w:hAnsi="仿宋" w:eastAsia="仿宋" w:cs="仿宋"/>
          <w:sz w:val="28"/>
          <w:szCs w:val="28"/>
        </w:rPr>
        <w:t>竞谈人：</w:t>
      </w:r>
      <w:r>
        <w:rPr>
          <w:rFonts w:hint="eastAsia" w:ascii="仿宋" w:hAnsi="仿宋" w:eastAsia="仿宋" w:cs="仿宋"/>
          <w:sz w:val="28"/>
          <w:szCs w:val="28"/>
          <w:u w:val="single"/>
        </w:rPr>
        <w:t xml:space="preserve">                 </w:t>
      </w:r>
      <w:r>
        <w:rPr>
          <w:rFonts w:hint="eastAsia" w:ascii="仿宋" w:hAnsi="仿宋" w:eastAsia="仿宋" w:cs="仿宋"/>
          <w:sz w:val="28"/>
          <w:szCs w:val="28"/>
        </w:rPr>
        <w:t>（盖公章）</w:t>
      </w:r>
    </w:p>
    <w:p w14:paraId="7E5F47DA">
      <w:pPr>
        <w:spacing w:line="500" w:lineRule="exact"/>
        <w:ind w:right="1556" w:rightChars="741"/>
        <w:jc w:val="right"/>
        <w:rPr>
          <w:rFonts w:ascii="仿宋" w:hAnsi="仿宋" w:eastAsia="仿宋" w:cs="仿宋"/>
          <w:sz w:val="28"/>
          <w:szCs w:val="28"/>
        </w:rPr>
      </w:pPr>
    </w:p>
    <w:p w14:paraId="31B53A67">
      <w:pPr>
        <w:spacing w:line="500" w:lineRule="exact"/>
        <w:ind w:right="1556" w:rightChars="741"/>
        <w:jc w:val="right"/>
        <w:rPr>
          <w:rFonts w:ascii="仿宋" w:hAnsi="仿宋" w:eastAsia="仿宋" w:cs="仿宋"/>
          <w:sz w:val="28"/>
          <w:szCs w:val="28"/>
        </w:rPr>
      </w:pPr>
      <w:r>
        <w:rPr>
          <w:rFonts w:hint="eastAsia" w:ascii="仿宋" w:hAnsi="仿宋" w:eastAsia="仿宋" w:cs="仿宋"/>
          <w:sz w:val="28"/>
          <w:szCs w:val="28"/>
          <w:u w:val="single"/>
        </w:rPr>
        <w:t>2024</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2B457B20">
      <w:pPr>
        <w:spacing w:line="500" w:lineRule="exact"/>
        <w:rPr>
          <w:rFonts w:ascii="仿宋" w:hAnsi="仿宋" w:eastAsia="仿宋" w:cs="仿宋"/>
          <w:b/>
          <w:kern w:val="0"/>
          <w:sz w:val="28"/>
          <w:szCs w:val="28"/>
        </w:rPr>
      </w:pPr>
    </w:p>
    <w:p w14:paraId="20F47852">
      <w:pPr>
        <w:spacing w:line="500" w:lineRule="exact"/>
        <w:rPr>
          <w:rFonts w:ascii="仿宋" w:hAnsi="仿宋" w:eastAsia="仿宋" w:cs="仿宋"/>
          <w:b/>
          <w:kern w:val="0"/>
          <w:sz w:val="28"/>
          <w:szCs w:val="28"/>
        </w:rPr>
      </w:pP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1"/>
        <w:gridCol w:w="4981"/>
      </w:tblGrid>
      <w:tr w14:paraId="1150B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4350" w:type="dxa"/>
            <w:shd w:val="clear" w:color="auto" w:fill="auto"/>
          </w:tcPr>
          <w:p w14:paraId="68C77F9E">
            <w:pPr>
              <w:spacing w:line="500" w:lineRule="exact"/>
              <w:jc w:val="center"/>
              <w:rPr>
                <w:rFonts w:ascii="仿宋" w:hAnsi="仿宋" w:eastAsia="仿宋" w:cs="仿宋"/>
                <w:b/>
                <w:kern w:val="0"/>
                <w:sz w:val="28"/>
                <w:szCs w:val="28"/>
              </w:rPr>
            </w:pPr>
            <w:r>
              <w:rPr>
                <w:rFonts w:hint="eastAsia" w:ascii="仿宋" w:hAnsi="仿宋" w:eastAsia="仿宋" w:cs="仿宋"/>
                <w:kern w:val="0"/>
                <w:sz w:val="28"/>
                <w:szCs w:val="28"/>
              </w:rPr>
              <w:t xml:space="preserve">法人身份证正面  </w:t>
            </w:r>
          </w:p>
        </w:tc>
        <w:tc>
          <w:tcPr>
            <w:tcW w:w="4350" w:type="dxa"/>
            <w:shd w:val="clear" w:color="auto" w:fill="auto"/>
          </w:tcPr>
          <w:p w14:paraId="04CA0122">
            <w:pPr>
              <w:spacing w:line="500" w:lineRule="exact"/>
              <w:jc w:val="center"/>
              <w:rPr>
                <w:rFonts w:ascii="仿宋" w:hAnsi="仿宋" w:eastAsia="仿宋" w:cs="仿宋"/>
                <w:kern w:val="0"/>
                <w:sz w:val="28"/>
                <w:szCs w:val="28"/>
              </w:rPr>
            </w:pPr>
            <w:r>
              <w:rPr>
                <w:rFonts w:hint="eastAsia" w:ascii="仿宋" w:hAnsi="仿宋" w:eastAsia="仿宋" w:cs="仿宋"/>
                <w:kern w:val="0"/>
                <w:sz w:val="28"/>
                <w:szCs w:val="28"/>
              </w:rPr>
              <w:t xml:space="preserve">  法人身份证反面</w:t>
            </w:r>
          </w:p>
        </w:tc>
      </w:tr>
      <w:tr w14:paraId="4ACA9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jc w:val="center"/>
        </w:trPr>
        <w:tc>
          <w:tcPr>
            <w:tcW w:w="4350" w:type="dxa"/>
            <w:shd w:val="clear" w:color="auto" w:fill="auto"/>
          </w:tcPr>
          <w:p w14:paraId="49C1CF07">
            <w:pPr>
              <w:spacing w:line="500" w:lineRule="exact"/>
              <w:jc w:val="center"/>
              <w:rPr>
                <w:rFonts w:ascii="仿宋" w:hAnsi="仿宋" w:eastAsia="仿宋" w:cs="仿宋"/>
                <w:b/>
                <w:kern w:val="0"/>
                <w:sz w:val="28"/>
                <w:szCs w:val="28"/>
              </w:rPr>
            </w:pPr>
          </w:p>
        </w:tc>
        <w:tc>
          <w:tcPr>
            <w:tcW w:w="4350" w:type="dxa"/>
            <w:shd w:val="clear" w:color="auto" w:fill="auto"/>
          </w:tcPr>
          <w:p w14:paraId="2AFEBF2E">
            <w:pPr>
              <w:spacing w:line="500" w:lineRule="exact"/>
              <w:jc w:val="center"/>
              <w:rPr>
                <w:rFonts w:ascii="仿宋" w:hAnsi="仿宋" w:eastAsia="仿宋" w:cs="仿宋"/>
                <w:b/>
                <w:kern w:val="0"/>
                <w:sz w:val="28"/>
                <w:szCs w:val="28"/>
              </w:rPr>
            </w:pPr>
          </w:p>
        </w:tc>
      </w:tr>
    </w:tbl>
    <w:p w14:paraId="5D629A7A">
      <w:pPr>
        <w:spacing w:line="500" w:lineRule="exact"/>
        <w:rPr>
          <w:rFonts w:ascii="仿宋" w:hAnsi="仿宋" w:eastAsia="仿宋" w:cs="仿宋"/>
          <w:sz w:val="28"/>
          <w:szCs w:val="28"/>
        </w:rPr>
      </w:pPr>
    </w:p>
    <w:p w14:paraId="50124D8B">
      <w:pPr>
        <w:rPr>
          <w:rFonts w:ascii="仿宋" w:hAnsi="仿宋" w:eastAsia="仿宋" w:cs="仿宋"/>
          <w:b/>
          <w:kern w:val="0"/>
          <w:sz w:val="28"/>
          <w:szCs w:val="28"/>
        </w:rPr>
      </w:pPr>
      <w:r>
        <w:rPr>
          <w:rFonts w:hint="eastAsia" w:ascii="仿宋" w:hAnsi="仿宋" w:eastAsia="仿宋" w:cs="仿宋"/>
          <w:b/>
          <w:kern w:val="0"/>
          <w:sz w:val="28"/>
          <w:szCs w:val="28"/>
        </w:rPr>
        <w:br w:type="page"/>
      </w:r>
    </w:p>
    <w:p w14:paraId="276069EE">
      <w:pPr>
        <w:spacing w:line="500" w:lineRule="exact"/>
        <w:jc w:val="center"/>
        <w:rPr>
          <w:rFonts w:ascii="仿宋" w:hAnsi="仿宋" w:eastAsia="仿宋" w:cs="仿宋"/>
          <w:b/>
          <w:kern w:val="0"/>
          <w:sz w:val="28"/>
          <w:szCs w:val="28"/>
        </w:rPr>
      </w:pPr>
      <w:r>
        <w:rPr>
          <w:rFonts w:hint="eastAsia" w:ascii="仿宋" w:hAnsi="仿宋" w:eastAsia="仿宋" w:cs="仿宋"/>
          <w:b/>
          <w:kern w:val="0"/>
          <w:sz w:val="28"/>
          <w:szCs w:val="28"/>
        </w:rPr>
        <w:t>法定代表人授权委托书</w:t>
      </w:r>
    </w:p>
    <w:p w14:paraId="5660E15B">
      <w:pPr>
        <w:spacing w:line="500" w:lineRule="exact"/>
        <w:jc w:val="center"/>
        <w:rPr>
          <w:rFonts w:ascii="仿宋" w:hAnsi="仿宋" w:eastAsia="仿宋" w:cs="仿宋"/>
          <w:color w:val="000000"/>
          <w:sz w:val="28"/>
          <w:szCs w:val="28"/>
        </w:rPr>
      </w:pPr>
    </w:p>
    <w:p w14:paraId="58435FFE">
      <w:pPr>
        <w:spacing w:line="500" w:lineRule="exact"/>
        <w:ind w:right="594" w:rightChars="283"/>
        <w:jc w:val="left"/>
        <w:rPr>
          <w:rFonts w:ascii="仿宋" w:hAnsi="仿宋" w:eastAsia="仿宋" w:cs="仿宋"/>
          <w:sz w:val="28"/>
          <w:szCs w:val="28"/>
        </w:rPr>
      </w:pPr>
      <w:r>
        <w:rPr>
          <w:rFonts w:hint="eastAsia" w:ascii="仿宋" w:hAnsi="仿宋" w:eastAsia="仿宋" w:cs="仿宋"/>
          <w:sz w:val="28"/>
          <w:szCs w:val="28"/>
          <w:u w:val="single"/>
        </w:rPr>
        <w:t>内蒙古蒙牛乳业（集团）股份有限公司</w:t>
      </w:r>
      <w:r>
        <w:rPr>
          <w:rFonts w:hint="eastAsia" w:ascii="仿宋" w:hAnsi="仿宋" w:eastAsia="仿宋" w:cs="仿宋"/>
          <w:sz w:val="28"/>
          <w:szCs w:val="28"/>
        </w:rPr>
        <w:t>：</w:t>
      </w:r>
    </w:p>
    <w:p w14:paraId="43B49C94">
      <w:pPr>
        <w:widowControl/>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u w:val="single"/>
        </w:rPr>
        <w:t xml:space="preserve">         （竞谈人全称）</w:t>
      </w: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授权</w:t>
      </w:r>
      <w:r>
        <w:rPr>
          <w:rFonts w:hint="eastAsia" w:ascii="仿宋" w:hAnsi="仿宋" w:eastAsia="仿宋" w:cs="仿宋"/>
          <w:sz w:val="28"/>
          <w:szCs w:val="28"/>
          <w:u w:val="single"/>
        </w:rPr>
        <w:t>（代表姓名）</w:t>
      </w:r>
      <w:r>
        <w:rPr>
          <w:rFonts w:hint="eastAsia" w:ascii="仿宋" w:hAnsi="仿宋" w:eastAsia="仿宋" w:cs="仿宋"/>
          <w:sz w:val="28"/>
          <w:szCs w:val="28"/>
        </w:rPr>
        <w:t>为全权代表法定代表人，参加贵方组织的</w:t>
      </w:r>
      <w:r>
        <w:rPr>
          <w:rFonts w:hint="eastAsia" w:ascii="仿宋" w:hAnsi="仿宋" w:eastAsia="仿宋" w:cs="仿宋"/>
          <w:sz w:val="28"/>
          <w:szCs w:val="28"/>
          <w:u w:val="single"/>
        </w:rPr>
        <w:t>蒙牛乳业常温高科工厂出库旋转输送线升级改造项目</w:t>
      </w:r>
      <w:r>
        <w:rPr>
          <w:rFonts w:hint="eastAsia" w:ascii="仿宋" w:hAnsi="仿宋" w:eastAsia="仿宋" w:cs="仿宋"/>
          <w:sz w:val="28"/>
          <w:szCs w:val="28"/>
        </w:rPr>
        <w:t>竞谈活动中的一切事宜。</w:t>
      </w:r>
    </w:p>
    <w:p w14:paraId="28CB052D">
      <w:pPr>
        <w:spacing w:line="500" w:lineRule="exact"/>
        <w:rPr>
          <w:rFonts w:ascii="仿宋" w:hAnsi="仿宋" w:eastAsia="仿宋" w:cs="仿宋"/>
          <w:sz w:val="28"/>
          <w:szCs w:val="28"/>
        </w:rPr>
      </w:pPr>
      <w:r>
        <w:rPr>
          <w:rFonts w:hint="eastAsia" w:ascii="仿宋" w:hAnsi="仿宋" w:eastAsia="仿宋" w:cs="仿宋"/>
          <w:sz w:val="28"/>
          <w:szCs w:val="28"/>
        </w:rPr>
        <w:t>法定代表人授权委托书有效期_</w:t>
      </w:r>
      <w:r>
        <w:rPr>
          <w:rFonts w:hint="eastAsia" w:ascii="仿宋" w:hAnsi="仿宋" w:eastAsia="仿宋" w:cs="仿宋"/>
          <w:sz w:val="28"/>
          <w:szCs w:val="28"/>
          <w:u w:val="single"/>
        </w:rPr>
        <w:t>2024</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日至</w:t>
      </w:r>
      <w:r>
        <w:rPr>
          <w:rFonts w:hint="eastAsia" w:ascii="仿宋" w:hAnsi="仿宋" w:eastAsia="仿宋" w:cs="仿宋"/>
          <w:sz w:val="28"/>
          <w:szCs w:val="28"/>
          <w:u w:val="single"/>
        </w:rPr>
        <w:t>2024</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3202E755">
      <w:pPr>
        <w:spacing w:line="500" w:lineRule="exact"/>
        <w:jc w:val="left"/>
        <w:rPr>
          <w:rFonts w:ascii="仿宋" w:hAnsi="仿宋" w:eastAsia="仿宋" w:cs="仿宋"/>
          <w:sz w:val="28"/>
          <w:szCs w:val="28"/>
        </w:rPr>
      </w:pPr>
      <w:r>
        <w:rPr>
          <w:rFonts w:hint="eastAsia" w:ascii="仿宋" w:hAnsi="仿宋" w:eastAsia="仿宋" w:cs="仿宋"/>
          <w:sz w:val="28"/>
          <w:szCs w:val="28"/>
        </w:rPr>
        <w:t>竞谈人全称（公章）：</w:t>
      </w:r>
    </w:p>
    <w:p w14:paraId="589488EF">
      <w:pPr>
        <w:spacing w:line="500" w:lineRule="exact"/>
        <w:jc w:val="left"/>
        <w:rPr>
          <w:rFonts w:ascii="仿宋" w:hAnsi="仿宋" w:eastAsia="仿宋" w:cs="仿宋"/>
          <w:sz w:val="28"/>
          <w:szCs w:val="28"/>
        </w:rPr>
      </w:pPr>
      <w:r>
        <w:rPr>
          <w:rFonts w:hint="eastAsia" w:ascii="仿宋" w:hAnsi="仿宋" w:eastAsia="仿宋" w:cs="仿宋"/>
          <w:sz w:val="28"/>
          <w:szCs w:val="28"/>
        </w:rPr>
        <w:t xml:space="preserve">法定代表人（签字）： </w:t>
      </w:r>
    </w:p>
    <w:p w14:paraId="39D9360C">
      <w:pPr>
        <w:spacing w:line="500" w:lineRule="exact"/>
        <w:jc w:val="left"/>
        <w:rPr>
          <w:rFonts w:ascii="仿宋" w:hAnsi="仿宋" w:eastAsia="仿宋" w:cs="仿宋"/>
          <w:sz w:val="28"/>
          <w:szCs w:val="28"/>
        </w:rPr>
      </w:pPr>
      <w:r>
        <w:rPr>
          <w:rFonts w:hint="eastAsia" w:ascii="仿宋" w:hAnsi="仿宋" w:eastAsia="仿宋" w:cs="仿宋"/>
          <w:sz w:val="28"/>
          <w:szCs w:val="28"/>
        </w:rPr>
        <w:t xml:space="preserve">授权委托人（签字）：  </w:t>
      </w:r>
    </w:p>
    <w:p w14:paraId="0F813AE0">
      <w:pPr>
        <w:spacing w:line="500" w:lineRule="exact"/>
        <w:jc w:val="left"/>
        <w:rPr>
          <w:rFonts w:ascii="仿宋" w:hAnsi="仿宋" w:eastAsia="仿宋" w:cs="仿宋"/>
          <w:sz w:val="28"/>
          <w:szCs w:val="28"/>
        </w:rPr>
      </w:pPr>
      <w:r>
        <w:rPr>
          <w:rFonts w:hint="eastAsia" w:ascii="仿宋" w:hAnsi="仿宋" w:eastAsia="仿宋" w:cs="仿宋"/>
          <w:sz w:val="28"/>
          <w:szCs w:val="28"/>
        </w:rPr>
        <w:t>身份证号码：</w:t>
      </w:r>
    </w:p>
    <w:p w14:paraId="231376CE">
      <w:pPr>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联系电话：</w:t>
      </w:r>
    </w:p>
    <w:p w14:paraId="53095489">
      <w:pPr>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职      务：</w:t>
      </w:r>
    </w:p>
    <w:p w14:paraId="551D8453">
      <w:pPr>
        <w:spacing w:line="500" w:lineRule="exact"/>
        <w:ind w:left="850" w:leftChars="405" w:firstLine="569"/>
        <w:jc w:val="right"/>
        <w:rPr>
          <w:rFonts w:ascii="仿宋" w:hAnsi="仿宋" w:eastAsia="仿宋" w:cs="仿宋"/>
          <w:color w:val="000000"/>
          <w:sz w:val="28"/>
          <w:szCs w:val="28"/>
        </w:rPr>
      </w:pPr>
      <w:r>
        <w:rPr>
          <w:rFonts w:hint="eastAsia" w:ascii="仿宋" w:hAnsi="仿宋" w:eastAsia="仿宋" w:cs="仿宋"/>
          <w:color w:val="000000"/>
          <w:sz w:val="28"/>
          <w:szCs w:val="28"/>
        </w:rPr>
        <w:t xml:space="preserve">2024年  月  日    </w:t>
      </w:r>
    </w:p>
    <w:p w14:paraId="3A1F3F41">
      <w:pPr>
        <w:spacing w:line="500" w:lineRule="exact"/>
        <w:ind w:firstLine="992" w:firstLineChars="353"/>
        <w:rPr>
          <w:rFonts w:ascii="仿宋" w:hAnsi="仿宋" w:eastAsia="仿宋" w:cs="仿宋"/>
          <w:b/>
          <w:bCs/>
          <w:color w:val="000000"/>
          <w:sz w:val="28"/>
          <w:szCs w:val="28"/>
        </w:rPr>
      </w:pPr>
      <w:r>
        <w:rPr>
          <w:rFonts w:hint="eastAsia" w:ascii="仿宋" w:hAnsi="仿宋" w:eastAsia="仿宋" w:cs="仿宋"/>
          <w:b/>
          <w:bCs/>
          <w:color w:val="000000"/>
          <w:sz w:val="28"/>
          <w:szCs w:val="28"/>
        </w:rPr>
        <w:t>附：</w:t>
      </w:r>
    </w:p>
    <w:tbl>
      <w:tblPr>
        <w:tblStyle w:val="14"/>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21"/>
        <w:gridCol w:w="4841"/>
      </w:tblGrid>
      <w:tr w14:paraId="119CA9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2" w:hRule="atLeast"/>
          <w:jc w:val="center"/>
        </w:trPr>
        <w:tc>
          <w:tcPr>
            <w:tcW w:w="4235" w:type="dxa"/>
          </w:tcPr>
          <w:p w14:paraId="2FD66374">
            <w:pPr>
              <w:spacing w:line="500" w:lineRule="exact"/>
              <w:ind w:left="128" w:leftChars="61"/>
              <w:jc w:val="center"/>
              <w:rPr>
                <w:rFonts w:ascii="仿宋" w:hAnsi="仿宋" w:eastAsia="仿宋" w:cs="仿宋"/>
                <w:color w:val="000000"/>
                <w:sz w:val="28"/>
                <w:szCs w:val="28"/>
              </w:rPr>
            </w:pPr>
            <w:r>
              <w:rPr>
                <w:rFonts w:hint="eastAsia" w:ascii="仿宋" w:hAnsi="仿宋" w:eastAsia="仿宋" w:cs="仿宋"/>
                <w:color w:val="000000"/>
                <w:sz w:val="28"/>
                <w:szCs w:val="28"/>
              </w:rPr>
              <w:t>法定代表人身份证复印件（正反面）</w:t>
            </w:r>
          </w:p>
        </w:tc>
        <w:tc>
          <w:tcPr>
            <w:tcW w:w="4004" w:type="dxa"/>
          </w:tcPr>
          <w:p w14:paraId="383A8807">
            <w:pPr>
              <w:spacing w:line="500" w:lineRule="exact"/>
              <w:ind w:left="128" w:leftChars="61"/>
              <w:jc w:val="center"/>
              <w:rPr>
                <w:rFonts w:ascii="仿宋" w:hAnsi="仿宋" w:eastAsia="仿宋" w:cs="仿宋"/>
                <w:color w:val="000000"/>
                <w:sz w:val="28"/>
                <w:szCs w:val="28"/>
              </w:rPr>
            </w:pPr>
            <w:r>
              <w:rPr>
                <w:rFonts w:hint="eastAsia" w:ascii="仿宋" w:hAnsi="仿宋" w:eastAsia="仿宋" w:cs="仿宋"/>
                <w:color w:val="000000"/>
                <w:sz w:val="28"/>
                <w:szCs w:val="28"/>
              </w:rPr>
              <w:t>授权委托人身份证复印件（正反面）</w:t>
            </w:r>
          </w:p>
        </w:tc>
      </w:tr>
    </w:tbl>
    <w:p w14:paraId="16E169BF">
      <w:pPr>
        <w:spacing w:line="500" w:lineRule="exact"/>
        <w:jc w:val="center"/>
        <w:rPr>
          <w:rFonts w:ascii="仿宋" w:hAnsi="仿宋" w:eastAsia="仿宋" w:cs="仿宋"/>
          <w:b/>
          <w:sz w:val="28"/>
          <w:szCs w:val="28"/>
        </w:rPr>
      </w:pPr>
      <w:r>
        <w:rPr>
          <w:rFonts w:hint="eastAsia" w:ascii="仿宋" w:hAnsi="仿宋" w:eastAsia="仿宋" w:cs="仿宋"/>
          <w:b/>
          <w:sz w:val="28"/>
          <w:szCs w:val="28"/>
        </w:rPr>
        <w:t>授权委托人社保证明材料</w:t>
      </w:r>
    </w:p>
    <w:p w14:paraId="2B6B2015">
      <w:pPr>
        <w:spacing w:line="500" w:lineRule="exact"/>
        <w:jc w:val="left"/>
        <w:rPr>
          <w:rFonts w:ascii="仿宋" w:hAnsi="仿宋" w:eastAsia="仿宋" w:cs="仿宋"/>
          <w:sz w:val="28"/>
          <w:szCs w:val="28"/>
        </w:rPr>
      </w:pPr>
      <w:r>
        <w:rPr>
          <w:rFonts w:hint="eastAsia" w:ascii="仿宋" w:hAnsi="仿宋" w:eastAsia="仿宋" w:cs="仿宋"/>
          <w:i/>
          <w:color w:val="FF0000"/>
          <w:sz w:val="28"/>
          <w:szCs w:val="28"/>
          <w:shd w:val="clear" w:color="auto" w:fill="FFFFFF"/>
        </w:rPr>
        <w:t>（要求：1、具备社保局出具的材料；2、具备本单位名称及授权委托人姓名，近一年）</w:t>
      </w:r>
    </w:p>
    <w:p w14:paraId="799C8AA0">
      <w:pPr>
        <w:rPr>
          <w:rFonts w:ascii="仿宋" w:hAnsi="仿宋" w:eastAsia="仿宋" w:cs="仿宋"/>
          <w:sz w:val="28"/>
          <w:szCs w:val="28"/>
        </w:rPr>
      </w:pPr>
      <w:r>
        <w:rPr>
          <w:rFonts w:hint="eastAsia" w:ascii="仿宋" w:hAnsi="仿宋" w:eastAsia="仿宋" w:cs="仿宋"/>
          <w:sz w:val="28"/>
          <w:szCs w:val="28"/>
        </w:rPr>
        <w:br w:type="page"/>
      </w:r>
      <w:r>
        <w:rPr>
          <w:rFonts w:hint="eastAsia" w:ascii="仿宋" w:hAnsi="仿宋" w:eastAsia="仿宋" w:cs="仿宋"/>
          <w:sz w:val="28"/>
          <w:szCs w:val="28"/>
        </w:rPr>
        <w:t>附件2：</w:t>
      </w:r>
    </w:p>
    <w:p w14:paraId="60F03CB2">
      <w:pPr>
        <w:spacing w:line="500" w:lineRule="exact"/>
        <w:jc w:val="center"/>
        <w:rPr>
          <w:rFonts w:ascii="仿宋" w:hAnsi="仿宋" w:eastAsia="仿宋" w:cs="仿宋"/>
          <w:b/>
          <w:kern w:val="0"/>
          <w:sz w:val="28"/>
          <w:szCs w:val="28"/>
        </w:rPr>
      </w:pPr>
      <w:r>
        <w:rPr>
          <w:rFonts w:hint="eastAsia" w:ascii="仿宋" w:hAnsi="仿宋" w:eastAsia="仿宋" w:cs="仿宋"/>
          <w:b/>
          <w:sz w:val="28"/>
          <w:szCs w:val="28"/>
        </w:rPr>
        <w:t>保密承诺书</w:t>
      </w:r>
    </w:p>
    <w:p w14:paraId="11F03F8A">
      <w:pPr>
        <w:widowControl/>
        <w:adjustRightInd w:val="0"/>
        <w:snapToGrid w:val="0"/>
        <w:spacing w:line="500" w:lineRule="exact"/>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甲方：内蒙古蒙牛乳业（集团）股份有限公司</w:t>
      </w:r>
    </w:p>
    <w:p w14:paraId="11334779">
      <w:pPr>
        <w:widowControl/>
        <w:adjustRightInd w:val="0"/>
        <w:snapToGrid w:val="0"/>
        <w:spacing w:line="500" w:lineRule="exact"/>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地址：内蒙古呼和浩特市和林格尔县盛乐经济园区</w:t>
      </w:r>
    </w:p>
    <w:p w14:paraId="08D0BF61">
      <w:pPr>
        <w:widowControl/>
        <w:adjustRightInd w:val="0"/>
        <w:snapToGrid w:val="0"/>
        <w:spacing w:line="500" w:lineRule="exact"/>
        <w:jc w:val="left"/>
        <w:textAlignment w:val="baseline"/>
        <w:rPr>
          <w:rFonts w:ascii="仿宋" w:hAnsi="仿宋" w:eastAsia="仿宋" w:cs="仿宋"/>
          <w:color w:val="000000"/>
          <w:kern w:val="0"/>
          <w:sz w:val="28"/>
          <w:szCs w:val="28"/>
        </w:rPr>
      </w:pPr>
    </w:p>
    <w:p w14:paraId="30DEBCB7">
      <w:pPr>
        <w:widowControl/>
        <w:adjustRightInd w:val="0"/>
        <w:snapToGrid w:val="0"/>
        <w:spacing w:line="500" w:lineRule="exact"/>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14:paraId="62BFECB2">
      <w:pPr>
        <w:widowControl/>
        <w:adjustRightInd w:val="0"/>
        <w:snapToGrid w:val="0"/>
        <w:spacing w:line="500" w:lineRule="exact"/>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地址：</w:t>
      </w:r>
    </w:p>
    <w:p w14:paraId="755D4478">
      <w:pPr>
        <w:widowControl/>
        <w:adjustRightInd w:val="0"/>
        <w:snapToGrid w:val="0"/>
        <w:spacing w:line="500" w:lineRule="exact"/>
        <w:jc w:val="left"/>
        <w:textAlignment w:val="baseline"/>
        <w:rPr>
          <w:rFonts w:ascii="仿宋" w:hAnsi="仿宋" w:eastAsia="仿宋" w:cs="仿宋"/>
          <w:color w:val="000000"/>
          <w:kern w:val="0"/>
          <w:sz w:val="28"/>
          <w:szCs w:val="28"/>
        </w:rPr>
      </w:pPr>
    </w:p>
    <w:p w14:paraId="17EF890E">
      <w:pPr>
        <w:widowControl/>
        <w:spacing w:line="500" w:lineRule="exact"/>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rPr>
        <w:t>甲乙双方就</w:t>
      </w:r>
      <w:r>
        <w:rPr>
          <w:rFonts w:hint="eastAsia" w:ascii="仿宋" w:hAnsi="仿宋" w:eastAsia="仿宋" w:cs="仿宋"/>
          <w:b/>
          <w:sz w:val="28"/>
          <w:szCs w:val="28"/>
          <w:u w:val="single"/>
        </w:rPr>
        <w:t>蒙牛乳业常温高科工厂出库旋转输送线升级改造项目</w:t>
      </w:r>
      <w:r>
        <w:rPr>
          <w:rFonts w:hint="eastAsia" w:ascii="仿宋" w:hAnsi="仿宋" w:eastAsia="仿宋" w:cs="仿宋"/>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6E78955A">
      <w:pPr>
        <w:widowControl/>
        <w:adjustRightInd w:val="0"/>
        <w:snapToGrid w:val="0"/>
        <w:spacing w:before="156" w:beforeLines="50" w:after="156" w:afterLines="50" w:line="500" w:lineRule="exact"/>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一、定义</w:t>
      </w:r>
    </w:p>
    <w:p w14:paraId="0F942D2D">
      <w:pPr>
        <w:widowControl/>
        <w:adjustRightInd w:val="0"/>
        <w:snapToGrid w:val="0"/>
        <w:spacing w:line="500" w:lineRule="exact"/>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19C09E53">
      <w:pPr>
        <w:widowControl/>
        <w:adjustRightInd w:val="0"/>
        <w:snapToGrid w:val="0"/>
        <w:spacing w:line="500" w:lineRule="exact"/>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（一）由乙方以书面文件证明：该等信息已于披露之前已由乙方所持有；</w:t>
      </w:r>
    </w:p>
    <w:p w14:paraId="21083052">
      <w:pPr>
        <w:widowControl/>
        <w:adjustRightInd w:val="0"/>
        <w:snapToGrid w:val="0"/>
        <w:spacing w:line="500" w:lineRule="exact"/>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（二）已公开发表或非因乙方作为或不作为的原因，已向公众披露；</w:t>
      </w:r>
    </w:p>
    <w:p w14:paraId="048B5E7B">
      <w:pPr>
        <w:widowControl/>
        <w:adjustRightInd w:val="0"/>
        <w:snapToGrid w:val="0"/>
        <w:spacing w:line="500" w:lineRule="exact"/>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（三）已由甲方书面同意乙方公开；</w:t>
      </w:r>
    </w:p>
    <w:p w14:paraId="43AF4042">
      <w:pPr>
        <w:widowControl/>
        <w:adjustRightInd w:val="0"/>
        <w:snapToGrid w:val="0"/>
        <w:spacing w:line="500" w:lineRule="exact"/>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（四）由乙方在未使用该等机密信息的情形下独立开发；</w:t>
      </w:r>
    </w:p>
    <w:p w14:paraId="305F8660">
      <w:pPr>
        <w:widowControl/>
        <w:adjustRightInd w:val="0"/>
        <w:snapToGrid w:val="0"/>
        <w:spacing w:line="500" w:lineRule="exact"/>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（五）乙方从第三方处合法、正当地取得，且该第三方对该等机密信息不承担保密义务。</w:t>
      </w:r>
    </w:p>
    <w:p w14:paraId="1AE73B89">
      <w:pPr>
        <w:widowControl/>
        <w:adjustRightInd w:val="0"/>
        <w:snapToGrid w:val="0"/>
        <w:spacing w:before="156" w:beforeLines="50" w:after="156" w:afterLines="50" w:line="500" w:lineRule="exact"/>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二、保密</w:t>
      </w:r>
    </w:p>
    <w:p w14:paraId="41BEFDB4">
      <w:pPr>
        <w:pStyle w:val="10"/>
        <w:spacing w:line="500" w:lineRule="exact"/>
        <w:ind w:firstLine="560" w:firstLineChars="200"/>
        <w:rPr>
          <w:rFonts w:ascii="仿宋" w:hAnsi="仿宋" w:eastAsia="仿宋" w:cs="仿宋"/>
          <w:sz w:val="28"/>
          <w:szCs w:val="28"/>
        </w:rPr>
      </w:pPr>
      <w:r>
        <w:rPr>
          <w:rFonts w:hint="eastAsia" w:ascii="仿宋" w:hAnsi="仿宋" w:eastAsia="仿宋" w:cs="仿宋"/>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仿宋" w:hAnsi="仿宋" w:eastAsia="仿宋" w:cs="仿宋"/>
          <w:sz w:val="28"/>
          <w:szCs w:val="28"/>
        </w:rPr>
        <w:t xml:space="preserve">  </w:t>
      </w:r>
    </w:p>
    <w:p w14:paraId="6864DB8F">
      <w:pPr>
        <w:widowControl/>
        <w:adjustRightInd w:val="0"/>
        <w:snapToGrid w:val="0"/>
        <w:spacing w:before="156" w:beforeLines="50" w:after="156" w:afterLines="50" w:line="500" w:lineRule="exact"/>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三、公开</w:t>
      </w:r>
    </w:p>
    <w:p w14:paraId="385C07BD">
      <w:pPr>
        <w:pStyle w:val="10"/>
        <w:spacing w:line="500" w:lineRule="exact"/>
        <w:ind w:left="239" w:leftChars="114" w:firstLine="420" w:firstLineChars="150"/>
        <w:rPr>
          <w:rFonts w:ascii="仿宋" w:hAnsi="仿宋" w:eastAsia="仿宋" w:cs="仿宋"/>
          <w:sz w:val="28"/>
          <w:szCs w:val="28"/>
        </w:rPr>
      </w:pPr>
      <w:r>
        <w:rPr>
          <w:rFonts w:hint="eastAsia" w:ascii="仿宋" w:hAnsi="仿宋" w:eastAsia="仿宋" w:cs="仿宋"/>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8"/>
          <w:szCs w:val="28"/>
        </w:rPr>
        <w:t xml:space="preserve">                                                                                                                                                               </w:t>
      </w:r>
    </w:p>
    <w:p w14:paraId="2A828450">
      <w:pPr>
        <w:widowControl/>
        <w:adjustRightInd w:val="0"/>
        <w:snapToGrid w:val="0"/>
        <w:spacing w:before="156" w:beforeLines="50" w:after="156" w:afterLines="50" w:line="500" w:lineRule="exact"/>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四、强制性披露</w:t>
      </w:r>
    </w:p>
    <w:p w14:paraId="4252A83F">
      <w:pPr>
        <w:spacing w:line="500" w:lineRule="exact"/>
        <w:ind w:firstLine="635" w:firstLineChars="227"/>
        <w:rPr>
          <w:rFonts w:ascii="仿宋" w:hAnsi="仿宋" w:eastAsia="仿宋" w:cs="仿宋"/>
          <w:color w:val="000000"/>
          <w:kern w:val="0"/>
          <w:sz w:val="28"/>
          <w:szCs w:val="28"/>
        </w:rPr>
      </w:pPr>
      <w:r>
        <w:rPr>
          <w:rFonts w:hint="eastAsia" w:ascii="仿宋" w:hAnsi="仿宋" w:eastAsia="仿宋" w:cs="仿宋"/>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142D3DDD">
      <w:pPr>
        <w:widowControl/>
        <w:adjustRightInd w:val="0"/>
        <w:snapToGrid w:val="0"/>
        <w:spacing w:before="156" w:beforeLines="50" w:after="156" w:afterLines="50" w:line="500" w:lineRule="exact"/>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五、返还资料</w:t>
      </w:r>
    </w:p>
    <w:p w14:paraId="29DC90B7">
      <w:pPr>
        <w:pStyle w:val="6"/>
        <w:spacing w:line="500" w:lineRule="exact"/>
        <w:ind w:left="0" w:leftChars="0"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在承诺书目的终止、撤消、完成、被拒绝或以其他方式解除后，根据甲方的书面要求，乙方应在项目谈判协商终止后的</w:t>
      </w:r>
      <w:r>
        <w:rPr>
          <w:rFonts w:hint="eastAsia" w:ascii="仿宋" w:hAnsi="仿宋" w:eastAsia="仿宋" w:cs="仿宋"/>
          <w:color w:val="000000"/>
          <w:kern w:val="0"/>
          <w:sz w:val="28"/>
          <w:szCs w:val="28"/>
          <w:u w:val="single"/>
        </w:rPr>
        <w:t xml:space="preserve"> </w:t>
      </w:r>
      <w:r>
        <w:rPr>
          <w:rFonts w:ascii="仿宋" w:hAnsi="仿宋" w:eastAsia="仿宋" w:cs="仿宋"/>
          <w:color w:val="000000"/>
          <w:kern w:val="0"/>
          <w:sz w:val="28"/>
          <w:szCs w:val="28"/>
          <w:u w:val="single"/>
        </w:rPr>
        <w:t>15</w:t>
      </w:r>
      <w:r>
        <w:rPr>
          <w:rFonts w:hint="eastAsia" w:ascii="仿宋" w:hAnsi="仿宋" w:eastAsia="仿宋" w:cs="仿宋"/>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5715242A">
      <w:pPr>
        <w:widowControl/>
        <w:adjustRightInd w:val="0"/>
        <w:snapToGrid w:val="0"/>
        <w:spacing w:before="156" w:beforeLines="50" w:after="156" w:afterLines="50" w:line="500" w:lineRule="exact"/>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六、非授权许可</w:t>
      </w:r>
    </w:p>
    <w:p w14:paraId="4D4AC153">
      <w:pPr>
        <w:spacing w:line="50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7BB668BC">
      <w:pPr>
        <w:widowControl/>
        <w:adjustRightInd w:val="0"/>
        <w:snapToGrid w:val="0"/>
        <w:spacing w:before="156" w:beforeLines="50" w:after="156" w:afterLines="50" w:line="500" w:lineRule="exact"/>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七、义务限定</w:t>
      </w:r>
    </w:p>
    <w:p w14:paraId="1A1DFD81">
      <w:pPr>
        <w:spacing w:line="500" w:lineRule="exact"/>
        <w:ind w:left="1"/>
        <w:rPr>
          <w:rFonts w:ascii="仿宋" w:hAnsi="仿宋" w:eastAsia="仿宋" w:cs="仿宋"/>
          <w:sz w:val="28"/>
          <w:szCs w:val="28"/>
        </w:rPr>
      </w:pPr>
      <w:r>
        <w:rPr>
          <w:rFonts w:hint="eastAsia" w:ascii="仿宋" w:hAnsi="仿宋" w:eastAsia="仿宋" w:cs="仿宋"/>
          <w:b/>
          <w:bCs/>
          <w:sz w:val="28"/>
          <w:szCs w:val="28"/>
        </w:rPr>
        <w:t xml:space="preserve">   </w:t>
      </w:r>
      <w:r>
        <w:rPr>
          <w:rFonts w:hint="eastAsia" w:ascii="仿宋" w:hAnsi="仿宋" w:eastAsia="仿宋" w:cs="仿宋"/>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14:paraId="19F32D37">
      <w:pPr>
        <w:widowControl/>
        <w:adjustRightInd w:val="0"/>
        <w:snapToGrid w:val="0"/>
        <w:spacing w:before="156" w:beforeLines="50" w:after="156" w:afterLines="50" w:line="500" w:lineRule="exact"/>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八、信息准确性</w:t>
      </w:r>
    </w:p>
    <w:p w14:paraId="003B08E7">
      <w:pPr>
        <w:spacing w:line="500" w:lineRule="exact"/>
        <w:ind w:left="1" w:leftChars="-266" w:hanging="560" w:hangingChars="200"/>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14:paraId="232D8E48">
      <w:pPr>
        <w:widowControl/>
        <w:adjustRightInd w:val="0"/>
        <w:snapToGrid w:val="0"/>
        <w:spacing w:before="156" w:beforeLines="50" w:after="156" w:afterLines="50" w:line="500" w:lineRule="exact"/>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九、期限</w:t>
      </w:r>
    </w:p>
    <w:p w14:paraId="06ED55D1">
      <w:pPr>
        <w:pStyle w:val="6"/>
        <w:spacing w:line="500" w:lineRule="exact"/>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本承诺书中乙方之保密义务应自乙方收到机密信息之日起</w:t>
      </w:r>
      <w:r>
        <w:rPr>
          <w:rFonts w:hint="eastAsia" w:ascii="仿宋" w:hAnsi="仿宋" w:eastAsia="仿宋" w:cs="仿宋"/>
          <w:color w:val="000000"/>
          <w:kern w:val="0"/>
          <w:sz w:val="28"/>
          <w:szCs w:val="28"/>
          <w:u w:val="single"/>
        </w:rPr>
        <w:t xml:space="preserve">  </w:t>
      </w:r>
      <w:r>
        <w:rPr>
          <w:rFonts w:ascii="仿宋" w:hAnsi="仿宋" w:eastAsia="仿宋" w:cs="仿宋"/>
          <w:color w:val="000000"/>
          <w:kern w:val="0"/>
          <w:sz w:val="28"/>
          <w:szCs w:val="28"/>
          <w:u w:val="single"/>
        </w:rPr>
        <w:t>5</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年内持续有效，且不因承诺书目的之达成而终止。</w:t>
      </w:r>
    </w:p>
    <w:p w14:paraId="6E24EDA0">
      <w:pPr>
        <w:pStyle w:val="6"/>
        <w:spacing w:line="500" w:lineRule="exact"/>
        <w:rPr>
          <w:rFonts w:ascii="仿宋" w:hAnsi="仿宋" w:eastAsia="仿宋" w:cs="仿宋"/>
          <w:color w:val="000000"/>
          <w:kern w:val="0"/>
          <w:sz w:val="28"/>
          <w:szCs w:val="28"/>
        </w:rPr>
      </w:pPr>
      <w:r>
        <w:rPr>
          <w:rFonts w:hint="eastAsia" w:ascii="仿宋" w:hAnsi="仿宋" w:eastAsia="仿宋" w:cs="仿宋"/>
          <w:color w:val="000000"/>
          <w:kern w:val="0"/>
          <w:sz w:val="28"/>
          <w:szCs w:val="28"/>
        </w:rPr>
        <w:t>（</w:t>
      </w:r>
      <w:r>
        <w:rPr>
          <w:rFonts w:hint="eastAsia" w:ascii="仿宋" w:hAnsi="仿宋" w:eastAsia="仿宋" w:cs="仿宋"/>
          <w:color w:val="FF0000"/>
          <w:kern w:val="0"/>
          <w:sz w:val="28"/>
          <w:szCs w:val="28"/>
        </w:rPr>
        <w:t>说明：保密期限请业务按照实际需求进行约定，建议最低期限不得低于五年。</w:t>
      </w:r>
      <w:r>
        <w:rPr>
          <w:rFonts w:hint="eastAsia" w:ascii="仿宋" w:hAnsi="仿宋" w:eastAsia="仿宋" w:cs="仿宋"/>
          <w:color w:val="000000"/>
          <w:kern w:val="0"/>
          <w:sz w:val="28"/>
          <w:szCs w:val="28"/>
        </w:rPr>
        <w:t>）</w:t>
      </w:r>
    </w:p>
    <w:p w14:paraId="3966C0F3">
      <w:pPr>
        <w:pStyle w:val="5"/>
        <w:spacing w:before="156" w:beforeLines="50" w:after="156" w:afterLines="50" w:line="500" w:lineRule="exact"/>
        <w:ind w:firstLine="562"/>
        <w:rPr>
          <w:rFonts w:ascii="仿宋" w:hAnsi="仿宋" w:eastAsia="仿宋" w:cs="仿宋"/>
          <w:b/>
          <w:color w:val="000000"/>
          <w:sz w:val="28"/>
          <w:szCs w:val="28"/>
        </w:rPr>
      </w:pPr>
      <w:r>
        <w:rPr>
          <w:rFonts w:hint="eastAsia" w:ascii="仿宋" w:hAnsi="仿宋" w:eastAsia="仿宋" w:cs="仿宋"/>
          <w:b/>
          <w:color w:val="000000"/>
          <w:sz w:val="28"/>
          <w:szCs w:val="28"/>
        </w:rPr>
        <w:t>十、补充条款</w:t>
      </w:r>
    </w:p>
    <w:p w14:paraId="2695EBA6">
      <w:pPr>
        <w:pStyle w:val="5"/>
        <w:spacing w:after="0" w:line="500" w:lineRule="exact"/>
        <w:ind w:firstLine="562"/>
        <w:rPr>
          <w:rFonts w:ascii="仿宋" w:hAnsi="仿宋" w:eastAsia="仿宋" w:cs="仿宋"/>
          <w:b/>
          <w:color w:val="000000"/>
          <w:sz w:val="28"/>
          <w:szCs w:val="28"/>
        </w:rPr>
      </w:pPr>
      <w:r>
        <w:rPr>
          <w:rFonts w:hint="eastAsia" w:ascii="仿宋" w:hAnsi="仿宋" w:eastAsia="仿宋" w:cs="仿宋"/>
          <w:b/>
          <w:color w:val="000000"/>
          <w:sz w:val="28"/>
          <w:szCs w:val="28"/>
        </w:rPr>
        <w:t>（一）合规条款</w:t>
      </w:r>
    </w:p>
    <w:p w14:paraId="0056551D">
      <w:pPr>
        <w:pStyle w:val="5"/>
        <w:spacing w:after="0" w:line="500" w:lineRule="exact"/>
        <w:ind w:firstLine="560"/>
        <w:rPr>
          <w:rFonts w:ascii="仿宋" w:hAnsi="仿宋" w:eastAsia="仿宋" w:cs="仿宋"/>
          <w:color w:val="000000"/>
          <w:sz w:val="28"/>
          <w:szCs w:val="28"/>
        </w:rPr>
      </w:pPr>
      <w:r>
        <w:rPr>
          <w:rFonts w:hint="eastAsia" w:ascii="仿宋" w:hAnsi="仿宋" w:eastAsia="仿宋" w:cs="仿宋"/>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0A18D041">
      <w:pPr>
        <w:pStyle w:val="5"/>
        <w:spacing w:after="0" w:line="500" w:lineRule="exact"/>
        <w:ind w:firstLine="560"/>
        <w:rPr>
          <w:rFonts w:ascii="仿宋" w:hAnsi="仿宋" w:eastAsia="仿宋" w:cs="仿宋"/>
          <w:color w:val="000000"/>
          <w:sz w:val="28"/>
          <w:szCs w:val="28"/>
        </w:rPr>
      </w:pPr>
      <w:r>
        <w:rPr>
          <w:rFonts w:hint="eastAsia" w:ascii="仿宋" w:hAnsi="仿宋" w:eastAsia="仿宋" w:cs="仿宋"/>
          <w:color w:val="000000"/>
          <w:sz w:val="28"/>
          <w:szCs w:val="28"/>
        </w:rPr>
        <w:t>2、履约行为合规承诺：乙方承诺具有履行本承诺书约定的能力，且履行行为符合现行法律法规等规范性文件的要求。</w:t>
      </w:r>
    </w:p>
    <w:p w14:paraId="1AC63C62">
      <w:pPr>
        <w:pStyle w:val="5"/>
        <w:spacing w:after="0" w:line="500" w:lineRule="exact"/>
        <w:ind w:firstLine="560"/>
        <w:rPr>
          <w:rFonts w:ascii="仿宋" w:hAnsi="仿宋" w:eastAsia="仿宋" w:cs="仿宋"/>
          <w:color w:val="000000"/>
          <w:sz w:val="28"/>
          <w:szCs w:val="28"/>
        </w:rPr>
      </w:pPr>
      <w:r>
        <w:rPr>
          <w:rFonts w:hint="eastAsia" w:ascii="仿宋" w:hAnsi="仿宋" w:eastAsia="仿宋" w:cs="仿宋"/>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7AA7EB3A">
      <w:pPr>
        <w:pStyle w:val="5"/>
        <w:spacing w:after="0" w:line="500" w:lineRule="exact"/>
        <w:ind w:firstLine="560"/>
        <w:rPr>
          <w:rFonts w:ascii="仿宋" w:hAnsi="仿宋" w:eastAsia="仿宋" w:cs="仿宋"/>
          <w:color w:val="000000"/>
          <w:sz w:val="28"/>
          <w:szCs w:val="28"/>
        </w:rPr>
      </w:pPr>
      <w:r>
        <w:rPr>
          <w:rFonts w:hint="eastAsia" w:ascii="仿宋" w:hAnsi="仿宋" w:eastAsia="仿宋" w:cs="仿宋"/>
          <w:color w:val="000000"/>
          <w:sz w:val="28"/>
          <w:szCs w:val="28"/>
        </w:rPr>
        <w:t>4、合规检查：乙方应积极配合甲方的合规检查，理解并接受甲方对乙方的合规管理要求，同意配合合规检查，并不得隐瞒任何可能对甲方利益造成影响的信息。</w:t>
      </w:r>
    </w:p>
    <w:p w14:paraId="6DD99D5A">
      <w:pPr>
        <w:pStyle w:val="5"/>
        <w:spacing w:after="0" w:line="500" w:lineRule="exact"/>
        <w:ind w:firstLine="560"/>
        <w:rPr>
          <w:rFonts w:ascii="仿宋" w:hAnsi="仿宋" w:eastAsia="仿宋" w:cs="仿宋"/>
          <w:color w:val="000000"/>
          <w:sz w:val="28"/>
          <w:szCs w:val="28"/>
        </w:rPr>
      </w:pPr>
      <w:r>
        <w:rPr>
          <w:rFonts w:hint="eastAsia" w:ascii="仿宋" w:hAnsi="仿宋" w:eastAsia="仿宋" w:cs="仿宋"/>
          <w:color w:val="000000"/>
          <w:sz w:val="28"/>
          <w:szCs w:val="28"/>
        </w:rPr>
        <w:t>5、劳动用工:</w:t>
      </w:r>
      <w:r>
        <w:rPr>
          <w:rFonts w:hint="eastAsia" w:ascii="仿宋" w:hAnsi="仿宋" w:eastAsia="仿宋" w:cs="仿宋"/>
          <w:sz w:val="28"/>
          <w:szCs w:val="28"/>
        </w:rPr>
        <w:t xml:space="preserve"> </w:t>
      </w:r>
      <w:r>
        <w:rPr>
          <w:rFonts w:hint="eastAsia" w:ascii="仿宋" w:hAnsi="仿宋" w:eastAsia="仿宋" w:cs="仿宋"/>
          <w:color w:val="000000"/>
          <w:sz w:val="28"/>
          <w:szCs w:val="28"/>
        </w:rPr>
        <w:t>乙方承诺不雇佣、使用童工，保障其员工的劳动合法权益，不纵容、支持、实施歧视、威胁员工的行为或发布相关言论。</w:t>
      </w:r>
    </w:p>
    <w:p w14:paraId="0933CF3A">
      <w:pPr>
        <w:pStyle w:val="5"/>
        <w:spacing w:after="0" w:line="500" w:lineRule="exact"/>
        <w:ind w:firstLine="560"/>
        <w:rPr>
          <w:rFonts w:ascii="仿宋" w:hAnsi="仿宋" w:eastAsia="仿宋" w:cs="仿宋"/>
          <w:color w:val="000000"/>
          <w:sz w:val="28"/>
          <w:szCs w:val="28"/>
        </w:rPr>
      </w:pPr>
      <w:r>
        <w:rPr>
          <w:rFonts w:hint="eastAsia" w:ascii="仿宋" w:hAnsi="仿宋" w:eastAsia="仿宋" w:cs="仿宋"/>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20509752">
      <w:pPr>
        <w:pStyle w:val="5"/>
        <w:spacing w:after="0" w:line="500" w:lineRule="exact"/>
        <w:ind w:firstLine="560"/>
        <w:rPr>
          <w:rFonts w:ascii="仿宋" w:hAnsi="仿宋" w:eastAsia="仿宋" w:cs="仿宋"/>
          <w:color w:val="000000"/>
          <w:sz w:val="28"/>
          <w:szCs w:val="28"/>
        </w:rPr>
      </w:pPr>
      <w:r>
        <w:rPr>
          <w:rFonts w:hint="eastAsia" w:ascii="仿宋" w:hAnsi="仿宋" w:eastAsia="仿宋" w:cs="仿宋"/>
          <w:color w:val="000000"/>
          <w:sz w:val="28"/>
          <w:szCs w:val="28"/>
        </w:rPr>
        <w:t>7、严格约束乙方员工及其代理人：乙方承诺严格遵守合规承诺条款，若乙方员工及乙方的代理人或代理机构违反相关承诺即视为乙方违反。</w:t>
      </w:r>
    </w:p>
    <w:p w14:paraId="7614A300">
      <w:pPr>
        <w:pStyle w:val="5"/>
        <w:spacing w:after="0" w:line="500" w:lineRule="exact"/>
        <w:ind w:firstLine="560"/>
        <w:rPr>
          <w:rFonts w:ascii="仿宋" w:hAnsi="仿宋" w:eastAsia="仿宋" w:cs="仿宋"/>
          <w:color w:val="000000"/>
          <w:sz w:val="28"/>
          <w:szCs w:val="28"/>
        </w:rPr>
      </w:pPr>
      <w:r>
        <w:rPr>
          <w:rFonts w:hint="eastAsia" w:ascii="仿宋" w:hAnsi="仿宋" w:eastAsia="仿宋" w:cs="仿宋"/>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1AAFB779">
      <w:pPr>
        <w:pStyle w:val="5"/>
        <w:spacing w:after="0" w:line="500" w:lineRule="exact"/>
        <w:ind w:firstLine="560"/>
        <w:rPr>
          <w:rFonts w:ascii="仿宋" w:hAnsi="仿宋" w:eastAsia="仿宋" w:cs="仿宋"/>
          <w:color w:val="000000"/>
          <w:sz w:val="28"/>
          <w:szCs w:val="28"/>
        </w:rPr>
      </w:pPr>
      <w:r>
        <w:rPr>
          <w:rFonts w:hint="eastAsia" w:ascii="仿宋" w:hAnsi="仿宋" w:eastAsia="仿宋" w:cs="仿宋"/>
          <w:color w:val="00000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583F2289">
      <w:pPr>
        <w:pStyle w:val="5"/>
        <w:spacing w:after="0" w:line="500" w:lineRule="exact"/>
        <w:ind w:firstLine="560"/>
        <w:rPr>
          <w:rFonts w:ascii="仿宋" w:hAnsi="仿宋" w:eastAsia="仿宋" w:cs="仿宋"/>
          <w:color w:val="000000"/>
          <w:sz w:val="28"/>
          <w:szCs w:val="28"/>
        </w:rPr>
      </w:pPr>
      <w:r>
        <w:rPr>
          <w:rFonts w:hint="eastAsia" w:ascii="仿宋" w:hAnsi="仿宋" w:eastAsia="仿宋" w:cs="仿宋"/>
          <w:color w:val="000000"/>
          <w:sz w:val="28"/>
          <w:szCs w:val="28"/>
        </w:rPr>
        <w:t>10、责任承担：如果乙方违反前述合规承诺条款，甲方有权要求乙方承担因此而给甲方造成的全部损失。</w:t>
      </w:r>
    </w:p>
    <w:p w14:paraId="21F27278">
      <w:pPr>
        <w:pStyle w:val="5"/>
        <w:spacing w:after="0" w:line="500" w:lineRule="exact"/>
        <w:ind w:firstLine="560"/>
        <w:rPr>
          <w:rFonts w:ascii="仿宋" w:hAnsi="仿宋" w:eastAsia="仿宋" w:cs="仿宋"/>
          <w:color w:val="000000"/>
          <w:sz w:val="28"/>
          <w:szCs w:val="28"/>
        </w:rPr>
      </w:pPr>
      <w:r>
        <w:rPr>
          <w:rFonts w:hint="eastAsia" w:ascii="仿宋" w:hAnsi="仿宋" w:eastAsia="仿宋" w:cs="仿宋"/>
          <w:color w:val="000000"/>
          <w:sz w:val="28"/>
          <w:szCs w:val="28"/>
        </w:rPr>
        <w:t>12、适用原则：本承诺书中合规条款对乙方的要求与承诺书中其他条款不一致的，以对乙方要求更高的条款为准。</w:t>
      </w:r>
    </w:p>
    <w:p w14:paraId="467001CC">
      <w:pPr>
        <w:pStyle w:val="5"/>
        <w:spacing w:after="0" w:line="500" w:lineRule="exact"/>
        <w:ind w:firstLine="562"/>
        <w:rPr>
          <w:rFonts w:ascii="仿宋" w:hAnsi="仿宋" w:eastAsia="仿宋" w:cs="仿宋"/>
          <w:b/>
          <w:color w:val="000000"/>
          <w:sz w:val="28"/>
          <w:szCs w:val="28"/>
        </w:rPr>
      </w:pPr>
      <w:r>
        <w:rPr>
          <w:rFonts w:hint="eastAsia" w:ascii="仿宋" w:hAnsi="仿宋" w:eastAsia="仿宋" w:cs="仿宋"/>
          <w:b/>
          <w:color w:val="000000"/>
          <w:sz w:val="28"/>
          <w:szCs w:val="28"/>
        </w:rPr>
        <w:t>（二）环境保护</w:t>
      </w:r>
    </w:p>
    <w:p w14:paraId="585CAC85">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582F0246">
      <w:pPr>
        <w:spacing w:line="500" w:lineRule="exact"/>
        <w:ind w:firstLine="562" w:firstLineChars="200"/>
        <w:rPr>
          <w:rFonts w:ascii="仿宋" w:hAnsi="仿宋" w:eastAsia="仿宋" w:cs="仿宋"/>
          <w:b/>
          <w:sz w:val="28"/>
          <w:szCs w:val="28"/>
        </w:rPr>
      </w:pPr>
      <w:r>
        <w:rPr>
          <w:rFonts w:hint="eastAsia" w:ascii="仿宋" w:hAnsi="仿宋" w:eastAsia="仿宋" w:cs="仿宋"/>
          <w:b/>
          <w:sz w:val="28"/>
          <w:szCs w:val="28"/>
        </w:rPr>
        <w:t>（三）附件法律效力条款</w:t>
      </w:r>
    </w:p>
    <w:p w14:paraId="54959A46">
      <w:pPr>
        <w:widowControl/>
        <w:adjustRightInd w:val="0"/>
        <w:snapToGrid w:val="0"/>
        <w:spacing w:line="500" w:lineRule="exact"/>
        <w:ind w:firstLine="560" w:firstLineChars="200"/>
        <w:textAlignment w:val="baseline"/>
        <w:rPr>
          <w:rFonts w:ascii="仿宋" w:hAnsi="仿宋" w:eastAsia="仿宋" w:cs="仿宋"/>
          <w:color w:val="000000"/>
          <w:kern w:val="0"/>
          <w:sz w:val="28"/>
          <w:szCs w:val="28"/>
        </w:rPr>
      </w:pPr>
      <w:r>
        <w:rPr>
          <w:rFonts w:hint="eastAsia" w:ascii="仿宋" w:hAnsi="仿宋" w:eastAsia="仿宋" w:cs="仿宋"/>
          <w:sz w:val="28"/>
          <w:szCs w:val="28"/>
        </w:rPr>
        <w:t>本着接受法律上之约束的意向，双方特此同意本承诺书全部附录、附件等均为本承诺书不可分割的部分，共同构成双方就达成的全部承诺书，与本承诺书具有同等法律效力。</w:t>
      </w:r>
    </w:p>
    <w:p w14:paraId="5B28889C">
      <w:pPr>
        <w:pStyle w:val="5"/>
        <w:spacing w:before="156" w:beforeLines="50" w:after="156" w:afterLines="50" w:line="500" w:lineRule="exact"/>
        <w:ind w:firstLine="562"/>
        <w:rPr>
          <w:rFonts w:ascii="仿宋" w:hAnsi="仿宋" w:eastAsia="仿宋" w:cs="仿宋"/>
          <w:b/>
          <w:color w:val="000000"/>
          <w:sz w:val="28"/>
          <w:szCs w:val="28"/>
        </w:rPr>
      </w:pPr>
      <w:r>
        <w:rPr>
          <w:rFonts w:hint="eastAsia" w:ascii="仿宋" w:hAnsi="仿宋" w:eastAsia="仿宋" w:cs="仿宋"/>
          <w:b/>
          <w:color w:val="000000"/>
          <w:sz w:val="28"/>
          <w:szCs w:val="28"/>
        </w:rPr>
        <w:t>十一、适用法律</w:t>
      </w:r>
    </w:p>
    <w:p w14:paraId="53A8F45E">
      <w:pPr>
        <w:spacing w:line="50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8"/>
          <w:szCs w:val="28"/>
          <w:u w:val="single"/>
        </w:rPr>
        <w:t>【二】</w:t>
      </w:r>
      <w:r>
        <w:rPr>
          <w:rFonts w:hint="eastAsia" w:ascii="仿宋" w:hAnsi="仿宋" w:eastAsia="仿宋" w:cs="仿宋"/>
          <w:color w:val="000000"/>
          <w:kern w:val="0"/>
          <w:sz w:val="28"/>
          <w:szCs w:val="28"/>
        </w:rPr>
        <w:t>种方式解决：</w:t>
      </w:r>
    </w:p>
    <w:p w14:paraId="55F82ECD">
      <w:pPr>
        <w:spacing w:line="50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（一）向呼和浩特仲裁委员会申请仲裁。因仲裁产生的包括但不限于仲裁费、律师费、调查费、差旅费等，由乙方承担。</w:t>
      </w:r>
    </w:p>
    <w:p w14:paraId="653A1252">
      <w:pPr>
        <w:spacing w:line="50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（二）向甲方所在地有管辖权的人民法院提起诉讼。因诉讼产生的包括但不限于诉讼费、律师费、调查费、差旅费等，由乙方承担。</w:t>
      </w:r>
    </w:p>
    <w:p w14:paraId="524653E4">
      <w:pPr>
        <w:spacing w:line="500" w:lineRule="exact"/>
        <w:ind w:firstLine="560" w:firstLineChars="200"/>
        <w:rPr>
          <w:rFonts w:ascii="仿宋" w:hAnsi="仿宋" w:eastAsia="仿宋" w:cs="仿宋"/>
          <w:color w:val="FF0000"/>
          <w:kern w:val="0"/>
          <w:sz w:val="28"/>
          <w:szCs w:val="28"/>
        </w:rPr>
      </w:pPr>
      <w:r>
        <w:rPr>
          <w:rFonts w:hint="eastAsia" w:ascii="仿宋" w:hAnsi="仿宋" w:eastAsia="仿宋" w:cs="仿宋"/>
          <w:color w:val="FF0000"/>
          <w:kern w:val="0"/>
          <w:sz w:val="28"/>
          <w:szCs w:val="28"/>
        </w:rPr>
        <w:t>（说明：签署主体为内蒙古蒙牛乳业（集团）股份有限公司，地址为内蒙古呼市和林格尔县盛乐经济园区时，争议解决方式应选择第（二）种方式解决；其他主体签署时应选择第（一）种方式解决。）</w:t>
      </w:r>
    </w:p>
    <w:p w14:paraId="7AE7E5CA">
      <w:pPr>
        <w:pStyle w:val="5"/>
        <w:spacing w:before="156" w:beforeLines="50" w:after="156" w:afterLines="50" w:line="500" w:lineRule="exact"/>
        <w:ind w:firstLine="562"/>
        <w:rPr>
          <w:rFonts w:ascii="仿宋" w:hAnsi="仿宋" w:eastAsia="仿宋" w:cs="仿宋"/>
          <w:b/>
          <w:color w:val="000000"/>
          <w:sz w:val="28"/>
          <w:szCs w:val="28"/>
        </w:rPr>
      </w:pPr>
      <w:r>
        <w:rPr>
          <w:rFonts w:hint="eastAsia" w:ascii="仿宋" w:hAnsi="仿宋" w:eastAsia="仿宋" w:cs="仿宋"/>
          <w:b/>
          <w:color w:val="000000"/>
          <w:sz w:val="28"/>
          <w:szCs w:val="28"/>
        </w:rPr>
        <w:t>十二、违约责任及救济</w:t>
      </w:r>
    </w:p>
    <w:p w14:paraId="58243538">
      <w:pPr>
        <w:spacing w:line="50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59D374C2">
      <w:pPr>
        <w:spacing w:line="500" w:lineRule="exact"/>
        <w:ind w:firstLine="562" w:firstLineChars="200"/>
        <w:rPr>
          <w:rFonts w:ascii="仿宋" w:hAnsi="仿宋" w:eastAsia="仿宋" w:cs="仿宋"/>
          <w:color w:val="000000"/>
          <w:kern w:val="0"/>
          <w:sz w:val="28"/>
          <w:szCs w:val="28"/>
        </w:rPr>
      </w:pPr>
      <w:r>
        <w:rPr>
          <w:rFonts w:hint="eastAsia" w:ascii="仿宋" w:hAnsi="仿宋" w:eastAsia="仿宋" w:cs="仿宋"/>
          <w:b/>
          <w:color w:val="000000"/>
          <w:kern w:val="0"/>
          <w:sz w:val="28"/>
          <w:szCs w:val="28"/>
        </w:rPr>
        <w:t>如果</w:t>
      </w:r>
      <w:r>
        <w:rPr>
          <w:rFonts w:hint="eastAsia" w:ascii="仿宋" w:hAnsi="仿宋" w:eastAsia="仿宋" w:cs="仿宋"/>
          <w:b/>
          <w:bCs/>
          <w:color w:val="000000"/>
          <w:kern w:val="0"/>
          <w:sz w:val="28"/>
          <w:szCs w:val="28"/>
        </w:rPr>
        <w:t>乙方</w:t>
      </w:r>
      <w:r>
        <w:rPr>
          <w:rFonts w:hint="eastAsia" w:ascii="仿宋" w:hAnsi="仿宋" w:eastAsia="仿宋" w:cs="仿宋"/>
          <w:b/>
          <w:color w:val="000000"/>
          <w:kern w:val="0"/>
          <w:sz w:val="28"/>
          <w:szCs w:val="28"/>
        </w:rPr>
        <w:t>违反本承诺书的任何规定情形,则甲方有权将乙方拉入蒙牛供应商黑名单，乙方应积极配合甲方在10个工作日内收回已经泄露的信息。</w:t>
      </w:r>
    </w:p>
    <w:p w14:paraId="10E2E1AE">
      <w:pPr>
        <w:pStyle w:val="5"/>
        <w:spacing w:before="156" w:beforeLines="50" w:after="156" w:afterLines="50" w:line="500" w:lineRule="exact"/>
        <w:ind w:firstLine="562"/>
        <w:rPr>
          <w:rFonts w:ascii="仿宋" w:hAnsi="仿宋" w:eastAsia="仿宋" w:cs="仿宋"/>
          <w:b/>
          <w:color w:val="000000"/>
          <w:sz w:val="28"/>
          <w:szCs w:val="28"/>
        </w:rPr>
      </w:pPr>
      <w:r>
        <w:rPr>
          <w:rFonts w:hint="eastAsia" w:ascii="仿宋" w:hAnsi="仿宋" w:eastAsia="仿宋" w:cs="仿宋"/>
          <w:b/>
          <w:color w:val="000000"/>
          <w:sz w:val="28"/>
          <w:szCs w:val="28"/>
        </w:rPr>
        <w:t>十三、生效及份数</w:t>
      </w:r>
    </w:p>
    <w:p w14:paraId="6F800201">
      <w:pPr>
        <w:pStyle w:val="5"/>
        <w:spacing w:before="156" w:beforeLines="50" w:after="156" w:afterLines="50" w:line="500" w:lineRule="exact"/>
        <w:ind w:firstLine="560"/>
        <w:rPr>
          <w:rFonts w:ascii="仿宋" w:hAnsi="仿宋" w:eastAsia="仿宋" w:cs="仿宋"/>
          <w:color w:val="000000"/>
          <w:sz w:val="28"/>
          <w:szCs w:val="28"/>
        </w:rPr>
      </w:pPr>
      <w:r>
        <w:rPr>
          <w:rFonts w:hint="eastAsia" w:ascii="仿宋" w:hAnsi="仿宋" w:eastAsia="仿宋" w:cs="仿宋"/>
          <w:color w:val="000000"/>
          <w:sz w:val="28"/>
          <w:szCs w:val="28"/>
        </w:rPr>
        <w:t>本承诺书经乙方签字盖章之日起生效。</w:t>
      </w:r>
    </w:p>
    <w:p w14:paraId="2F4CA831">
      <w:pPr>
        <w:spacing w:line="500" w:lineRule="exact"/>
        <w:ind w:left="360"/>
        <w:rPr>
          <w:rFonts w:ascii="仿宋" w:hAnsi="仿宋" w:eastAsia="仿宋" w:cs="仿宋"/>
          <w:b/>
          <w:bCs/>
          <w:sz w:val="28"/>
          <w:szCs w:val="28"/>
        </w:rPr>
      </w:pPr>
    </w:p>
    <w:p w14:paraId="6DAFC195">
      <w:pPr>
        <w:widowControl/>
        <w:adjustRightInd w:val="0"/>
        <w:snapToGrid w:val="0"/>
        <w:spacing w:line="500" w:lineRule="exac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（以下无正文）</w:t>
      </w:r>
    </w:p>
    <w:p w14:paraId="05FB8A41">
      <w:pPr>
        <w:widowControl/>
        <w:adjustRightInd w:val="0"/>
        <w:snapToGrid w:val="0"/>
        <w:spacing w:line="500" w:lineRule="exac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 xml:space="preserve">                            </w:t>
      </w:r>
    </w:p>
    <w:p w14:paraId="4C9DDE41">
      <w:pPr>
        <w:widowControl/>
        <w:adjustRightInd w:val="0"/>
        <w:snapToGrid w:val="0"/>
        <w:spacing w:line="500" w:lineRule="exac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14:paraId="7E79343B">
      <w:pPr>
        <w:widowControl/>
        <w:adjustRightInd w:val="0"/>
        <w:snapToGrid w:val="0"/>
        <w:spacing w:line="500" w:lineRule="exac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代表人：</w:t>
      </w:r>
      <w:r>
        <w:rPr>
          <w:rFonts w:hint="eastAsia" w:ascii="仿宋" w:hAnsi="仿宋" w:eastAsia="仿宋" w:cs="仿宋"/>
          <w:color w:val="FF0000"/>
          <w:kern w:val="0"/>
          <w:sz w:val="28"/>
          <w:szCs w:val="28"/>
        </w:rPr>
        <w:t>（签字或印章）</w:t>
      </w:r>
    </w:p>
    <w:p w14:paraId="6382E66E">
      <w:pPr>
        <w:widowControl/>
        <w:adjustRightInd w:val="0"/>
        <w:snapToGrid w:val="0"/>
        <w:spacing w:line="500" w:lineRule="exact"/>
        <w:textAlignment w:val="baseline"/>
        <w:rPr>
          <w:rFonts w:ascii="仿宋" w:hAnsi="仿宋" w:eastAsia="仿宋" w:cs="仿宋"/>
          <w:sz w:val="28"/>
          <w:szCs w:val="28"/>
        </w:rPr>
      </w:pPr>
      <w:r>
        <w:rPr>
          <w:rFonts w:hint="eastAsia" w:ascii="仿宋" w:hAnsi="仿宋" w:eastAsia="仿宋" w:cs="仿宋"/>
          <w:color w:val="000000"/>
          <w:kern w:val="0"/>
          <w:sz w:val="28"/>
          <w:szCs w:val="28"/>
        </w:rPr>
        <w:t>日期：</w:t>
      </w:r>
    </w:p>
    <w:p w14:paraId="3195214D">
      <w:pPr>
        <w:spacing w:line="500" w:lineRule="exact"/>
        <w:ind w:firstLine="560" w:firstLineChars="200"/>
        <w:rPr>
          <w:rFonts w:ascii="仿宋" w:hAnsi="仿宋" w:eastAsia="仿宋"/>
          <w:sz w:val="28"/>
          <w:szCs w:val="28"/>
        </w:rPr>
      </w:pPr>
    </w:p>
    <w:p w14:paraId="22A05BC7">
      <w:pPr>
        <w:spacing w:line="500" w:lineRule="exact"/>
        <w:jc w:val="left"/>
        <w:rPr>
          <w:rFonts w:ascii="仿宋" w:hAnsi="仿宋" w:eastAsia="仿宋"/>
          <w:sz w:val="28"/>
          <w:szCs w:val="28"/>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mNmRkNzM4NjRiNDQxNTAwODMwYjc0ODE0MWQ4MmIifQ=="/>
  </w:docVars>
  <w:rsids>
    <w:rsidRoot w:val="00222DA1"/>
    <w:rsid w:val="00040744"/>
    <w:rsid w:val="00071761"/>
    <w:rsid w:val="00080365"/>
    <w:rsid w:val="00080551"/>
    <w:rsid w:val="000814A0"/>
    <w:rsid w:val="000837A8"/>
    <w:rsid w:val="000858E0"/>
    <w:rsid w:val="000A777C"/>
    <w:rsid w:val="000B2ABD"/>
    <w:rsid w:val="000B7434"/>
    <w:rsid w:val="000D0BF7"/>
    <w:rsid w:val="000F2E0F"/>
    <w:rsid w:val="001005F7"/>
    <w:rsid w:val="00104969"/>
    <w:rsid w:val="00126276"/>
    <w:rsid w:val="00127494"/>
    <w:rsid w:val="0012763A"/>
    <w:rsid w:val="001306F0"/>
    <w:rsid w:val="001367A9"/>
    <w:rsid w:val="00140EB9"/>
    <w:rsid w:val="001434AB"/>
    <w:rsid w:val="00146358"/>
    <w:rsid w:val="0015240E"/>
    <w:rsid w:val="00152BFD"/>
    <w:rsid w:val="00153500"/>
    <w:rsid w:val="00156CA0"/>
    <w:rsid w:val="00157EB5"/>
    <w:rsid w:val="0017581A"/>
    <w:rsid w:val="00193ADD"/>
    <w:rsid w:val="0019491A"/>
    <w:rsid w:val="00194D6B"/>
    <w:rsid w:val="001A03FA"/>
    <w:rsid w:val="001B0DD4"/>
    <w:rsid w:val="001D0078"/>
    <w:rsid w:val="001E5D8F"/>
    <w:rsid w:val="001F00E8"/>
    <w:rsid w:val="002061FB"/>
    <w:rsid w:val="00220363"/>
    <w:rsid w:val="00222DA1"/>
    <w:rsid w:val="00224EE3"/>
    <w:rsid w:val="00237303"/>
    <w:rsid w:val="00256C5B"/>
    <w:rsid w:val="00261DB4"/>
    <w:rsid w:val="00262594"/>
    <w:rsid w:val="00272BDA"/>
    <w:rsid w:val="00274473"/>
    <w:rsid w:val="0028256B"/>
    <w:rsid w:val="0028427F"/>
    <w:rsid w:val="00290846"/>
    <w:rsid w:val="002B2B8C"/>
    <w:rsid w:val="002C32F1"/>
    <w:rsid w:val="002C35BD"/>
    <w:rsid w:val="002C68EC"/>
    <w:rsid w:val="002D42C4"/>
    <w:rsid w:val="002E44E9"/>
    <w:rsid w:val="002F7CC7"/>
    <w:rsid w:val="00300E04"/>
    <w:rsid w:val="00301D07"/>
    <w:rsid w:val="003078E2"/>
    <w:rsid w:val="00311894"/>
    <w:rsid w:val="00313ACE"/>
    <w:rsid w:val="003148CE"/>
    <w:rsid w:val="00320FEF"/>
    <w:rsid w:val="003226C4"/>
    <w:rsid w:val="00323548"/>
    <w:rsid w:val="00332226"/>
    <w:rsid w:val="00335F53"/>
    <w:rsid w:val="00343CA2"/>
    <w:rsid w:val="00350D65"/>
    <w:rsid w:val="00351239"/>
    <w:rsid w:val="003632D2"/>
    <w:rsid w:val="00371E1D"/>
    <w:rsid w:val="00390B86"/>
    <w:rsid w:val="00391052"/>
    <w:rsid w:val="003B05FC"/>
    <w:rsid w:val="003B3D2F"/>
    <w:rsid w:val="003C6A7C"/>
    <w:rsid w:val="003D024B"/>
    <w:rsid w:val="003D426E"/>
    <w:rsid w:val="003E19F1"/>
    <w:rsid w:val="00405AA6"/>
    <w:rsid w:val="00406FBD"/>
    <w:rsid w:val="0040739F"/>
    <w:rsid w:val="004101FF"/>
    <w:rsid w:val="00412F85"/>
    <w:rsid w:val="004163A3"/>
    <w:rsid w:val="00433476"/>
    <w:rsid w:val="00434050"/>
    <w:rsid w:val="00435647"/>
    <w:rsid w:val="004403C8"/>
    <w:rsid w:val="00472D74"/>
    <w:rsid w:val="00492175"/>
    <w:rsid w:val="00493FCB"/>
    <w:rsid w:val="004A7BFC"/>
    <w:rsid w:val="004B6C29"/>
    <w:rsid w:val="004C78FE"/>
    <w:rsid w:val="004D3ABF"/>
    <w:rsid w:val="004E466C"/>
    <w:rsid w:val="004F0FF5"/>
    <w:rsid w:val="00504FC2"/>
    <w:rsid w:val="00512702"/>
    <w:rsid w:val="005136D6"/>
    <w:rsid w:val="00513860"/>
    <w:rsid w:val="00525508"/>
    <w:rsid w:val="005258FA"/>
    <w:rsid w:val="00526853"/>
    <w:rsid w:val="005308B1"/>
    <w:rsid w:val="0053624F"/>
    <w:rsid w:val="00536C36"/>
    <w:rsid w:val="00537D61"/>
    <w:rsid w:val="00544C82"/>
    <w:rsid w:val="0055156D"/>
    <w:rsid w:val="00564E7E"/>
    <w:rsid w:val="00574C1A"/>
    <w:rsid w:val="005829BD"/>
    <w:rsid w:val="00582DCB"/>
    <w:rsid w:val="005876CE"/>
    <w:rsid w:val="00590854"/>
    <w:rsid w:val="00590CB8"/>
    <w:rsid w:val="0059436C"/>
    <w:rsid w:val="005A01C3"/>
    <w:rsid w:val="005A120B"/>
    <w:rsid w:val="005A237C"/>
    <w:rsid w:val="005C06DB"/>
    <w:rsid w:val="005C0870"/>
    <w:rsid w:val="005C268E"/>
    <w:rsid w:val="005C2BE6"/>
    <w:rsid w:val="005C31F6"/>
    <w:rsid w:val="00605D1E"/>
    <w:rsid w:val="0061218B"/>
    <w:rsid w:val="0061759D"/>
    <w:rsid w:val="0063022D"/>
    <w:rsid w:val="00640DEE"/>
    <w:rsid w:val="006658E3"/>
    <w:rsid w:val="00693B89"/>
    <w:rsid w:val="006B04E7"/>
    <w:rsid w:val="006B493B"/>
    <w:rsid w:val="006D0336"/>
    <w:rsid w:val="006D764A"/>
    <w:rsid w:val="006E0EB4"/>
    <w:rsid w:val="006E190E"/>
    <w:rsid w:val="00705CCF"/>
    <w:rsid w:val="007069D2"/>
    <w:rsid w:val="0071652C"/>
    <w:rsid w:val="007203B1"/>
    <w:rsid w:val="007222AC"/>
    <w:rsid w:val="00725009"/>
    <w:rsid w:val="007435F2"/>
    <w:rsid w:val="0076099F"/>
    <w:rsid w:val="0076334F"/>
    <w:rsid w:val="00767BEA"/>
    <w:rsid w:val="007701C0"/>
    <w:rsid w:val="00771786"/>
    <w:rsid w:val="0077309A"/>
    <w:rsid w:val="00776C95"/>
    <w:rsid w:val="00795FD5"/>
    <w:rsid w:val="007B014B"/>
    <w:rsid w:val="007B0504"/>
    <w:rsid w:val="007B28D8"/>
    <w:rsid w:val="007B3756"/>
    <w:rsid w:val="007B7184"/>
    <w:rsid w:val="007C663A"/>
    <w:rsid w:val="007D2B57"/>
    <w:rsid w:val="007D3F00"/>
    <w:rsid w:val="007E4FFA"/>
    <w:rsid w:val="007F46E7"/>
    <w:rsid w:val="007F711D"/>
    <w:rsid w:val="008036DD"/>
    <w:rsid w:val="0082197D"/>
    <w:rsid w:val="00822B16"/>
    <w:rsid w:val="0082796C"/>
    <w:rsid w:val="0083035A"/>
    <w:rsid w:val="00830A76"/>
    <w:rsid w:val="00846B4C"/>
    <w:rsid w:val="00871E14"/>
    <w:rsid w:val="00875CD0"/>
    <w:rsid w:val="00893BBD"/>
    <w:rsid w:val="0089771A"/>
    <w:rsid w:val="008A0FE0"/>
    <w:rsid w:val="008B3ABC"/>
    <w:rsid w:val="008B5FE8"/>
    <w:rsid w:val="008D5360"/>
    <w:rsid w:val="008E4F90"/>
    <w:rsid w:val="00902884"/>
    <w:rsid w:val="00912F22"/>
    <w:rsid w:val="00916395"/>
    <w:rsid w:val="0092125D"/>
    <w:rsid w:val="00925870"/>
    <w:rsid w:val="00927D06"/>
    <w:rsid w:val="00954F16"/>
    <w:rsid w:val="009555B6"/>
    <w:rsid w:val="00956797"/>
    <w:rsid w:val="00964DED"/>
    <w:rsid w:val="0098478F"/>
    <w:rsid w:val="00990F4E"/>
    <w:rsid w:val="00991F76"/>
    <w:rsid w:val="00997628"/>
    <w:rsid w:val="009B29A3"/>
    <w:rsid w:val="009C0FD8"/>
    <w:rsid w:val="009C419E"/>
    <w:rsid w:val="009D4A50"/>
    <w:rsid w:val="009E0253"/>
    <w:rsid w:val="00A05630"/>
    <w:rsid w:val="00A064A5"/>
    <w:rsid w:val="00A10912"/>
    <w:rsid w:val="00A13E06"/>
    <w:rsid w:val="00A229CB"/>
    <w:rsid w:val="00A24823"/>
    <w:rsid w:val="00A356BC"/>
    <w:rsid w:val="00A357DA"/>
    <w:rsid w:val="00A35D56"/>
    <w:rsid w:val="00A52923"/>
    <w:rsid w:val="00A949CC"/>
    <w:rsid w:val="00AA46FF"/>
    <w:rsid w:val="00AB0D87"/>
    <w:rsid w:val="00AB7C22"/>
    <w:rsid w:val="00AC0AA6"/>
    <w:rsid w:val="00AC0FD2"/>
    <w:rsid w:val="00AD46CA"/>
    <w:rsid w:val="00AD46D4"/>
    <w:rsid w:val="00AE2811"/>
    <w:rsid w:val="00AE51C5"/>
    <w:rsid w:val="00AF1340"/>
    <w:rsid w:val="00AF23AE"/>
    <w:rsid w:val="00AF4203"/>
    <w:rsid w:val="00B004A2"/>
    <w:rsid w:val="00B024A6"/>
    <w:rsid w:val="00B036A4"/>
    <w:rsid w:val="00B12760"/>
    <w:rsid w:val="00B325EE"/>
    <w:rsid w:val="00B42A87"/>
    <w:rsid w:val="00B62398"/>
    <w:rsid w:val="00B70056"/>
    <w:rsid w:val="00B755F9"/>
    <w:rsid w:val="00B765BA"/>
    <w:rsid w:val="00BA1F2A"/>
    <w:rsid w:val="00BA2172"/>
    <w:rsid w:val="00BB6542"/>
    <w:rsid w:val="00BC4217"/>
    <w:rsid w:val="00BD1FDD"/>
    <w:rsid w:val="00BD5369"/>
    <w:rsid w:val="00BD5E29"/>
    <w:rsid w:val="00C0433D"/>
    <w:rsid w:val="00C15A6D"/>
    <w:rsid w:val="00C17357"/>
    <w:rsid w:val="00C25B1B"/>
    <w:rsid w:val="00C308F8"/>
    <w:rsid w:val="00C51CB1"/>
    <w:rsid w:val="00C60448"/>
    <w:rsid w:val="00C65669"/>
    <w:rsid w:val="00C731D6"/>
    <w:rsid w:val="00C74CAA"/>
    <w:rsid w:val="00C7598F"/>
    <w:rsid w:val="00C9070B"/>
    <w:rsid w:val="00CB03B6"/>
    <w:rsid w:val="00CC23B1"/>
    <w:rsid w:val="00CD2455"/>
    <w:rsid w:val="00CE3D22"/>
    <w:rsid w:val="00D0472D"/>
    <w:rsid w:val="00D059C8"/>
    <w:rsid w:val="00D24D3C"/>
    <w:rsid w:val="00D322C2"/>
    <w:rsid w:val="00D34260"/>
    <w:rsid w:val="00D61436"/>
    <w:rsid w:val="00D830DF"/>
    <w:rsid w:val="00D839A7"/>
    <w:rsid w:val="00DA368B"/>
    <w:rsid w:val="00DA4DD5"/>
    <w:rsid w:val="00DB31B5"/>
    <w:rsid w:val="00DD51B7"/>
    <w:rsid w:val="00DE3F47"/>
    <w:rsid w:val="00E01F18"/>
    <w:rsid w:val="00E12777"/>
    <w:rsid w:val="00E14B98"/>
    <w:rsid w:val="00E308CE"/>
    <w:rsid w:val="00E61A76"/>
    <w:rsid w:val="00E7111B"/>
    <w:rsid w:val="00E8505F"/>
    <w:rsid w:val="00EA193F"/>
    <w:rsid w:val="00EB5975"/>
    <w:rsid w:val="00EC75A0"/>
    <w:rsid w:val="00ED18C7"/>
    <w:rsid w:val="00EF0E25"/>
    <w:rsid w:val="00F01E21"/>
    <w:rsid w:val="00F07147"/>
    <w:rsid w:val="00F16C02"/>
    <w:rsid w:val="00F266BE"/>
    <w:rsid w:val="00F26AD0"/>
    <w:rsid w:val="00F40A29"/>
    <w:rsid w:val="00F428E1"/>
    <w:rsid w:val="00F549CE"/>
    <w:rsid w:val="00F646CE"/>
    <w:rsid w:val="00F70EA7"/>
    <w:rsid w:val="00F717FA"/>
    <w:rsid w:val="00F74DD0"/>
    <w:rsid w:val="00F76D39"/>
    <w:rsid w:val="00F8339C"/>
    <w:rsid w:val="00F95612"/>
    <w:rsid w:val="00FD12C4"/>
    <w:rsid w:val="052D1FB7"/>
    <w:rsid w:val="073D4ADE"/>
    <w:rsid w:val="0B3355D8"/>
    <w:rsid w:val="0C210B2D"/>
    <w:rsid w:val="0C684A5B"/>
    <w:rsid w:val="0EA75642"/>
    <w:rsid w:val="10BA159D"/>
    <w:rsid w:val="11E43BE6"/>
    <w:rsid w:val="13B46E86"/>
    <w:rsid w:val="14652E40"/>
    <w:rsid w:val="171665C4"/>
    <w:rsid w:val="175E0BFD"/>
    <w:rsid w:val="17A20F69"/>
    <w:rsid w:val="189651FA"/>
    <w:rsid w:val="18FE2274"/>
    <w:rsid w:val="20805D99"/>
    <w:rsid w:val="21A028B3"/>
    <w:rsid w:val="22127DB7"/>
    <w:rsid w:val="223F45B7"/>
    <w:rsid w:val="236553F8"/>
    <w:rsid w:val="241C0149"/>
    <w:rsid w:val="24EBD554"/>
    <w:rsid w:val="24F13BE6"/>
    <w:rsid w:val="25257535"/>
    <w:rsid w:val="26CD4F53"/>
    <w:rsid w:val="286F1120"/>
    <w:rsid w:val="2A075EF3"/>
    <w:rsid w:val="2B631045"/>
    <w:rsid w:val="2CC946F7"/>
    <w:rsid w:val="2DE448B6"/>
    <w:rsid w:val="35C3663A"/>
    <w:rsid w:val="35EB50BF"/>
    <w:rsid w:val="363D471F"/>
    <w:rsid w:val="37B84CF6"/>
    <w:rsid w:val="39CC3DBF"/>
    <w:rsid w:val="3B4C39FE"/>
    <w:rsid w:val="3BB446AC"/>
    <w:rsid w:val="3BBFE33D"/>
    <w:rsid w:val="3C6471A7"/>
    <w:rsid w:val="3DDA4DAA"/>
    <w:rsid w:val="43FE4186"/>
    <w:rsid w:val="44946C42"/>
    <w:rsid w:val="4BEC7D92"/>
    <w:rsid w:val="4EB34063"/>
    <w:rsid w:val="4EE53498"/>
    <w:rsid w:val="4F94461C"/>
    <w:rsid w:val="523067A1"/>
    <w:rsid w:val="53385676"/>
    <w:rsid w:val="53EC3631"/>
    <w:rsid w:val="564A61CE"/>
    <w:rsid w:val="5797744F"/>
    <w:rsid w:val="5A4A5727"/>
    <w:rsid w:val="5B8C26D7"/>
    <w:rsid w:val="5FAD37A1"/>
    <w:rsid w:val="64074D80"/>
    <w:rsid w:val="6A05798A"/>
    <w:rsid w:val="6AC95741"/>
    <w:rsid w:val="6C9A56E0"/>
    <w:rsid w:val="738327E6"/>
    <w:rsid w:val="741B53C1"/>
    <w:rsid w:val="75F61D44"/>
    <w:rsid w:val="76380B44"/>
    <w:rsid w:val="7857782C"/>
    <w:rsid w:val="794640FF"/>
    <w:rsid w:val="7B2D1247"/>
    <w:rsid w:val="7E2B6198"/>
    <w:rsid w:val="7ECB5DC5"/>
    <w:rsid w:val="7F4D9B88"/>
    <w:rsid w:val="7FAFCB61"/>
    <w:rsid w:val="7FFF31D2"/>
    <w:rsid w:val="EBBF601C"/>
    <w:rsid w:val="FF9DCA3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qFormat="1" w:uiPriority="99" w:name="Body Text 3"/>
    <w:lsdException w:uiPriority="99" w:name="Body Text Indent 2"/>
    <w:lsdException w:qFormat="1"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5">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style>
  <w:style w:type="paragraph" w:styleId="3">
    <w:name w:val="annotation text"/>
    <w:basedOn w:val="1"/>
    <w:link w:val="23"/>
    <w:semiHidden/>
    <w:unhideWhenUsed/>
    <w:qFormat/>
    <w:uiPriority w:val="99"/>
    <w:pPr>
      <w:jc w:val="left"/>
    </w:pPr>
  </w:style>
  <w:style w:type="paragraph" w:styleId="4">
    <w:name w:val="Body Text 3"/>
    <w:basedOn w:val="1"/>
    <w:link w:val="27"/>
    <w:semiHidden/>
    <w:unhideWhenUsed/>
    <w:qFormat/>
    <w:uiPriority w:val="99"/>
    <w:pPr>
      <w:spacing w:after="120"/>
    </w:pPr>
    <w:rPr>
      <w:sz w:val="16"/>
      <w:szCs w:val="16"/>
    </w:rPr>
  </w:style>
  <w:style w:type="paragraph" w:styleId="5">
    <w:name w:val="Body Text"/>
    <w:basedOn w:val="1"/>
    <w:link w:val="25"/>
    <w:semiHidden/>
    <w:unhideWhenUsed/>
    <w:qFormat/>
    <w:uiPriority w:val="99"/>
    <w:pPr>
      <w:spacing w:after="120"/>
    </w:pPr>
  </w:style>
  <w:style w:type="paragraph" w:styleId="6">
    <w:name w:val="Body Text Indent"/>
    <w:basedOn w:val="1"/>
    <w:link w:val="21"/>
    <w:semiHidden/>
    <w:unhideWhenUsed/>
    <w:qFormat/>
    <w:uiPriority w:val="99"/>
    <w:pPr>
      <w:spacing w:after="120"/>
      <w:ind w:left="420" w:leftChars="200"/>
    </w:pPr>
  </w:style>
  <w:style w:type="paragraph" w:styleId="7">
    <w:name w:val="Balloon Text"/>
    <w:basedOn w:val="1"/>
    <w:link w:val="20"/>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Body Text Indent 3"/>
    <w:basedOn w:val="1"/>
    <w:link w:val="26"/>
    <w:semiHidden/>
    <w:unhideWhenUsed/>
    <w:qFormat/>
    <w:uiPriority w:val="99"/>
    <w:pPr>
      <w:spacing w:after="120"/>
      <w:ind w:left="420" w:leftChars="200"/>
    </w:pPr>
    <w:rPr>
      <w:sz w:val="16"/>
      <w:szCs w:val="16"/>
    </w:rPr>
  </w:style>
  <w:style w:type="paragraph" w:styleId="11">
    <w:name w:val="Normal (Web)"/>
    <w:basedOn w:val="1"/>
    <w:semiHidden/>
    <w:unhideWhenUsed/>
    <w:qFormat/>
    <w:uiPriority w:val="99"/>
    <w:pPr>
      <w:spacing w:beforeAutospacing="1" w:afterAutospacing="1"/>
      <w:jc w:val="left"/>
    </w:pPr>
    <w:rPr>
      <w:kern w:val="0"/>
      <w:sz w:val="24"/>
    </w:rPr>
  </w:style>
  <w:style w:type="paragraph" w:styleId="12">
    <w:name w:val="annotation subject"/>
    <w:basedOn w:val="3"/>
    <w:next w:val="3"/>
    <w:link w:val="24"/>
    <w:semiHidden/>
    <w:unhideWhenUsed/>
    <w:qFormat/>
    <w:uiPriority w:val="99"/>
    <w:rPr>
      <w:b/>
      <w:bCs/>
    </w:rPr>
  </w:style>
  <w:style w:type="paragraph" w:styleId="13">
    <w:name w:val="Body Text First Indent 2"/>
    <w:basedOn w:val="6"/>
    <w:link w:val="22"/>
    <w:unhideWhenUsed/>
    <w:qFormat/>
    <w:uiPriority w:val="0"/>
    <w:pPr>
      <w:ind w:firstLine="420" w:firstLineChars="200"/>
    </w:pPr>
  </w:style>
  <w:style w:type="character" w:styleId="16">
    <w:name w:val="Hyperlink"/>
    <w:qFormat/>
    <w:uiPriority w:val="0"/>
    <w:rPr>
      <w:color w:val="0000FF"/>
      <w:u w:val="none"/>
    </w:rPr>
  </w:style>
  <w:style w:type="character" w:styleId="17">
    <w:name w:val="annotation reference"/>
    <w:basedOn w:val="15"/>
    <w:semiHidden/>
    <w:unhideWhenUsed/>
    <w:qFormat/>
    <w:uiPriority w:val="99"/>
    <w:rPr>
      <w:sz w:val="21"/>
      <w:szCs w:val="21"/>
    </w:rPr>
  </w:style>
  <w:style w:type="character" w:customStyle="1" w:styleId="18">
    <w:name w:val="页眉 Char"/>
    <w:basedOn w:val="15"/>
    <w:link w:val="9"/>
    <w:qFormat/>
    <w:uiPriority w:val="99"/>
    <w:rPr>
      <w:sz w:val="18"/>
      <w:szCs w:val="18"/>
    </w:rPr>
  </w:style>
  <w:style w:type="character" w:customStyle="1" w:styleId="19">
    <w:name w:val="页脚 Char"/>
    <w:basedOn w:val="15"/>
    <w:link w:val="8"/>
    <w:qFormat/>
    <w:uiPriority w:val="99"/>
    <w:rPr>
      <w:sz w:val="18"/>
      <w:szCs w:val="18"/>
    </w:rPr>
  </w:style>
  <w:style w:type="character" w:customStyle="1" w:styleId="20">
    <w:name w:val="批注框文本 Char"/>
    <w:basedOn w:val="15"/>
    <w:link w:val="7"/>
    <w:semiHidden/>
    <w:qFormat/>
    <w:uiPriority w:val="99"/>
    <w:rPr>
      <w:rFonts w:ascii="Times New Roman" w:hAnsi="Times New Roman" w:eastAsia="宋体" w:cs="Times New Roman"/>
      <w:kern w:val="2"/>
      <w:sz w:val="18"/>
      <w:szCs w:val="18"/>
    </w:rPr>
  </w:style>
  <w:style w:type="character" w:customStyle="1" w:styleId="21">
    <w:name w:val="正文文本缩进 Char"/>
    <w:basedOn w:val="15"/>
    <w:link w:val="6"/>
    <w:semiHidden/>
    <w:qFormat/>
    <w:uiPriority w:val="99"/>
    <w:rPr>
      <w:rFonts w:ascii="Times New Roman" w:hAnsi="Times New Roman" w:eastAsia="宋体" w:cs="Times New Roman"/>
      <w:kern w:val="2"/>
      <w:sz w:val="21"/>
      <w:szCs w:val="24"/>
    </w:rPr>
  </w:style>
  <w:style w:type="character" w:customStyle="1" w:styleId="22">
    <w:name w:val="正文首行缩进 2 Char"/>
    <w:basedOn w:val="21"/>
    <w:link w:val="13"/>
    <w:qFormat/>
    <w:uiPriority w:val="0"/>
    <w:rPr>
      <w:rFonts w:ascii="Times New Roman" w:hAnsi="Times New Roman" w:eastAsia="宋体" w:cs="Times New Roman"/>
      <w:kern w:val="2"/>
      <w:sz w:val="21"/>
      <w:szCs w:val="24"/>
    </w:rPr>
  </w:style>
  <w:style w:type="character" w:customStyle="1" w:styleId="23">
    <w:name w:val="批注文字 Char"/>
    <w:basedOn w:val="15"/>
    <w:link w:val="3"/>
    <w:semiHidden/>
    <w:qFormat/>
    <w:uiPriority w:val="99"/>
    <w:rPr>
      <w:rFonts w:ascii="Times New Roman" w:hAnsi="Times New Roman" w:eastAsia="宋体" w:cs="Times New Roman"/>
      <w:kern w:val="2"/>
      <w:sz w:val="21"/>
      <w:szCs w:val="24"/>
    </w:rPr>
  </w:style>
  <w:style w:type="character" w:customStyle="1" w:styleId="24">
    <w:name w:val="批注主题 Char"/>
    <w:basedOn w:val="23"/>
    <w:link w:val="12"/>
    <w:semiHidden/>
    <w:qFormat/>
    <w:uiPriority w:val="99"/>
    <w:rPr>
      <w:rFonts w:ascii="Times New Roman" w:hAnsi="Times New Roman" w:eastAsia="宋体" w:cs="Times New Roman"/>
      <w:b/>
      <w:bCs/>
      <w:kern w:val="2"/>
      <w:sz w:val="21"/>
      <w:szCs w:val="24"/>
    </w:rPr>
  </w:style>
  <w:style w:type="character" w:customStyle="1" w:styleId="25">
    <w:name w:val="正文文本 Char"/>
    <w:basedOn w:val="15"/>
    <w:link w:val="5"/>
    <w:semiHidden/>
    <w:qFormat/>
    <w:uiPriority w:val="99"/>
    <w:rPr>
      <w:kern w:val="2"/>
      <w:sz w:val="21"/>
      <w:szCs w:val="24"/>
    </w:rPr>
  </w:style>
  <w:style w:type="character" w:customStyle="1" w:styleId="26">
    <w:name w:val="正文文本缩进 3 Char"/>
    <w:basedOn w:val="15"/>
    <w:link w:val="10"/>
    <w:semiHidden/>
    <w:qFormat/>
    <w:uiPriority w:val="99"/>
    <w:rPr>
      <w:kern w:val="2"/>
      <w:sz w:val="16"/>
      <w:szCs w:val="16"/>
    </w:rPr>
  </w:style>
  <w:style w:type="character" w:customStyle="1" w:styleId="27">
    <w:name w:val="正文文本 3 Char"/>
    <w:basedOn w:val="15"/>
    <w:link w:val="4"/>
    <w:semiHidden/>
    <w:qFormat/>
    <w:uiPriority w:val="99"/>
    <w:rPr>
      <w:kern w:val="2"/>
      <w:sz w:val="16"/>
      <w:szCs w:val="16"/>
    </w:rPr>
  </w:style>
  <w:style w:type="paragraph" w:customStyle="1" w:styleId="28">
    <w:name w:val="Normal"/>
    <w:qFormat/>
    <w:uiPriority w:val="0"/>
    <w:pPr>
      <w:jc w:val="both"/>
    </w:pPr>
    <w:rPr>
      <w:rFonts w:ascii="等线" w:hAnsi="等线" w:eastAsia="宋体" w:cs="宋体"/>
      <w:kern w:val="2"/>
      <w:sz w:val="21"/>
      <w:szCs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6255</Words>
  <Characters>6712</Characters>
  <Lines>54</Lines>
  <Paragraphs>15</Paragraphs>
  <TotalTime>3</TotalTime>
  <ScaleCrop>false</ScaleCrop>
  <LinksUpToDate>false</LinksUpToDate>
  <CharactersWithSpaces>7314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2022-12-30T16:44:00Z</dcterms:created>
  <dc:creator>0002219</dc:creator>
  <cp:lastModifiedBy>黄巍</cp:lastModifiedBy>
  <dcterms:modified xsi:type="dcterms:W3CDTF">2024-06-05T08:57:36Z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F95188D593EF4A92A9C5E90152144F16_13</vt:lpwstr>
  </property>
</Properties>
</file>