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00" w:lineRule="auto"/>
        <w:jc w:val="center"/>
        <w:rPr>
          <w:rFonts w:ascii="仿宋" w:hAnsi="仿宋" w:eastAsia="仿宋" w:cs="仿宋"/>
          <w:b/>
          <w:bCs/>
          <w:kern w:val="0"/>
          <w:sz w:val="32"/>
          <w:szCs w:val="36"/>
          <w:highlight w:val="none"/>
        </w:rPr>
      </w:pPr>
      <w:r>
        <w:rPr>
          <w:rFonts w:hint="eastAsia" w:ascii="仿宋" w:hAnsi="仿宋" w:eastAsia="仿宋" w:cs="仿宋"/>
          <w:b/>
          <w:bCs/>
          <w:kern w:val="0"/>
          <w:sz w:val="32"/>
          <w:szCs w:val="36"/>
          <w:highlight w:val="none"/>
        </w:rPr>
        <w:t>蒙牛乳业2024年雅士利促销物料集中采招项目公告</w:t>
      </w:r>
    </w:p>
    <w:p>
      <w:pPr>
        <w:widowControl/>
        <w:shd w:val="clear" w:color="auto" w:fill="FFFFFF"/>
        <w:snapToGrid w:val="0"/>
        <w:spacing w:line="300" w:lineRule="auto"/>
        <w:jc w:val="center"/>
        <w:rPr>
          <w:rFonts w:ascii="仿宋" w:hAnsi="仿宋" w:eastAsia="仿宋" w:cs="仿宋"/>
          <w:sz w:val="28"/>
          <w:szCs w:val="28"/>
          <w:highlight w:val="none"/>
        </w:rPr>
      </w:pPr>
    </w:p>
    <w:p>
      <w:pPr>
        <w:spacing w:line="300" w:lineRule="auto"/>
        <w:ind w:firstLine="480"/>
        <w:jc w:val="left"/>
        <w:rPr>
          <w:rFonts w:ascii="仿宋" w:hAnsi="仿宋" w:eastAsia="仿宋" w:cs="仿宋"/>
          <w:szCs w:val="28"/>
          <w:highlight w:val="none"/>
        </w:rPr>
      </w:pPr>
      <w:r>
        <w:rPr>
          <w:rFonts w:hint="eastAsia" w:ascii="仿宋" w:hAnsi="仿宋" w:eastAsia="仿宋" w:cs="仿宋"/>
          <w:sz w:val="22"/>
          <w:szCs w:val="28"/>
          <w:highlight w:val="none"/>
        </w:rPr>
        <w:t>内蒙古蒙牛乳业（集团）股份有限公司 就蒙牛乳业2024年雅士利促销物料集中采招项目进行公开询比价，欢迎符合资格条件的投标商参加。</w:t>
      </w:r>
    </w:p>
    <w:p>
      <w:pPr>
        <w:spacing w:line="300" w:lineRule="auto"/>
        <w:rPr>
          <w:rFonts w:hint="eastAsia" w:ascii="仿宋" w:hAnsi="仿宋" w:eastAsia="仿宋" w:cs="仿宋"/>
          <w:sz w:val="22"/>
          <w:szCs w:val="28"/>
          <w:highlight w:val="none"/>
        </w:rPr>
      </w:pPr>
      <w:r>
        <w:rPr>
          <w:rFonts w:hint="eastAsia" w:ascii="仿宋" w:hAnsi="仿宋" w:eastAsia="仿宋" w:cs="仿宋"/>
          <w:b/>
          <w:sz w:val="24"/>
          <w:szCs w:val="28"/>
          <w:highlight w:val="none"/>
        </w:rPr>
        <w:t>一、项目编号：</w:t>
      </w:r>
      <w:r>
        <w:rPr>
          <w:rFonts w:hint="eastAsia" w:ascii="仿宋" w:hAnsi="仿宋" w:eastAsia="仿宋" w:cs="仿宋"/>
          <w:sz w:val="22"/>
          <w:szCs w:val="28"/>
          <w:highlight w:val="none"/>
        </w:rPr>
        <w:t>MNCGJH-20240606-0002</w:t>
      </w:r>
    </w:p>
    <w:p>
      <w:pPr>
        <w:spacing w:line="300" w:lineRule="auto"/>
        <w:rPr>
          <w:rFonts w:ascii="仿宋" w:hAnsi="仿宋" w:eastAsia="仿宋" w:cs="仿宋"/>
          <w:sz w:val="24"/>
          <w:szCs w:val="24"/>
          <w:highlight w:val="none"/>
        </w:rPr>
      </w:pPr>
      <w:r>
        <w:rPr>
          <w:rFonts w:hint="eastAsia" w:ascii="仿宋" w:hAnsi="仿宋" w:eastAsia="仿宋" w:cs="仿宋"/>
          <w:b/>
          <w:sz w:val="24"/>
          <w:szCs w:val="28"/>
          <w:highlight w:val="none"/>
        </w:rPr>
        <w:t>二、项目名称：</w:t>
      </w:r>
      <w:r>
        <w:rPr>
          <w:rFonts w:hint="eastAsia" w:ascii="仿宋" w:hAnsi="仿宋" w:eastAsia="仿宋" w:cs="仿宋"/>
          <w:sz w:val="22"/>
          <w:szCs w:val="28"/>
          <w:highlight w:val="none"/>
        </w:rPr>
        <w:t>蒙牛乳业2024年雅士利促销物料集中采招项目</w:t>
      </w:r>
    </w:p>
    <w:p>
      <w:pPr>
        <w:spacing w:line="300" w:lineRule="auto"/>
        <w:jc w:val="left"/>
        <w:rPr>
          <w:rFonts w:ascii="仿宋" w:hAnsi="仿宋" w:eastAsia="仿宋" w:cs="仿宋"/>
          <w:b/>
          <w:sz w:val="24"/>
          <w:szCs w:val="28"/>
          <w:highlight w:val="none"/>
        </w:rPr>
      </w:pPr>
      <w:r>
        <w:rPr>
          <w:rFonts w:hint="eastAsia" w:ascii="仿宋" w:hAnsi="仿宋" w:eastAsia="仿宋" w:cs="仿宋"/>
          <w:b/>
          <w:sz w:val="24"/>
          <w:szCs w:val="28"/>
          <w:highlight w:val="none"/>
        </w:rPr>
        <w:t>三、项目概况：</w:t>
      </w:r>
    </w:p>
    <w:p>
      <w:pPr>
        <w:spacing w:line="300" w:lineRule="auto"/>
        <w:ind w:firstLine="48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此次物料询比价项目主要针对蒙牛市场终端营销活动物料需求进行补充采招，确定框架协议，后期根据实际需求制作，发往要求地址，具体参照如下：</w:t>
      </w:r>
    </w:p>
    <w:tbl>
      <w:tblPr>
        <w:tblStyle w:val="9"/>
        <w:tblW w:w="9627" w:type="dxa"/>
        <w:tblInd w:w="96" w:type="dxa"/>
        <w:tblLayout w:type="fixed"/>
        <w:tblCellMar>
          <w:top w:w="0" w:type="dxa"/>
          <w:left w:w="108" w:type="dxa"/>
          <w:bottom w:w="0" w:type="dxa"/>
          <w:right w:w="108" w:type="dxa"/>
        </w:tblCellMar>
      </w:tblPr>
      <w:tblGrid>
        <w:gridCol w:w="454"/>
        <w:gridCol w:w="333"/>
        <w:gridCol w:w="1984"/>
        <w:gridCol w:w="794"/>
        <w:gridCol w:w="2494"/>
        <w:gridCol w:w="1130"/>
        <w:gridCol w:w="737"/>
        <w:gridCol w:w="794"/>
        <w:gridCol w:w="907"/>
      </w:tblGrid>
      <w:tr>
        <w:tblPrEx>
          <w:tblCellMar>
            <w:top w:w="0" w:type="dxa"/>
            <w:left w:w="108" w:type="dxa"/>
            <w:bottom w:w="0" w:type="dxa"/>
            <w:right w:w="108" w:type="dxa"/>
          </w:tblCellMar>
        </w:tblPrEx>
        <w:trPr>
          <w:trHeight w:val="864" w:hRule="atLeast"/>
        </w:trPr>
        <w:tc>
          <w:tcPr>
            <w:tcW w:w="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序号</w:t>
            </w:r>
          </w:p>
        </w:tc>
        <w:tc>
          <w:tcPr>
            <w:tcW w:w="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类别</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物料名称</w:t>
            </w:r>
          </w:p>
        </w:tc>
        <w:tc>
          <w:tcPr>
            <w:tcW w:w="7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物料类别</w:t>
            </w:r>
          </w:p>
        </w:tc>
        <w:tc>
          <w:tcPr>
            <w:tcW w:w="24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基础材质</w:t>
            </w:r>
          </w:p>
        </w:tc>
        <w:tc>
          <w:tcPr>
            <w:tcW w:w="11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生产能力要求</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工期（天）</w:t>
            </w:r>
          </w:p>
        </w:tc>
        <w:tc>
          <w:tcPr>
            <w:tcW w:w="7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签样后依据工期至少到货量（万</w:t>
            </w:r>
            <w:r>
              <w:rPr>
                <w:rFonts w:hint="eastAsia" w:ascii="仿宋" w:hAnsi="仿宋" w:eastAsia="仿宋" w:cs="仿宋"/>
                <w:b/>
                <w:bCs/>
                <w:color w:val="000000"/>
                <w:kern w:val="0"/>
                <w:sz w:val="18"/>
                <w:szCs w:val="18"/>
                <w:highlight w:val="none"/>
                <w:lang w:val="en-US" w:eastAsia="zh-CN" w:bidi="ar"/>
              </w:rPr>
              <w:t>个</w:t>
            </w:r>
            <w:r>
              <w:rPr>
                <w:rFonts w:hint="eastAsia" w:ascii="仿宋" w:hAnsi="仿宋" w:eastAsia="仿宋" w:cs="仿宋"/>
                <w:b/>
                <w:bCs/>
                <w:color w:val="000000"/>
                <w:kern w:val="0"/>
                <w:sz w:val="18"/>
                <w:szCs w:val="18"/>
                <w:highlight w:val="none"/>
                <w:lang w:bidi="ar"/>
              </w:rPr>
              <w:t>）</w:t>
            </w:r>
          </w:p>
        </w:tc>
        <w:tc>
          <w:tcPr>
            <w:tcW w:w="9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预计发货城市数量（个）</w:t>
            </w:r>
          </w:p>
        </w:tc>
      </w:tr>
      <w:tr>
        <w:tblPrEx>
          <w:tblCellMar>
            <w:top w:w="0" w:type="dxa"/>
            <w:left w:w="108" w:type="dxa"/>
            <w:bottom w:w="0" w:type="dxa"/>
            <w:right w:w="108" w:type="dxa"/>
          </w:tblCellMar>
        </w:tblPrEx>
        <w:trPr>
          <w:trHeight w:val="288" w:hRule="atLeast"/>
        </w:trPr>
        <w:tc>
          <w:tcPr>
            <w:tcW w:w="4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w:t>
            </w:r>
          </w:p>
        </w:tc>
        <w:tc>
          <w:tcPr>
            <w:tcW w:w="333"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生活用品</w:t>
            </w:r>
          </w:p>
        </w:tc>
        <w:tc>
          <w:tcPr>
            <w:tcW w:w="19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定制帆布袋</w:t>
            </w:r>
          </w:p>
        </w:tc>
        <w:tc>
          <w:tcPr>
            <w:tcW w:w="7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涤棉帆布</w:t>
            </w:r>
          </w:p>
        </w:tc>
        <w:tc>
          <w:tcPr>
            <w:tcW w:w="113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物料主体由工厂自有产业链条生产（主体生产及成品组装等环节）；二级物料工厂需具备有效ISO质量管理生产体系，保证质量符合国标要求。</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帆布背袋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涤棉帆布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购物托特包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镭射pvc</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针织托特包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涤纶（聚酯纤维）</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蒙牛定制抱枕</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雪芙绒</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卡通抱枕</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短毛绒</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7</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全自动晴雨折叠伞</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合金+碰击布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8</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全自动晴雨折叠伞（定制款）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合金+碰击布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便携式LED数显风扇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ABS、LED显示屏、电池</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便携小风扇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ABS、电子元件、铅酸电池</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11</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多功能按摩捶</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实木+PP+气垫TPR+连接杆POM</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12</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折叠足浴盆</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全新料pp+tpe</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13</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食品级大冰球制冰器</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食品级pp+食品级PET</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14</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莫兰迪色系文具盒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环保pp</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15</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奶粉分装袋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PET+PE</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16</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三维尺</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ABS+PVC夹玻璃纤维</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17</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袜子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棉+聚酯纤维+氨纶</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18</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艾草锤</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三级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天然棉</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19</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小包餐巾纸</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100%原木浆纸</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w:t>
            </w:r>
          </w:p>
        </w:tc>
        <w:tc>
          <w:tcPr>
            <w:tcW w:w="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水杯餐具</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定制陶瓷杯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新骨瓷</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21</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透明玻璃杯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钠钙玻璃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22</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玻璃杯勺套装（升级版）</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钠钙玻璃+304不锈钢勺</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23</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摇摇杯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全新食品级pp+304不锈钢</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24</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吸管吨吨杯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全新食品级pc+食品级pp</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25</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玻璃小胖杯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高硼硅玻璃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26</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智能感温保温杯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304不锈钢</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27</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帽帽熊温显吸管保温杯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316不锈钢+304不锈钢+PP</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28</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茶具旅行套装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高白瓷+牛津布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29</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恒温杯礼盒套组</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陶瓷</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792"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试饮套装</w:t>
            </w:r>
            <w:r>
              <w:rPr>
                <w:rFonts w:hint="eastAsia" w:ascii="仿宋" w:hAnsi="仿宋" w:eastAsia="仿宋" w:cs="仿宋"/>
                <w:color w:val="000000"/>
                <w:kern w:val="0"/>
                <w:sz w:val="18"/>
                <w:szCs w:val="18"/>
                <w:highlight w:val="none"/>
                <w:lang w:bidi="ar"/>
              </w:rPr>
              <w:br w:type="textWrapping"/>
            </w:r>
            <w:r>
              <w:rPr>
                <w:rFonts w:hint="eastAsia" w:ascii="仿宋" w:hAnsi="仿宋" w:eastAsia="仿宋" w:cs="仿宋"/>
                <w:color w:val="000000"/>
                <w:kern w:val="0"/>
                <w:sz w:val="18"/>
                <w:szCs w:val="18"/>
                <w:highlight w:val="none"/>
                <w:lang w:bidi="ar"/>
              </w:rPr>
              <w:t>（收纳包+保温煮水壶+冲调瓶+托盘）</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牛津布+不锈钢+玻璃+密胺</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40-50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31</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试饮杯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食品级PS</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40-50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32</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玻璃杯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色料钠钙玻璃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33</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叠叠杯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色料玻璃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34</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不锈钢三层蒸锅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食品级304</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35</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保鲜盒</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高硼硅玻璃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36</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玻璃心型杯碗套装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钠钙玻璃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37</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玻璃餐具套装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高硼硅色料玻璃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38</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大容量玻璃杯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高硼硅耐热玻璃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39</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熊猫玻璃杯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高硼硅耐热玻璃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40</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电动搅拌杯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食品级pp+304不锈钢</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41</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健身运动水杯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全新食品级pc</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42</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便携水杯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全新食品级pc</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43</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冰霸杯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食品级304不锈钢</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44</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吸管玻璃杯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二级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钠钙玻璃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2至3个</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45</w:t>
            </w:r>
          </w:p>
        </w:tc>
        <w:tc>
          <w:tcPr>
            <w:tcW w:w="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展览展示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快幕秀布（不含架子）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四级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加厚弹力经编布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60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46</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升降促销桌（椭圆形）</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四级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铝合金液压升降支架+ABC塑料面板+弹力经编布</w:t>
            </w:r>
          </w:p>
        </w:tc>
        <w:tc>
          <w:tcPr>
            <w:tcW w:w="113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60</w:t>
            </w:r>
          </w:p>
        </w:tc>
      </w:tr>
      <w:tr>
        <w:tblPrEx>
          <w:tblCellMar>
            <w:top w:w="0" w:type="dxa"/>
            <w:left w:w="108" w:type="dxa"/>
            <w:bottom w:w="0" w:type="dxa"/>
            <w:right w:w="108" w:type="dxa"/>
          </w:tblCellMar>
        </w:tblPrEx>
        <w:trPr>
          <w:trHeight w:val="288"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47</w:t>
            </w: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帐篷布（不含架子）</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四级</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加厚高密度防水牛津布</w:t>
            </w:r>
          </w:p>
        </w:tc>
        <w:tc>
          <w:tcPr>
            <w:tcW w:w="11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0.1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60</w:t>
            </w:r>
          </w:p>
        </w:tc>
      </w:tr>
    </w:tbl>
    <w:p>
      <w:pPr>
        <w:spacing w:line="300" w:lineRule="auto"/>
        <w:ind w:firstLine="360" w:firstLineChars="200"/>
        <w:jc w:val="left"/>
        <w:rPr>
          <w:rFonts w:ascii="仿宋" w:hAnsi="仿宋" w:eastAsia="仿宋" w:cs="仿宋"/>
          <w:sz w:val="18"/>
          <w:highlight w:val="none"/>
        </w:rPr>
      </w:pPr>
      <w:r>
        <w:rPr>
          <w:rFonts w:hint="eastAsia" w:ascii="仿宋" w:hAnsi="仿宋" w:eastAsia="仿宋" w:cs="仿宋"/>
          <w:sz w:val="18"/>
          <w:highlight w:val="none"/>
        </w:rPr>
        <w:t>备注：</w:t>
      </w:r>
    </w:p>
    <w:p>
      <w:pPr>
        <w:pStyle w:val="18"/>
        <w:numPr>
          <w:ilvl w:val="0"/>
          <w:numId w:val="1"/>
        </w:numPr>
        <w:spacing w:line="300" w:lineRule="auto"/>
        <w:ind w:left="839" w:hanging="357" w:firstLineChars="0"/>
        <w:jc w:val="left"/>
        <w:rPr>
          <w:rFonts w:ascii="仿宋" w:hAnsi="仿宋" w:eastAsia="仿宋" w:cs="仿宋"/>
          <w:sz w:val="18"/>
          <w:szCs w:val="28"/>
          <w:highlight w:val="none"/>
        </w:rPr>
      </w:pPr>
      <w:r>
        <w:rPr>
          <w:rFonts w:hint="eastAsia" w:ascii="仿宋" w:hAnsi="仿宋" w:eastAsia="仿宋" w:cs="仿宋"/>
          <w:sz w:val="18"/>
          <w:szCs w:val="28"/>
          <w:highlight w:val="none"/>
        </w:rPr>
        <w:t>产能工期确保要求工期内满足交付需求，包含备料、生产和物流时间，具体根据报价单要求统一执行，成交后按需完成实物打样样品提交确认；</w:t>
      </w:r>
    </w:p>
    <w:p>
      <w:pPr>
        <w:pStyle w:val="18"/>
        <w:numPr>
          <w:ilvl w:val="0"/>
          <w:numId w:val="1"/>
        </w:numPr>
        <w:spacing w:line="300" w:lineRule="auto"/>
        <w:ind w:left="839" w:hanging="357" w:firstLineChars="0"/>
        <w:jc w:val="left"/>
        <w:rPr>
          <w:rFonts w:ascii="仿宋" w:hAnsi="仿宋" w:eastAsia="仿宋" w:cs="仿宋"/>
          <w:sz w:val="18"/>
          <w:szCs w:val="28"/>
          <w:highlight w:val="none"/>
        </w:rPr>
      </w:pPr>
      <w:r>
        <w:rPr>
          <w:rFonts w:hint="eastAsia" w:ascii="仿宋" w:hAnsi="仿宋" w:eastAsia="仿宋" w:cs="仿宋"/>
          <w:sz w:val="18"/>
          <w:szCs w:val="28"/>
          <w:highlight w:val="none"/>
        </w:rPr>
        <w:t>报价有效期1年，框架协议内按实际需求情况定制，不承诺可能会发生的订单量；</w:t>
      </w:r>
    </w:p>
    <w:p>
      <w:pPr>
        <w:pStyle w:val="18"/>
        <w:numPr>
          <w:ilvl w:val="0"/>
          <w:numId w:val="1"/>
        </w:numPr>
        <w:spacing w:line="300" w:lineRule="auto"/>
        <w:ind w:firstLineChars="0"/>
        <w:jc w:val="left"/>
        <w:rPr>
          <w:rFonts w:ascii="仿宋" w:hAnsi="仿宋" w:eastAsia="仿宋" w:cs="仿宋"/>
          <w:sz w:val="18"/>
          <w:szCs w:val="28"/>
          <w:highlight w:val="none"/>
        </w:rPr>
      </w:pPr>
      <w:r>
        <w:rPr>
          <w:rFonts w:hint="eastAsia" w:ascii="仿宋" w:hAnsi="仿宋" w:eastAsia="仿宋" w:cs="仿宋"/>
          <w:sz w:val="18"/>
          <w:szCs w:val="28"/>
          <w:highlight w:val="none"/>
        </w:rPr>
        <w:t>供应商负责到货后签收单的回收确认以及结案材料的准备，结案材料符合标准后根据账期进行结款；</w:t>
      </w:r>
    </w:p>
    <w:p>
      <w:pPr>
        <w:pStyle w:val="18"/>
        <w:numPr>
          <w:ilvl w:val="0"/>
          <w:numId w:val="1"/>
        </w:numPr>
        <w:spacing w:line="300" w:lineRule="auto"/>
        <w:ind w:left="839" w:hanging="357" w:firstLineChars="0"/>
        <w:jc w:val="left"/>
        <w:rPr>
          <w:rFonts w:ascii="仿宋" w:hAnsi="仿宋" w:eastAsia="仿宋" w:cs="仿宋"/>
          <w:sz w:val="18"/>
          <w:szCs w:val="28"/>
          <w:highlight w:val="none"/>
        </w:rPr>
      </w:pPr>
      <w:r>
        <w:rPr>
          <w:rFonts w:hint="eastAsia" w:ascii="仿宋" w:hAnsi="仿宋" w:eastAsia="仿宋" w:cs="仿宋"/>
          <w:sz w:val="18"/>
          <w:szCs w:val="28"/>
          <w:highlight w:val="none"/>
        </w:rPr>
        <w:t>供应商报名期间可联系对接人咨询，报名后可联系对接人发送物料图片及信息，并根据后续通知要求现场/线上进行实物样品及标准对照，具体工艺标准涉及调整以《询报价单》明细为准，需要同步准备相关实物样品按要求提交审核。</w:t>
      </w:r>
    </w:p>
    <w:p>
      <w:pPr>
        <w:pStyle w:val="18"/>
        <w:numPr>
          <w:ilvl w:val="0"/>
          <w:numId w:val="1"/>
        </w:numPr>
        <w:spacing w:line="300" w:lineRule="auto"/>
        <w:ind w:firstLineChars="0"/>
        <w:jc w:val="left"/>
        <w:rPr>
          <w:rFonts w:ascii="仿宋" w:hAnsi="仿宋" w:eastAsia="仿宋" w:cs="仿宋"/>
          <w:sz w:val="18"/>
          <w:szCs w:val="28"/>
          <w:highlight w:val="none"/>
        </w:rPr>
      </w:pPr>
      <w:r>
        <w:rPr>
          <w:rFonts w:hint="eastAsia" w:ascii="仿宋" w:hAnsi="仿宋" w:eastAsia="仿宋" w:cs="仿宋"/>
          <w:sz w:val="18"/>
          <w:szCs w:val="28"/>
          <w:highlight w:val="none"/>
        </w:rPr>
        <w:t>物料生产工厂资源要求以《询报价单》附件为准，必须满足规定，涉及到预成交后相关资质复核存在虚假情况直接取消合作资格，不得参与年度后续采招项目。</w:t>
      </w:r>
    </w:p>
    <w:p>
      <w:pPr>
        <w:spacing w:line="300" w:lineRule="auto"/>
        <w:jc w:val="left"/>
        <w:rPr>
          <w:rFonts w:ascii="仿宋" w:hAnsi="仿宋" w:eastAsia="仿宋" w:cs="仿宋"/>
          <w:b/>
          <w:sz w:val="24"/>
          <w:szCs w:val="28"/>
          <w:highlight w:val="none"/>
        </w:rPr>
      </w:pPr>
      <w:r>
        <w:rPr>
          <w:rFonts w:hint="eastAsia" w:ascii="仿宋" w:hAnsi="仿宋" w:eastAsia="仿宋" w:cs="仿宋"/>
          <w:b/>
          <w:sz w:val="24"/>
          <w:szCs w:val="28"/>
          <w:highlight w:val="none"/>
        </w:rPr>
        <w:t>四、资格要求：</w:t>
      </w:r>
    </w:p>
    <w:p>
      <w:pPr>
        <w:pStyle w:val="18"/>
        <w:spacing w:line="300" w:lineRule="auto"/>
        <w:ind w:firstLine="363" w:firstLineChars="202"/>
        <w:rPr>
          <w:rFonts w:ascii="仿宋" w:hAnsi="仿宋" w:eastAsia="仿宋" w:cs="仿宋"/>
          <w:sz w:val="18"/>
          <w:szCs w:val="28"/>
          <w:highlight w:val="none"/>
        </w:rPr>
      </w:pPr>
      <w:bookmarkStart w:id="0" w:name="_Hlk526849462"/>
      <w:r>
        <w:rPr>
          <w:rFonts w:hint="eastAsia" w:ascii="仿宋" w:hAnsi="仿宋" w:eastAsia="仿宋" w:cs="仿宋"/>
          <w:sz w:val="18"/>
          <w:szCs w:val="28"/>
          <w:highlight w:val="none"/>
        </w:rPr>
        <w:t>参与投标供应商根据潜在投标方资质类型要求确定，具体相关资质要求如下：</w:t>
      </w:r>
    </w:p>
    <w:tbl>
      <w:tblPr>
        <w:tblStyle w:val="9"/>
        <w:tblpPr w:leftFromText="180" w:rightFromText="180" w:vertAnchor="text" w:horzAnchor="page" w:tblpX="1479" w:tblpY="274"/>
        <w:tblOverlap w:val="never"/>
        <w:tblW w:w="9043" w:type="dxa"/>
        <w:tblInd w:w="0" w:type="dxa"/>
        <w:tblLayout w:type="fixed"/>
        <w:tblCellMar>
          <w:top w:w="0" w:type="dxa"/>
          <w:left w:w="108" w:type="dxa"/>
          <w:bottom w:w="0" w:type="dxa"/>
          <w:right w:w="108" w:type="dxa"/>
        </w:tblCellMar>
      </w:tblPr>
      <w:tblGrid>
        <w:gridCol w:w="1067"/>
        <w:gridCol w:w="3988"/>
        <w:gridCol w:w="3988"/>
      </w:tblGrid>
      <w:tr>
        <w:tblPrEx>
          <w:tblCellMar>
            <w:top w:w="0" w:type="dxa"/>
            <w:left w:w="108" w:type="dxa"/>
            <w:bottom w:w="0" w:type="dxa"/>
            <w:right w:w="108" w:type="dxa"/>
          </w:tblCellMar>
        </w:tblPrEx>
        <w:trPr>
          <w:trHeight w:val="327" w:hRule="atLeast"/>
        </w:trPr>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资质/供应商类型</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贸易商</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生产工厂</w:t>
            </w:r>
          </w:p>
        </w:tc>
      </w:tr>
      <w:tr>
        <w:tblPrEx>
          <w:tblCellMar>
            <w:top w:w="0" w:type="dxa"/>
            <w:left w:w="108" w:type="dxa"/>
            <w:bottom w:w="0" w:type="dxa"/>
            <w:right w:w="108" w:type="dxa"/>
          </w:tblCellMar>
        </w:tblPrEx>
        <w:trPr>
          <w:trHeight w:val="962"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基础</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资质</w:t>
            </w:r>
          </w:p>
        </w:tc>
        <w:tc>
          <w:tcPr>
            <w:tcW w:w="79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1.投标人必须是在中华人民共和国境内注册的具有法人资格且注册资金在500万元人民币（外币按注册时汇率计算）及以上，以企业营业执照为准；</w:t>
            </w:r>
          </w:p>
          <w:p>
            <w:pPr>
              <w:widowControl/>
              <w:jc w:val="left"/>
              <w:rPr>
                <w:rFonts w:ascii="仿宋" w:hAnsi="仿宋" w:eastAsia="仿宋" w:cs="仿宋"/>
                <w:sz w:val="18"/>
                <w:szCs w:val="18"/>
                <w:highlight w:val="none"/>
              </w:rPr>
            </w:pPr>
            <w:r>
              <w:rPr>
                <w:rFonts w:hint="eastAsia" w:ascii="仿宋" w:hAnsi="仿宋" w:eastAsia="仿宋" w:cs="仿宋"/>
                <w:color w:val="000000"/>
                <w:kern w:val="0"/>
                <w:sz w:val="18"/>
                <w:szCs w:val="18"/>
                <w:highlight w:val="none"/>
              </w:rPr>
              <w:t>2.公司成立日期为3年（即2021年6月8日之前注册即可）及以上，以企业营业执照为准；</w:t>
            </w:r>
          </w:p>
        </w:tc>
      </w:tr>
      <w:tr>
        <w:tblPrEx>
          <w:tblCellMar>
            <w:top w:w="0" w:type="dxa"/>
            <w:left w:w="108" w:type="dxa"/>
            <w:bottom w:w="0" w:type="dxa"/>
            <w:right w:w="108" w:type="dxa"/>
          </w:tblCellMar>
        </w:tblPrEx>
        <w:trPr>
          <w:trHeight w:val="644"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业绩及</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财务要求</w:t>
            </w:r>
          </w:p>
        </w:tc>
        <w:tc>
          <w:tcPr>
            <w:tcW w:w="7976"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1、供应商近2年（</w:t>
            </w:r>
            <w:r>
              <w:rPr>
                <w:rFonts w:hint="eastAsia" w:ascii="仿宋" w:hAnsi="仿宋" w:eastAsia="仿宋" w:cs="仿宋"/>
                <w:color w:val="000000"/>
                <w:kern w:val="0"/>
                <w:sz w:val="18"/>
                <w:szCs w:val="18"/>
                <w:highlight w:val="none"/>
                <w:lang w:val="en-US" w:eastAsia="zh-CN"/>
              </w:rPr>
              <w:t>2022年6月-2024年6月</w:t>
            </w:r>
            <w:r>
              <w:rPr>
                <w:rFonts w:hint="eastAsia" w:ascii="仿宋" w:hAnsi="仿宋" w:eastAsia="仿宋" w:cs="仿宋"/>
                <w:color w:val="000000"/>
                <w:kern w:val="0"/>
                <w:sz w:val="18"/>
                <w:szCs w:val="18"/>
                <w:highlight w:val="none"/>
              </w:rPr>
              <w:t>）合作过的相关行业客户需要达到3个及以上，提供业绩见证性材料（签订的合作合同、对应税务发票材料等）。</w:t>
            </w:r>
          </w:p>
          <w:p>
            <w:pPr>
              <w:widowControl/>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2、企业具备2023年的年度财务报表或审计报告（如提供的是年度财务报表则需同时提供税务系统线上截图或盖当地税务局公章的年度增值税纳税申报表）。</w:t>
            </w:r>
          </w:p>
          <w:p>
            <w:pPr>
              <w:widowControl/>
              <w:jc w:val="left"/>
              <w:rPr>
                <w:rFonts w:ascii="仿宋" w:hAnsi="仿宋" w:eastAsia="仿宋" w:cs="仿宋"/>
                <w:sz w:val="18"/>
                <w:szCs w:val="18"/>
                <w:highlight w:val="none"/>
              </w:rPr>
            </w:pPr>
            <w:r>
              <w:rPr>
                <w:rFonts w:hint="eastAsia" w:ascii="仿宋" w:hAnsi="仿宋" w:eastAsia="仿宋" w:cs="仿宋"/>
                <w:color w:val="000000"/>
                <w:kern w:val="0"/>
                <w:sz w:val="18"/>
                <w:szCs w:val="18"/>
                <w:highlight w:val="none"/>
              </w:rPr>
              <w:t>3、企业具备最近1年任意3个月的依法纳税证明材料和社保交纳证明材料。</w:t>
            </w:r>
          </w:p>
        </w:tc>
      </w:tr>
      <w:tr>
        <w:tblPrEx>
          <w:tblCellMar>
            <w:top w:w="0" w:type="dxa"/>
            <w:left w:w="108" w:type="dxa"/>
            <w:bottom w:w="0" w:type="dxa"/>
            <w:right w:w="108" w:type="dxa"/>
          </w:tblCellMar>
        </w:tblPrEx>
        <w:trPr>
          <w:trHeight w:val="4008"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其他</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要求</w:t>
            </w:r>
          </w:p>
        </w:tc>
        <w:tc>
          <w:tcPr>
            <w:tcW w:w="7976" w:type="dxa"/>
            <w:gridSpan w:val="2"/>
            <w:tcBorders>
              <w:top w:val="single" w:color="auto" w:sz="4" w:space="0"/>
              <w:left w:val="nil"/>
              <w:bottom w:val="single" w:color="auto" w:sz="4" w:space="0"/>
              <w:right w:val="single" w:color="auto" w:sz="4" w:space="0"/>
            </w:tcBorders>
            <w:shd w:val="clear" w:color="auto" w:fill="auto"/>
          </w:tcPr>
          <w:p>
            <w:pP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1、认同蒙牛公司合作管理要求，涉及到元素设计、打样提样需求免费配合；</w:t>
            </w:r>
          </w:p>
          <w:p>
            <w:pP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2、项目参与保证金为10万元（为项目整体的保证金，不按标段收取</w:t>
            </w:r>
            <w:r>
              <w:rPr>
                <w:rFonts w:hint="eastAsia" w:ascii="宋体" w:hAnsi="宋体" w:eastAsia="宋体" w:cs="宋体"/>
                <w:sz w:val="24"/>
                <w:szCs w:val="24"/>
                <w:highlight w:val="none"/>
                <w:lang w:eastAsia="zh-CN"/>
              </w:rPr>
              <w:t>，</w:t>
            </w:r>
            <w:r>
              <w:rPr>
                <w:rFonts w:hint="eastAsia" w:ascii="仿宋" w:hAnsi="仿宋" w:eastAsia="仿宋" w:cs="仿宋"/>
                <w:color w:val="000000"/>
                <w:kern w:val="0"/>
                <w:sz w:val="18"/>
                <w:szCs w:val="18"/>
                <w:highlight w:val="none"/>
              </w:rPr>
              <w:t>已交纳年度合作履约保证金无需重复交纳），在项目结束签订合同后统一退还未成交供应商保证金，成交供应商的项目参与保证金转化为合同履约保证金。合同履约保证金共20万元，要求签订合同后5个工作日内交齐，合同到期后无息退还。</w:t>
            </w:r>
          </w:p>
          <w:p>
            <w:pP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3、竞价人未被列入国家企业信用信息公示系统（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color w:val="000000"/>
                <w:kern w:val="0"/>
                <w:sz w:val="18"/>
                <w:szCs w:val="18"/>
                <w:highlight w:val="none"/>
              </w:rPr>
              <w:t>http://www.gsxt.gov.cn/index.html）严重违法失信企业名单</w:t>
            </w:r>
            <w:r>
              <w:rPr>
                <w:rFonts w:hint="eastAsia" w:ascii="仿宋" w:hAnsi="仿宋" w:eastAsia="仿宋" w:cs="仿宋"/>
                <w:color w:val="000000"/>
                <w:kern w:val="0"/>
                <w:sz w:val="18"/>
                <w:szCs w:val="18"/>
                <w:highlight w:val="none"/>
              </w:rPr>
              <w:fldChar w:fldCharType="end"/>
            </w:r>
            <w:r>
              <w:rPr>
                <w:rFonts w:hint="eastAsia" w:ascii="仿宋" w:hAnsi="仿宋" w:eastAsia="仿宋" w:cs="仿宋"/>
                <w:color w:val="000000"/>
                <w:kern w:val="0"/>
                <w:sz w:val="18"/>
                <w:szCs w:val="18"/>
                <w:highlight w:val="none"/>
              </w:rPr>
              <w:t>。</w:t>
            </w:r>
          </w:p>
          <w:p>
            <w:pP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5、本次询比价不接受多家单位联合报价。</w:t>
            </w:r>
          </w:p>
          <w:p>
            <w:pP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6、不接受中粮及蒙牛供应商黑名单（以蒙牛集团采购招标管理部下发的黑名单为准）的企业参与竞争；不接受采购方已明确函件通知限制项目参与的企业报名；</w:t>
            </w:r>
          </w:p>
          <w:p>
            <w:pPr>
              <w:rPr>
                <w:rFonts w:ascii="仿宋" w:hAnsi="仿宋" w:eastAsia="仿宋" w:cs="仿宋"/>
                <w:sz w:val="18"/>
                <w:szCs w:val="18"/>
                <w:highlight w:val="none"/>
              </w:rPr>
            </w:pPr>
            <w:r>
              <w:rPr>
                <w:rFonts w:hint="eastAsia" w:ascii="仿宋" w:hAnsi="仿宋" w:eastAsia="仿宋" w:cs="仿宋"/>
                <w:color w:val="000000"/>
                <w:kern w:val="0"/>
                <w:sz w:val="18"/>
                <w:szCs w:val="18"/>
                <w:highlight w:val="none"/>
              </w:rPr>
              <w:t>7、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r>
        <w:tblPrEx>
          <w:tblCellMar>
            <w:top w:w="0" w:type="dxa"/>
            <w:left w:w="108" w:type="dxa"/>
            <w:bottom w:w="0" w:type="dxa"/>
            <w:right w:w="108" w:type="dxa"/>
          </w:tblCellMar>
        </w:tblPrEx>
        <w:trPr>
          <w:trHeight w:val="90"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报名生产工厂要求</w:t>
            </w:r>
          </w:p>
        </w:tc>
        <w:tc>
          <w:tcPr>
            <w:tcW w:w="3988" w:type="dxa"/>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18"/>
                <w:szCs w:val="18"/>
                <w:highlight w:val="none"/>
              </w:rPr>
            </w:pPr>
            <w:r>
              <w:rPr>
                <w:rFonts w:hint="eastAsia" w:ascii="仿宋" w:hAnsi="仿宋" w:eastAsia="仿宋" w:cs="仿宋"/>
                <w:sz w:val="18"/>
                <w:szCs w:val="18"/>
                <w:highlight w:val="none"/>
              </w:rPr>
              <w:t>/</w:t>
            </w:r>
          </w:p>
        </w:tc>
        <w:tc>
          <w:tcPr>
            <w:tcW w:w="3988" w:type="dxa"/>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18"/>
                <w:szCs w:val="18"/>
                <w:highlight w:val="none"/>
              </w:rPr>
            </w:pPr>
            <w:r>
              <w:rPr>
                <w:rFonts w:hint="eastAsia" w:ascii="仿宋" w:hAnsi="仿宋" w:eastAsia="仿宋" w:cs="仿宋"/>
                <w:sz w:val="18"/>
                <w:szCs w:val="18"/>
                <w:highlight w:val="none"/>
              </w:rPr>
              <w:t>1、根据参与投标物料，需具有必备的资质证书，包括工厂环评验收报告（按照国家建设项目环境影响评价分类管理名录判定）、排污许可证等（按照国家固定污染源排污许可分类管理名录判定）、工业产品生产许可证、印刷经营许可证、质量管理体系认证（如ISO9001、22000）等，以及工厂近一年内生产同类型产品的检测报告（食品接触物料要求三方检测报告）。2.物料外协印刷的工厂需具备经年检合格的印刷经营许可证，包括表面、彩盒包装、外箱、标签标识等的印刷。</w:t>
            </w:r>
          </w:p>
        </w:tc>
      </w:tr>
    </w:tbl>
    <w:p>
      <w:pPr>
        <w:pStyle w:val="18"/>
        <w:spacing w:line="300" w:lineRule="auto"/>
        <w:ind w:firstLine="363" w:firstLineChars="202"/>
        <w:rPr>
          <w:rFonts w:ascii="仿宋" w:hAnsi="仿宋" w:eastAsia="仿宋" w:cs="仿宋"/>
          <w:sz w:val="18"/>
          <w:szCs w:val="28"/>
          <w:highlight w:val="none"/>
        </w:rPr>
      </w:pPr>
    </w:p>
    <w:p>
      <w:pPr>
        <w:spacing w:line="300" w:lineRule="auto"/>
        <w:jc w:val="left"/>
        <w:rPr>
          <w:rFonts w:ascii="仿宋" w:hAnsi="仿宋" w:eastAsia="仿宋" w:cs="仿宋"/>
          <w:b/>
          <w:sz w:val="24"/>
          <w:szCs w:val="28"/>
          <w:highlight w:val="none"/>
        </w:rPr>
      </w:pPr>
      <w:r>
        <w:rPr>
          <w:rFonts w:hint="eastAsia" w:ascii="仿宋" w:hAnsi="仿宋" w:eastAsia="仿宋" w:cs="仿宋"/>
          <w:b/>
          <w:sz w:val="24"/>
          <w:szCs w:val="28"/>
          <w:highlight w:val="none"/>
        </w:rPr>
        <w:t>五、报名须知：</w:t>
      </w:r>
    </w:p>
    <w:bookmarkEnd w:id="0"/>
    <w:p>
      <w:pPr>
        <w:spacing w:line="300" w:lineRule="auto"/>
        <w:jc w:val="left"/>
        <w:rPr>
          <w:rFonts w:ascii="仿宋" w:hAnsi="仿宋" w:eastAsia="仿宋" w:cs="仿宋"/>
          <w:sz w:val="22"/>
          <w:highlight w:val="none"/>
        </w:rPr>
      </w:pPr>
      <w:r>
        <w:rPr>
          <w:rFonts w:hint="eastAsia" w:ascii="仿宋" w:hAnsi="仿宋" w:eastAsia="仿宋" w:cs="仿宋"/>
          <w:sz w:val="22"/>
          <w:highlight w:val="none"/>
        </w:rPr>
        <w:t>1、报名提供材料明细</w:t>
      </w:r>
    </w:p>
    <w:tbl>
      <w:tblPr>
        <w:tblStyle w:val="9"/>
        <w:tblW w:w="9166" w:type="dxa"/>
        <w:jc w:val="center"/>
        <w:tblLayout w:type="fixed"/>
        <w:tblCellMar>
          <w:top w:w="0" w:type="dxa"/>
          <w:left w:w="108" w:type="dxa"/>
          <w:bottom w:w="0" w:type="dxa"/>
          <w:right w:w="108" w:type="dxa"/>
        </w:tblCellMar>
      </w:tblPr>
      <w:tblGrid>
        <w:gridCol w:w="1067"/>
        <w:gridCol w:w="8099"/>
      </w:tblGrid>
      <w:tr>
        <w:tblPrEx>
          <w:tblCellMar>
            <w:top w:w="0" w:type="dxa"/>
            <w:left w:w="108" w:type="dxa"/>
            <w:bottom w:w="0" w:type="dxa"/>
            <w:right w:w="108" w:type="dxa"/>
          </w:tblCellMar>
        </w:tblPrEx>
        <w:trPr>
          <w:trHeight w:val="248" w:hRule="atLeast"/>
          <w:jc w:val="center"/>
        </w:trPr>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15"/>
                <w:szCs w:val="15"/>
                <w:highlight w:val="none"/>
              </w:rPr>
            </w:pPr>
            <w:r>
              <w:rPr>
                <w:rFonts w:hint="eastAsia" w:ascii="仿宋" w:hAnsi="仿宋" w:eastAsia="仿宋" w:cs="仿宋"/>
                <w:b/>
                <w:bCs/>
                <w:kern w:val="0"/>
                <w:sz w:val="15"/>
                <w:szCs w:val="15"/>
                <w:highlight w:val="none"/>
              </w:rPr>
              <w:t>提交材料/供应商类型</w:t>
            </w:r>
          </w:p>
        </w:tc>
        <w:tc>
          <w:tcPr>
            <w:tcW w:w="809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5"/>
                <w:szCs w:val="15"/>
                <w:highlight w:val="none"/>
              </w:rPr>
            </w:pPr>
            <w:r>
              <w:rPr>
                <w:rFonts w:hint="eastAsia" w:ascii="仿宋" w:hAnsi="仿宋" w:eastAsia="仿宋" w:cs="仿宋"/>
                <w:b/>
                <w:bCs/>
                <w:kern w:val="0"/>
                <w:sz w:val="15"/>
                <w:szCs w:val="15"/>
                <w:highlight w:val="none"/>
              </w:rPr>
              <w:t>贸易商/生产工厂</w:t>
            </w:r>
          </w:p>
        </w:tc>
      </w:tr>
      <w:tr>
        <w:tblPrEx>
          <w:tblCellMar>
            <w:top w:w="0" w:type="dxa"/>
            <w:left w:w="108" w:type="dxa"/>
            <w:bottom w:w="0" w:type="dxa"/>
            <w:right w:w="108" w:type="dxa"/>
          </w:tblCellMar>
        </w:tblPrEx>
        <w:trPr>
          <w:trHeight w:val="286" w:hRule="atLeas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5"/>
                <w:szCs w:val="15"/>
                <w:highlight w:val="none"/>
              </w:rPr>
            </w:pPr>
            <w:r>
              <w:rPr>
                <w:rFonts w:hint="eastAsia" w:ascii="仿宋" w:hAnsi="仿宋" w:eastAsia="仿宋" w:cs="仿宋"/>
                <w:sz w:val="15"/>
                <w:szCs w:val="15"/>
                <w:highlight w:val="none"/>
              </w:rPr>
              <w:t>基础材料</w:t>
            </w:r>
          </w:p>
        </w:tc>
        <w:tc>
          <w:tcPr>
            <w:tcW w:w="80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1、提供有效的营业执照（正/副本）；</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2、报名信息确认表（详见附件1）</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3、法定代表人证明书或授权委托书（详见附件2）；</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备注：如果法定代表人报名，请附法定代表人身份证明书及身份证信息，如果被授权委托人报名，请附授权委托书原件及身份证信息，另外，需提供被授权委托人在本单位近半年内任意三个月社保缴纳的证明文件；</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4、提供一般纳税人认定资格证明材料；</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5、提供本企业2023年度财务报表或第三方财务审计报告（如提供的是年度财务报表则需同时提供税务系统线上截图或盖当地税务局公章的年度增值税纳税申报表）；</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6、企业纳税证明材料：企业最近1年任意3个月的依法纳税证明材料；</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7、项目参与供应商需要提供最近1年任意3个月的社保缴纳证明材料；</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8、项目保密协议（详见附件3）；</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 xml:space="preserve">9、提供失信企业名单查询截图，步骤参考【打开“国家企业信用信息公示系统”官网http://www.gsxt.gov.cn/index.html-输入单位名称-查询-再次点开单位名称-鼠标点到“列入严重违法失信名单（黑名单）信息 ”-截图】。 </w:t>
            </w:r>
          </w:p>
        </w:tc>
      </w:tr>
      <w:tr>
        <w:tblPrEx>
          <w:tblCellMar>
            <w:top w:w="0" w:type="dxa"/>
            <w:left w:w="108" w:type="dxa"/>
            <w:bottom w:w="0" w:type="dxa"/>
            <w:right w:w="108" w:type="dxa"/>
          </w:tblCellMar>
        </w:tblPrEx>
        <w:trPr>
          <w:trHeight w:val="132"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5"/>
                <w:szCs w:val="15"/>
                <w:highlight w:val="none"/>
              </w:rPr>
            </w:pPr>
            <w:r>
              <w:rPr>
                <w:rFonts w:hint="eastAsia" w:ascii="仿宋" w:hAnsi="仿宋" w:eastAsia="仿宋" w:cs="仿宋"/>
                <w:sz w:val="15"/>
                <w:szCs w:val="15"/>
                <w:highlight w:val="none"/>
              </w:rPr>
              <w:t>业绩材料</w:t>
            </w:r>
          </w:p>
        </w:tc>
        <w:tc>
          <w:tcPr>
            <w:tcW w:w="80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15"/>
                <w:szCs w:val="15"/>
                <w:highlight w:val="none"/>
              </w:rPr>
            </w:pPr>
            <w:r>
              <w:rPr>
                <w:rFonts w:hint="eastAsia" w:ascii="仿宋" w:hAnsi="仿宋" w:eastAsia="仿宋" w:cs="仿宋"/>
                <w:sz w:val="15"/>
                <w:szCs w:val="15"/>
                <w:highlight w:val="none"/>
              </w:rPr>
              <w:t>近2年</w:t>
            </w:r>
            <w:r>
              <w:rPr>
                <w:rFonts w:hint="eastAsia" w:ascii="仿宋" w:hAnsi="仿宋" w:eastAsia="仿宋" w:cs="仿宋"/>
                <w:color w:val="000000"/>
                <w:kern w:val="0"/>
                <w:sz w:val="18"/>
                <w:szCs w:val="18"/>
                <w:highlight w:val="none"/>
              </w:rPr>
              <w:t>（</w:t>
            </w:r>
            <w:r>
              <w:rPr>
                <w:rFonts w:hint="eastAsia" w:ascii="仿宋" w:hAnsi="仿宋" w:eastAsia="仿宋" w:cs="仿宋"/>
                <w:color w:val="000000"/>
                <w:kern w:val="0"/>
                <w:sz w:val="18"/>
                <w:szCs w:val="18"/>
                <w:highlight w:val="none"/>
                <w:lang w:val="en-US" w:eastAsia="zh-CN"/>
              </w:rPr>
              <w:t>2022年6月-2024年6月</w:t>
            </w:r>
            <w:r>
              <w:rPr>
                <w:rFonts w:hint="eastAsia" w:ascii="仿宋" w:hAnsi="仿宋" w:eastAsia="仿宋" w:cs="仿宋"/>
                <w:color w:val="000000"/>
                <w:kern w:val="0"/>
                <w:sz w:val="18"/>
                <w:szCs w:val="18"/>
                <w:highlight w:val="none"/>
              </w:rPr>
              <w:t>）</w:t>
            </w:r>
            <w:r>
              <w:rPr>
                <w:rFonts w:hint="eastAsia" w:ascii="仿宋" w:hAnsi="仿宋" w:eastAsia="仿宋" w:cs="仿宋"/>
                <w:sz w:val="15"/>
                <w:szCs w:val="15"/>
                <w:highlight w:val="none"/>
              </w:rPr>
              <w:t>合作过的相关行业客户需要达到3个及以上，提供业绩见证性材料（签订的合作合同、对应税务发票材料等）。</w:t>
            </w:r>
          </w:p>
        </w:tc>
      </w:tr>
      <w:tr>
        <w:tblPrEx>
          <w:tblCellMar>
            <w:top w:w="0" w:type="dxa"/>
            <w:left w:w="108" w:type="dxa"/>
            <w:bottom w:w="0" w:type="dxa"/>
            <w:right w:w="108" w:type="dxa"/>
          </w:tblCellMar>
        </w:tblPrEx>
        <w:trPr>
          <w:trHeight w:val="821"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5"/>
                <w:szCs w:val="15"/>
                <w:highlight w:val="none"/>
              </w:rPr>
            </w:pPr>
            <w:r>
              <w:rPr>
                <w:rFonts w:hint="eastAsia" w:ascii="仿宋" w:hAnsi="仿宋" w:eastAsia="仿宋" w:cs="仿宋"/>
                <w:sz w:val="15"/>
                <w:szCs w:val="15"/>
                <w:highlight w:val="none"/>
              </w:rPr>
              <w:t>仅报名生产工厂提供</w:t>
            </w:r>
          </w:p>
        </w:tc>
        <w:tc>
          <w:tcPr>
            <w:tcW w:w="8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1.工厂近一年内生产同类型产品的检测报告（食品接触物料要求三方检测报告）；</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2.对应投标物料的生产工厂资质证件：</w:t>
            </w:r>
          </w:p>
          <w:tbl>
            <w:tblPr>
              <w:tblStyle w:val="9"/>
              <w:tblW w:w="7347" w:type="dxa"/>
              <w:tblInd w:w="0" w:type="dxa"/>
              <w:tblLayout w:type="fixed"/>
              <w:tblCellMar>
                <w:top w:w="0" w:type="dxa"/>
                <w:left w:w="108" w:type="dxa"/>
                <w:bottom w:w="0" w:type="dxa"/>
                <w:right w:w="108" w:type="dxa"/>
              </w:tblCellMar>
            </w:tblPr>
            <w:tblGrid>
              <w:gridCol w:w="468"/>
              <w:gridCol w:w="1648"/>
              <w:gridCol w:w="2938"/>
              <w:gridCol w:w="2293"/>
            </w:tblGrid>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定制帆布袋</w:t>
                  </w:r>
                </w:p>
              </w:tc>
              <w:tc>
                <w:tcPr>
                  <w:tcW w:w="293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15"/>
                      <w:szCs w:val="15"/>
                      <w:highlight w:val="none"/>
                    </w:rPr>
                  </w:pPr>
                  <w:r>
                    <w:rPr>
                      <w:rFonts w:hint="eastAsia" w:ascii="仿宋" w:hAnsi="仿宋" w:eastAsia="仿宋" w:cs="仿宋"/>
                      <w:sz w:val="15"/>
                      <w:szCs w:val="15"/>
                      <w:highlight w:val="none"/>
                    </w:rPr>
                    <w:t>①工厂排污许可证/排污登记回执（按照国家建设项目环境影响评价分类管理名录判定）</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②环评验收报告（按照国家固定污染源排污许可分类管理名录判定）</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帆布背袋</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购物托特包</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针织托特包</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5</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蒙牛定制抱枕</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6</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卡通抱枕</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7</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全自动晴雨折叠伞</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8</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三折晴雨伞</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9</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便携式LED数显风扇</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便携小风扇</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11</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多功能按摩捶</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12</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折叠足浴盆</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13</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食品级大冰球制冰器</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③至少要通过1项质量管理体系认证，如ISO9001、22000等</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14</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莫兰迪色系文具盒</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15</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奶粉分装袋</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③至少要通过1项质量管理体系认证，如ISO9001、22000等</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16</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三维尺</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17</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袜子</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18</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艾草锤</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19</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小包餐巾纸</w:t>
                  </w:r>
                </w:p>
              </w:tc>
              <w:tc>
                <w:tcPr>
                  <w:tcW w:w="293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③至少要通过1项质量管理体系认证，如ISO9001、22000等</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定制陶瓷杯</w:t>
                  </w:r>
                </w:p>
              </w:tc>
              <w:tc>
                <w:tcPr>
                  <w:tcW w:w="293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sz w:val="15"/>
                      <w:szCs w:val="15"/>
                      <w:highlight w:val="none"/>
                    </w:rPr>
                  </w:pPr>
                  <w:r>
                    <w:rPr>
                      <w:rFonts w:hint="eastAsia" w:ascii="仿宋" w:hAnsi="仿宋" w:eastAsia="仿宋" w:cs="仿宋"/>
                      <w:sz w:val="15"/>
                      <w:szCs w:val="15"/>
                      <w:highlight w:val="none"/>
                    </w:rPr>
                    <w:t>①工厂排污许可证/排污登记回执</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②环评验收报告</w:t>
                  </w:r>
                </w:p>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③至少要通过1项质量管理体系认证，如ISO9001、22000等</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21</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透明玻璃杯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22</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玻璃杯勺套装（升级版）</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23</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摇摇杯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24</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吸管吨吨杯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25</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玻璃小胖杯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26</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智能感温保温杯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27</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帽帽熊温显吸管保温杯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28</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茶具旅行套装</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29</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恒温杯礼盒套组</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7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试饮套装</w:t>
                  </w:r>
                  <w:r>
                    <w:rPr>
                      <w:rFonts w:hint="eastAsia" w:ascii="仿宋" w:hAnsi="仿宋" w:eastAsia="仿宋" w:cs="仿宋"/>
                      <w:sz w:val="15"/>
                      <w:szCs w:val="15"/>
                      <w:highlight w:val="none"/>
                    </w:rPr>
                    <w:br w:type="textWrapping"/>
                  </w:r>
                  <w:r>
                    <w:rPr>
                      <w:rFonts w:hint="eastAsia" w:ascii="仿宋" w:hAnsi="仿宋" w:eastAsia="仿宋" w:cs="仿宋"/>
                      <w:sz w:val="15"/>
                      <w:szCs w:val="15"/>
                      <w:highlight w:val="none"/>
                    </w:rPr>
                    <w:t>（收纳包+保温煮水壶+冲调瓶+托盘）</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31</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试饮杯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32</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玻璃杯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33</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叠叠杯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34</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不锈钢三层蒸锅</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35</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保鲜盒</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36</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玻璃心型杯碗套装</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37</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玻璃餐具套装</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38</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大容量玻璃杯</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39</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熊猫玻璃杯</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电动搅拌杯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41</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健身运动水杯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42</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便携水杯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④工业产品生产许可证</w:t>
                  </w: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43</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冰霸杯</w:t>
                  </w:r>
                </w:p>
              </w:tc>
              <w:tc>
                <w:tcPr>
                  <w:tcW w:w="2938" w:type="dxa"/>
                  <w:vMerge w:val="continue"/>
                  <w:tcBorders>
                    <w:left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44</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吸管玻璃杯</w:t>
                  </w:r>
                </w:p>
              </w:tc>
              <w:tc>
                <w:tcPr>
                  <w:tcW w:w="293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33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45</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快幕秀布（不含架子）</w:t>
                  </w:r>
                </w:p>
              </w:tc>
              <w:tc>
                <w:tcPr>
                  <w:tcW w:w="2938"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15"/>
                      <w:szCs w:val="15"/>
                      <w:highlight w:val="none"/>
                    </w:rPr>
                  </w:pPr>
                  <w:r>
                    <w:rPr>
                      <w:rFonts w:hint="eastAsia" w:ascii="仿宋" w:hAnsi="仿宋" w:eastAsia="仿宋" w:cs="仿宋"/>
                      <w:sz w:val="15"/>
                      <w:szCs w:val="15"/>
                      <w:highlight w:val="none"/>
                    </w:rPr>
                    <w:t>①工厂排污许可证/排污登记回执（按照国家建设项目环境影响评价分类管理名录判定）</w:t>
                  </w:r>
                </w:p>
                <w:p>
                  <w:pPr>
                    <w:widowControl/>
                    <w:tabs>
                      <w:tab w:val="left" w:pos="711"/>
                    </w:tabs>
                    <w:jc w:val="left"/>
                    <w:rPr>
                      <w:rFonts w:ascii="仿宋" w:hAnsi="仿宋" w:eastAsia="仿宋" w:cs="仿宋"/>
                      <w:sz w:val="15"/>
                      <w:szCs w:val="15"/>
                      <w:highlight w:val="none"/>
                    </w:rPr>
                  </w:pPr>
                  <w:r>
                    <w:rPr>
                      <w:rFonts w:hint="eastAsia" w:ascii="仿宋" w:hAnsi="仿宋" w:eastAsia="仿宋" w:cs="仿宋"/>
                      <w:sz w:val="15"/>
                      <w:szCs w:val="15"/>
                      <w:highlight w:val="none"/>
                    </w:rPr>
                    <w:t>②环评验收报告（按照国家固定污染源排污许可分类管理名录判定）</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46</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升降促销桌（椭圆形）</w:t>
                  </w:r>
                </w:p>
              </w:tc>
              <w:tc>
                <w:tcPr>
                  <w:tcW w:w="2938" w:type="dxa"/>
                  <w:vMerge w:val="continue"/>
                  <w:tcBorders>
                    <w:left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r>
              <w:tblPrEx>
                <w:tblCellMar>
                  <w:top w:w="0" w:type="dxa"/>
                  <w:left w:w="108" w:type="dxa"/>
                  <w:bottom w:w="0" w:type="dxa"/>
                  <w:right w:w="108" w:type="dxa"/>
                </w:tblCellMar>
              </w:tblPrEx>
              <w:trPr>
                <w:trHeight w:val="2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47</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帐篷布（不含架子）</w:t>
                  </w:r>
                </w:p>
              </w:tc>
              <w:tc>
                <w:tcPr>
                  <w:tcW w:w="2938"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sz w:val="15"/>
                      <w:szCs w:val="15"/>
                      <w:highlight w:val="none"/>
                    </w:rPr>
                  </w:pPr>
                </w:p>
              </w:tc>
            </w:tr>
          </w:tbl>
          <w:p>
            <w:pPr>
              <w:rPr>
                <w:rFonts w:ascii="仿宋" w:hAnsi="仿宋" w:eastAsia="仿宋" w:cs="仿宋"/>
                <w:sz w:val="15"/>
                <w:szCs w:val="20"/>
                <w:highlight w:val="none"/>
              </w:rPr>
            </w:pPr>
          </w:p>
        </w:tc>
      </w:tr>
    </w:tbl>
    <w:p>
      <w:pPr>
        <w:spacing w:line="300" w:lineRule="auto"/>
        <w:ind w:firstLine="420" w:firstLineChars="200"/>
        <w:rPr>
          <w:rFonts w:ascii="仿宋" w:hAnsi="仿宋" w:eastAsia="仿宋" w:cs="仿宋"/>
          <w:highlight w:val="none"/>
        </w:rPr>
      </w:pPr>
      <w:r>
        <w:rPr>
          <w:rFonts w:hint="eastAsia" w:ascii="仿宋" w:hAnsi="仿宋" w:eastAsia="仿宋" w:cs="仿宋"/>
          <w:szCs w:val="32"/>
          <w:highlight w:val="none"/>
        </w:rPr>
        <w:t>备注：</w:t>
      </w:r>
      <w:r>
        <w:rPr>
          <w:rFonts w:hint="eastAsia" w:ascii="仿宋" w:hAnsi="仿宋" w:eastAsia="仿宋" w:cs="仿宋"/>
          <w:highlight w:val="none"/>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spacing w:line="300" w:lineRule="auto"/>
        <w:jc w:val="left"/>
        <w:rPr>
          <w:rFonts w:ascii="仿宋" w:hAnsi="仿宋" w:eastAsia="仿宋" w:cs="仿宋"/>
          <w:sz w:val="22"/>
          <w:highlight w:val="none"/>
        </w:rPr>
      </w:pPr>
      <w:r>
        <w:rPr>
          <w:rFonts w:hint="eastAsia" w:ascii="仿宋" w:hAnsi="仿宋" w:eastAsia="仿宋" w:cs="仿宋"/>
          <w:sz w:val="22"/>
          <w:highlight w:val="none"/>
        </w:rPr>
        <w:t>2、签章要求</w:t>
      </w:r>
    </w:p>
    <w:p>
      <w:pPr>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提交材料要求盖章的必须是单位公章（负责人印章属于签字）。合同专用章、投标专用章、销售专用章等均视为无效。</w:t>
      </w:r>
    </w:p>
    <w:p>
      <w:pPr>
        <w:spacing w:line="300" w:lineRule="auto"/>
        <w:jc w:val="left"/>
        <w:rPr>
          <w:rFonts w:ascii="仿宋" w:hAnsi="仿宋" w:eastAsia="仿宋" w:cs="仿宋"/>
          <w:sz w:val="22"/>
          <w:highlight w:val="none"/>
        </w:rPr>
      </w:pPr>
      <w:r>
        <w:rPr>
          <w:rFonts w:hint="eastAsia" w:ascii="仿宋" w:hAnsi="仿宋" w:eastAsia="仿宋" w:cs="仿宋"/>
          <w:sz w:val="22"/>
          <w:highlight w:val="none"/>
        </w:rPr>
        <w:t>3、材料报送</w:t>
      </w:r>
    </w:p>
    <w:p>
      <w:pPr>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材料需要在有效期内，提供签章扫描件，符合资质要求条件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spacing w:line="300" w:lineRule="auto"/>
        <w:ind w:firstLine="444" w:firstLineChars="202"/>
        <w:rPr>
          <w:rFonts w:ascii="仿宋" w:hAnsi="仿宋" w:eastAsia="仿宋" w:cs="仿宋"/>
          <w:sz w:val="22"/>
          <w:highlight w:val="none"/>
        </w:rPr>
      </w:pPr>
      <w:r>
        <w:rPr>
          <w:rFonts w:hint="eastAsia" w:ascii="仿宋" w:hAnsi="仿宋" w:eastAsia="仿宋" w:cs="仿宋"/>
          <w:sz w:val="22"/>
          <w:highlight w:val="none"/>
        </w:rPr>
        <w:t>报名流程：</w:t>
      </w:r>
    </w:p>
    <w:p>
      <w:pPr>
        <w:spacing w:line="300" w:lineRule="auto"/>
        <w:ind w:firstLine="444" w:firstLineChars="202"/>
        <w:rPr>
          <w:rFonts w:ascii="仿宋" w:hAnsi="仿宋" w:eastAsia="仿宋" w:cs="仿宋"/>
          <w:sz w:val="22"/>
          <w:highlight w:val="none"/>
        </w:rPr>
      </w:pPr>
      <w:r>
        <w:rPr>
          <w:rFonts w:hint="eastAsia" w:ascii="仿宋" w:hAnsi="仿宋" w:eastAsia="仿宋" w:cs="仿宋"/>
          <w:sz w:val="22"/>
          <w:highlight w:val="none"/>
        </w:rPr>
        <w:t>第一步：注册-需到蒙牛集团供应链关系管理平台注册；</w:t>
      </w:r>
    </w:p>
    <w:p>
      <w:pPr>
        <w:spacing w:line="300" w:lineRule="auto"/>
        <w:ind w:firstLine="444" w:firstLineChars="202"/>
        <w:rPr>
          <w:rFonts w:ascii="仿宋" w:hAnsi="仿宋" w:eastAsia="仿宋" w:cs="仿宋"/>
          <w:sz w:val="22"/>
          <w:highlight w:val="none"/>
        </w:rPr>
      </w:pPr>
      <w:r>
        <w:rPr>
          <w:rFonts w:hint="eastAsia" w:ascii="仿宋" w:hAnsi="仿宋" w:eastAsia="仿宋" w:cs="仿宋"/>
          <w:sz w:val="22"/>
          <w:highlight w:val="none"/>
        </w:rPr>
        <w:t>网址</w:t>
      </w:r>
      <w:r>
        <w:rPr>
          <w:highlight w:val="none"/>
        </w:rPr>
        <w:fldChar w:fldCharType="begin"/>
      </w:r>
      <w:r>
        <w:rPr>
          <w:highlight w:val="none"/>
        </w:rPr>
        <w:instrText xml:space="preserve"> HYPERLINK "https://srm.mengniu.cn/sap/bc/webdynpro/sap/zregistration" </w:instrText>
      </w:r>
      <w:r>
        <w:rPr>
          <w:highlight w:val="none"/>
        </w:rPr>
        <w:fldChar w:fldCharType="separate"/>
      </w:r>
      <w:r>
        <w:rPr>
          <w:rStyle w:val="13"/>
          <w:rFonts w:hint="eastAsia" w:ascii="仿宋" w:hAnsi="仿宋" w:eastAsia="仿宋" w:cs="仿宋"/>
          <w:color w:val="auto"/>
          <w:sz w:val="22"/>
          <w:highlight w:val="none"/>
          <w:u w:val="none"/>
        </w:rPr>
        <w:t>https://srm.mengniu.cn/sap/bc/webdynpro/sap/zregistration</w:t>
      </w:r>
      <w:r>
        <w:rPr>
          <w:rStyle w:val="13"/>
          <w:rFonts w:hint="eastAsia" w:ascii="仿宋" w:hAnsi="仿宋" w:eastAsia="仿宋" w:cs="仿宋"/>
          <w:color w:val="auto"/>
          <w:sz w:val="22"/>
          <w:highlight w:val="none"/>
          <w:u w:val="none"/>
        </w:rPr>
        <w:fldChar w:fldCharType="end"/>
      </w:r>
      <w:r>
        <w:rPr>
          <w:rStyle w:val="13"/>
          <w:rFonts w:hint="eastAsia" w:ascii="仿宋" w:hAnsi="仿宋" w:eastAsia="仿宋" w:cs="仿宋"/>
          <w:color w:val="auto"/>
          <w:sz w:val="22"/>
          <w:highlight w:val="none"/>
          <w:u w:val="none"/>
        </w:rPr>
        <w:t>（客服电话4008108111）</w:t>
      </w:r>
    </w:p>
    <w:p>
      <w:pPr>
        <w:spacing w:line="300" w:lineRule="auto"/>
        <w:ind w:firstLine="444" w:firstLineChars="202"/>
        <w:rPr>
          <w:rFonts w:ascii="仿宋" w:hAnsi="仿宋" w:eastAsia="仿宋" w:cs="仿宋"/>
          <w:sz w:val="22"/>
          <w:highlight w:val="none"/>
        </w:rPr>
      </w:pPr>
      <w:r>
        <w:rPr>
          <w:rFonts w:hint="eastAsia" w:ascii="仿宋" w:hAnsi="仿宋" w:eastAsia="仿宋" w:cs="仿宋"/>
          <w:sz w:val="22"/>
          <w:highlight w:val="none"/>
        </w:rPr>
        <w:t>【注册时，供应商类别选择参考：礼品（32019）/广宣（32020）/展览展示（32021）/伞具（32022）/促销服（32023），注册后联系业务对接人王馨蕊，电话/钉钉号：18745229301 进行准入，准入通过后次日生成报名账号】</w:t>
      </w:r>
    </w:p>
    <w:p>
      <w:pPr>
        <w:spacing w:line="300" w:lineRule="auto"/>
        <w:ind w:firstLine="444" w:firstLineChars="202"/>
        <w:jc w:val="left"/>
        <w:rPr>
          <w:rFonts w:ascii="仿宋" w:hAnsi="仿宋" w:eastAsia="仿宋" w:cs="仿宋"/>
          <w:sz w:val="22"/>
          <w:highlight w:val="none"/>
        </w:rPr>
      </w:pPr>
      <w:r>
        <w:rPr>
          <w:rFonts w:hint="eastAsia" w:ascii="仿宋" w:hAnsi="仿宋" w:eastAsia="仿宋" w:cs="仿宋"/>
          <w:sz w:val="22"/>
          <w:highlight w:val="none"/>
        </w:rPr>
        <w:t>第二步：报名-登录蒙牛集团电子采购招标平台报名，账号：社会统一信用代码+初始密码；</w:t>
      </w:r>
    </w:p>
    <w:p>
      <w:pPr>
        <w:spacing w:line="300" w:lineRule="auto"/>
        <w:ind w:firstLine="444" w:firstLineChars="202"/>
        <w:rPr>
          <w:rFonts w:ascii="仿宋" w:hAnsi="仿宋" w:eastAsia="仿宋" w:cs="仿宋"/>
          <w:sz w:val="22"/>
          <w:highlight w:val="none"/>
        </w:rPr>
      </w:pPr>
      <w:r>
        <w:rPr>
          <w:rFonts w:hint="eastAsia" w:ascii="仿宋" w:hAnsi="仿宋" w:eastAsia="仿宋" w:cs="仿宋"/>
          <w:sz w:val="22"/>
          <w:highlight w:val="none"/>
        </w:rPr>
        <w:t>网址</w:t>
      </w:r>
      <w:r>
        <w:rPr>
          <w:highlight w:val="none"/>
        </w:rPr>
        <w:fldChar w:fldCharType="begin"/>
      </w:r>
      <w:r>
        <w:rPr>
          <w:highlight w:val="none"/>
        </w:rPr>
        <w:instrText xml:space="preserve"> HYPERLINK "https://zbcg.mengniu.cn/" \l "/home" \t "_blank" </w:instrText>
      </w:r>
      <w:r>
        <w:rPr>
          <w:highlight w:val="none"/>
        </w:rPr>
        <w:fldChar w:fldCharType="separate"/>
      </w:r>
      <w:r>
        <w:rPr>
          <w:rStyle w:val="13"/>
          <w:rFonts w:hint="eastAsia" w:ascii="仿宋" w:hAnsi="仿宋" w:eastAsia="仿宋" w:cs="仿宋"/>
          <w:color w:val="auto"/>
          <w:sz w:val="22"/>
          <w:highlight w:val="none"/>
          <w:u w:val="none"/>
        </w:rPr>
        <w:t>https://zbcg.mengniu.cn/#/home</w:t>
      </w:r>
      <w:r>
        <w:rPr>
          <w:rStyle w:val="13"/>
          <w:rFonts w:hint="eastAsia" w:ascii="仿宋" w:hAnsi="仿宋" w:eastAsia="仿宋" w:cs="仿宋"/>
          <w:color w:val="auto"/>
          <w:sz w:val="22"/>
          <w:highlight w:val="none"/>
          <w:u w:val="none"/>
        </w:rPr>
        <w:fldChar w:fldCharType="end"/>
      </w:r>
      <w:r>
        <w:rPr>
          <w:rStyle w:val="13"/>
          <w:rFonts w:hint="eastAsia" w:ascii="仿宋" w:hAnsi="仿宋" w:eastAsia="仿宋" w:cs="仿宋"/>
          <w:color w:val="auto"/>
          <w:sz w:val="22"/>
          <w:highlight w:val="none"/>
          <w:u w:val="none"/>
        </w:rPr>
        <w:t xml:space="preserve"> （客服电话01021362559）。</w:t>
      </w:r>
    </w:p>
    <w:p>
      <w:pPr>
        <w:spacing w:line="300" w:lineRule="auto"/>
        <w:rPr>
          <w:rFonts w:ascii="仿宋" w:hAnsi="仿宋" w:eastAsia="仿宋" w:cs="仿宋"/>
          <w:b/>
          <w:sz w:val="24"/>
          <w:szCs w:val="28"/>
          <w:highlight w:val="none"/>
        </w:rPr>
      </w:pPr>
      <w:r>
        <w:rPr>
          <w:rFonts w:hint="eastAsia" w:ascii="仿宋" w:hAnsi="仿宋" w:eastAsia="仿宋" w:cs="仿宋"/>
          <w:b/>
          <w:sz w:val="24"/>
          <w:szCs w:val="28"/>
          <w:highlight w:val="none"/>
        </w:rPr>
        <w:t>六、项目时间安排及要求：</w:t>
      </w:r>
    </w:p>
    <w:p>
      <w:pPr>
        <w:spacing w:line="300" w:lineRule="auto"/>
        <w:ind w:firstLine="440" w:firstLineChars="200"/>
        <w:rPr>
          <w:rFonts w:ascii="仿宋" w:hAnsi="仿宋" w:eastAsia="仿宋"/>
          <w:sz w:val="22"/>
          <w:highlight w:val="none"/>
        </w:rPr>
      </w:pPr>
      <w:r>
        <w:rPr>
          <w:rFonts w:hint="eastAsia" w:ascii="仿宋" w:hAnsi="仿宋" w:eastAsia="仿宋"/>
          <w:sz w:val="22"/>
          <w:highlight w:val="none"/>
        </w:rPr>
        <w:t>1、报名时间：2024年6月8日至2024年6月12日；</w:t>
      </w:r>
    </w:p>
    <w:p>
      <w:pPr>
        <w:spacing w:line="300" w:lineRule="auto"/>
        <w:ind w:firstLine="440" w:firstLineChars="200"/>
        <w:rPr>
          <w:rFonts w:ascii="仿宋" w:hAnsi="仿宋" w:eastAsia="仿宋"/>
          <w:sz w:val="22"/>
          <w:highlight w:val="none"/>
        </w:rPr>
      </w:pPr>
      <w:r>
        <w:rPr>
          <w:rFonts w:hint="eastAsia" w:ascii="仿宋" w:hAnsi="仿宋" w:eastAsia="仿宋"/>
          <w:sz w:val="22"/>
          <w:highlight w:val="none"/>
        </w:rPr>
        <w:t>2、资格预审截止时间：2024年6月12日16：00；</w:t>
      </w:r>
    </w:p>
    <w:p>
      <w:pPr>
        <w:spacing w:line="300" w:lineRule="auto"/>
        <w:ind w:firstLine="440" w:firstLineChars="200"/>
        <w:rPr>
          <w:rFonts w:ascii="仿宋" w:hAnsi="仿宋" w:eastAsia="仿宋"/>
          <w:sz w:val="22"/>
          <w:highlight w:val="none"/>
        </w:rPr>
      </w:pPr>
      <w:r>
        <w:rPr>
          <w:rFonts w:hint="eastAsia" w:ascii="仿宋" w:hAnsi="仿宋" w:eastAsia="仿宋"/>
          <w:sz w:val="22"/>
          <w:highlight w:val="none"/>
        </w:rPr>
        <w:t>3、询报价单发放时间：2024年6月13</w:t>
      </w:r>
      <w:r>
        <w:rPr>
          <w:rFonts w:ascii="仿宋" w:hAnsi="仿宋" w:eastAsia="仿宋"/>
          <w:sz w:val="22"/>
          <w:highlight w:val="none"/>
        </w:rPr>
        <w:t>日</w:t>
      </w:r>
      <w:r>
        <w:rPr>
          <w:rFonts w:hint="eastAsia" w:ascii="仿宋" w:hAnsi="仿宋" w:eastAsia="仿宋"/>
          <w:sz w:val="22"/>
          <w:highlight w:val="none"/>
        </w:rPr>
        <w:t>至2024年6月17日1</w:t>
      </w:r>
      <w:r>
        <w:rPr>
          <w:rFonts w:hint="eastAsia" w:ascii="仿宋" w:hAnsi="仿宋" w:eastAsia="仿宋"/>
          <w:sz w:val="22"/>
          <w:highlight w:val="none"/>
          <w:lang w:val="en-US" w:eastAsia="zh-CN"/>
        </w:rPr>
        <w:t>0</w:t>
      </w:r>
      <w:r>
        <w:rPr>
          <w:rFonts w:hint="eastAsia" w:ascii="仿宋" w:hAnsi="仿宋" w:eastAsia="仿宋"/>
          <w:sz w:val="22"/>
          <w:highlight w:val="none"/>
        </w:rPr>
        <w:t>：00（以实际时间为准）；</w:t>
      </w:r>
    </w:p>
    <w:p>
      <w:pPr>
        <w:spacing w:line="300" w:lineRule="auto"/>
        <w:ind w:firstLine="440" w:firstLineChars="200"/>
        <w:rPr>
          <w:rFonts w:ascii="仿宋" w:hAnsi="仿宋" w:eastAsia="仿宋"/>
          <w:sz w:val="22"/>
          <w:highlight w:val="none"/>
        </w:rPr>
      </w:pPr>
      <w:r>
        <w:rPr>
          <w:rFonts w:hint="eastAsia" w:ascii="仿宋" w:hAnsi="仿宋" w:eastAsia="仿宋"/>
          <w:sz w:val="22"/>
          <w:highlight w:val="none"/>
        </w:rPr>
        <w:t>5、澄清截止时间：2024年6月17日15：00；</w:t>
      </w:r>
    </w:p>
    <w:p>
      <w:pPr>
        <w:spacing w:line="300" w:lineRule="auto"/>
        <w:ind w:firstLine="440" w:firstLineChars="200"/>
        <w:rPr>
          <w:rFonts w:ascii="仿宋" w:hAnsi="仿宋" w:eastAsia="仿宋" w:cs="仿宋"/>
          <w:sz w:val="22"/>
          <w:highlight w:val="none"/>
        </w:rPr>
      </w:pPr>
      <w:r>
        <w:rPr>
          <w:rFonts w:hint="eastAsia" w:ascii="仿宋" w:hAnsi="仿宋" w:eastAsia="仿宋"/>
          <w:sz w:val="22"/>
          <w:highlight w:val="none"/>
        </w:rPr>
        <w:t>5、预计询比价时间：2024年6月18日10：00（以实际时间为准），</w:t>
      </w:r>
      <w:r>
        <w:rPr>
          <w:rFonts w:hint="eastAsia" w:ascii="仿宋" w:hAnsi="仿宋" w:eastAsia="仿宋" w:cs="仿宋"/>
          <w:sz w:val="22"/>
          <w:highlight w:val="none"/>
        </w:rPr>
        <w:t>在蒙牛集团电子采购招标平台开展</w:t>
      </w:r>
      <w:r>
        <w:rPr>
          <w:rFonts w:hint="eastAsia" w:ascii="仿宋" w:hAnsi="仿宋" w:eastAsia="仿宋"/>
          <w:sz w:val="22"/>
          <w:highlight w:val="none"/>
        </w:rPr>
        <w:t>。</w:t>
      </w:r>
    </w:p>
    <w:p>
      <w:pPr>
        <w:widowControl/>
        <w:spacing w:line="300" w:lineRule="auto"/>
        <w:jc w:val="left"/>
        <w:rPr>
          <w:rFonts w:ascii="仿宋" w:hAnsi="仿宋" w:eastAsia="仿宋" w:cs="仿宋"/>
          <w:sz w:val="24"/>
          <w:szCs w:val="28"/>
          <w:highlight w:val="none"/>
        </w:rPr>
      </w:pPr>
      <w:r>
        <w:rPr>
          <w:rFonts w:hint="eastAsia" w:ascii="仿宋" w:hAnsi="仿宋" w:eastAsia="仿宋" w:cs="仿宋"/>
          <w:b/>
          <w:sz w:val="24"/>
          <w:szCs w:val="28"/>
          <w:highlight w:val="none"/>
        </w:rPr>
        <w:t>七、</w:t>
      </w:r>
      <w:r>
        <w:rPr>
          <w:rFonts w:hint="eastAsia" w:ascii="仿宋" w:hAnsi="仿宋" w:eastAsia="仿宋" w:cs="仿宋"/>
          <w:b/>
          <w:bCs/>
          <w:sz w:val="24"/>
          <w:szCs w:val="28"/>
          <w:highlight w:val="none"/>
        </w:rPr>
        <w:t>发布渠道：</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2"/>
          <w:highlight w:val="none"/>
        </w:rPr>
        <w:t>https://zbcg.mengniu.cn/#/home</w:t>
      </w:r>
      <w:r>
        <w:rPr>
          <w:rFonts w:hint="eastAsia" w:ascii="仿宋" w:hAnsi="仿宋" w:eastAsia="仿宋" w:cs="仿宋"/>
          <w:sz w:val="22"/>
          <w:highlight w:val="none"/>
        </w:rPr>
        <w:fldChar w:fldCharType="end"/>
      </w:r>
      <w:r>
        <w:rPr>
          <w:rFonts w:hint="eastAsia" w:ascii="仿宋" w:hAnsi="仿宋" w:eastAsia="仿宋" w:cs="仿宋"/>
          <w:sz w:val="22"/>
          <w:highlight w:val="none"/>
        </w:rPr>
        <w:t>)</w:t>
      </w:r>
      <w:bookmarkStart w:id="1" w:name="_GoBack"/>
      <w:bookmarkEnd w:id="1"/>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蒙牛官网（http://www.mengniu.com.cn）</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蒙牛内部OA平台</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公告只在以上平台发布，其他任何媒体转载无效</w:t>
      </w:r>
    </w:p>
    <w:p>
      <w:pPr>
        <w:spacing w:line="300" w:lineRule="auto"/>
        <w:rPr>
          <w:rFonts w:ascii="仿宋" w:hAnsi="仿宋" w:eastAsia="仿宋" w:cs="仿宋"/>
          <w:sz w:val="24"/>
          <w:szCs w:val="28"/>
          <w:highlight w:val="none"/>
        </w:rPr>
      </w:pPr>
      <w:r>
        <w:rPr>
          <w:rFonts w:hint="eastAsia" w:ascii="仿宋" w:hAnsi="仿宋" w:eastAsia="仿宋" w:cs="仿宋"/>
          <w:b/>
          <w:sz w:val="24"/>
          <w:szCs w:val="28"/>
          <w:highlight w:val="none"/>
        </w:rPr>
        <w:t>八、</w:t>
      </w:r>
      <w:r>
        <w:rPr>
          <w:rFonts w:hint="eastAsia" w:ascii="仿宋" w:hAnsi="仿宋" w:eastAsia="仿宋" w:cs="仿宋"/>
          <w:b/>
          <w:bCs/>
          <w:sz w:val="24"/>
          <w:szCs w:val="28"/>
          <w:highlight w:val="none"/>
        </w:rPr>
        <w:t>采购招标实施方及联系方式：</w:t>
      </w:r>
    </w:p>
    <w:p>
      <w:pPr>
        <w:spacing w:line="300" w:lineRule="auto"/>
        <w:ind w:firstLine="440" w:firstLineChars="200"/>
        <w:rPr>
          <w:rFonts w:ascii="仿宋" w:hAnsi="仿宋" w:eastAsia="仿宋" w:cs="仿宋"/>
          <w:sz w:val="22"/>
          <w:highlight w:val="none"/>
        </w:rPr>
      </w:pPr>
      <w:r>
        <w:rPr>
          <w:rFonts w:hint="eastAsia" w:ascii="仿宋" w:hAnsi="仿宋" w:eastAsia="仿宋" w:cs="仿宋"/>
          <w:sz w:val="22"/>
          <w:highlight w:val="none"/>
        </w:rPr>
        <w:t>采购招标实施方：内蒙古蒙牛乳业集团（股份）有限公司采购中心</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业务咨询联系人及联系方式：王馨蕊</w:t>
      </w:r>
      <w:r>
        <w:rPr>
          <w:rFonts w:hint="eastAsia" w:ascii="仿宋" w:hAnsi="仿宋" w:eastAsia="仿宋"/>
          <w:sz w:val="22"/>
          <w:highlight w:val="none"/>
        </w:rPr>
        <w:t xml:space="preserve"> 18745229301  </w:t>
      </w:r>
    </w:p>
    <w:p>
      <w:pPr>
        <w:spacing w:line="300" w:lineRule="auto"/>
        <w:rPr>
          <w:rFonts w:ascii="仿宋" w:hAnsi="仿宋" w:eastAsia="仿宋" w:cs="仿宋"/>
          <w:b/>
          <w:sz w:val="24"/>
          <w:szCs w:val="28"/>
          <w:highlight w:val="none"/>
        </w:rPr>
      </w:pPr>
      <w:r>
        <w:rPr>
          <w:rFonts w:hint="eastAsia" w:ascii="仿宋" w:hAnsi="仿宋" w:eastAsia="仿宋" w:cs="仿宋"/>
          <w:b/>
          <w:sz w:val="24"/>
          <w:szCs w:val="28"/>
          <w:highlight w:val="none"/>
        </w:rPr>
        <w:t>九、监督单位及联系方式：</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监督单位：内蒙古蒙牛乳业集团（股份）有限公司采购招标管理部</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监 督 人: 潘宏  18686095595</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电子邮件：panhong@mengniu.cn</w:t>
      </w:r>
    </w:p>
    <w:p>
      <w:pPr>
        <w:widowControl/>
        <w:spacing w:line="300"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质疑/投诉服务网址：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2"/>
          <w:highlight w:val="none"/>
        </w:rPr>
        <w:t>https://zbcg.mengniu.cn/#/home</w:t>
      </w:r>
      <w:r>
        <w:rPr>
          <w:rFonts w:hint="eastAsia" w:ascii="仿宋" w:hAnsi="仿宋" w:eastAsia="仿宋" w:cs="仿宋"/>
          <w:sz w:val="22"/>
          <w:highlight w:val="none"/>
        </w:rPr>
        <w:fldChar w:fldCharType="end"/>
      </w:r>
    </w:p>
    <w:p>
      <w:pPr>
        <w:spacing w:line="300" w:lineRule="auto"/>
        <w:rPr>
          <w:rFonts w:ascii="仿宋" w:hAnsi="仿宋" w:eastAsia="仿宋" w:cs="仿宋"/>
          <w:sz w:val="24"/>
          <w:szCs w:val="28"/>
          <w:highlight w:val="none"/>
        </w:rPr>
      </w:pPr>
    </w:p>
    <w:p>
      <w:pPr>
        <w:spacing w:line="300" w:lineRule="auto"/>
        <w:rPr>
          <w:rFonts w:ascii="仿宋" w:hAnsi="仿宋" w:eastAsia="仿宋" w:cs="仿宋"/>
          <w:b/>
          <w:sz w:val="24"/>
          <w:szCs w:val="28"/>
          <w:highlight w:val="none"/>
        </w:rPr>
      </w:pPr>
      <w:r>
        <w:rPr>
          <w:rFonts w:hint="eastAsia" w:ascii="仿宋" w:hAnsi="仿宋" w:eastAsia="仿宋" w:cs="仿宋"/>
          <w:b/>
          <w:sz w:val="24"/>
          <w:szCs w:val="28"/>
          <w:highlight w:val="none"/>
        </w:rPr>
        <w:t>附件：</w:t>
      </w:r>
    </w:p>
    <w:p>
      <w:pPr>
        <w:spacing w:line="300" w:lineRule="auto"/>
        <w:ind w:firstLine="440" w:firstLineChars="200"/>
        <w:rPr>
          <w:rFonts w:ascii="仿宋" w:hAnsi="仿宋" w:eastAsia="仿宋" w:cs="仿宋"/>
          <w:sz w:val="22"/>
          <w:szCs w:val="24"/>
          <w:highlight w:val="none"/>
        </w:rPr>
      </w:pPr>
      <w:r>
        <w:rPr>
          <w:rFonts w:hint="eastAsia" w:ascii="仿宋" w:hAnsi="仿宋" w:eastAsia="仿宋" w:cs="仿宋"/>
          <w:sz w:val="22"/>
          <w:szCs w:val="24"/>
          <w:highlight w:val="none"/>
        </w:rPr>
        <w:t>附件1：报名信息确认表</w:t>
      </w:r>
    </w:p>
    <w:p>
      <w:pPr>
        <w:spacing w:line="300" w:lineRule="auto"/>
        <w:ind w:firstLine="440" w:firstLineChars="200"/>
        <w:rPr>
          <w:rFonts w:ascii="仿宋" w:hAnsi="仿宋" w:eastAsia="仿宋" w:cs="仿宋"/>
          <w:sz w:val="22"/>
          <w:szCs w:val="24"/>
          <w:highlight w:val="none"/>
        </w:rPr>
      </w:pPr>
      <w:r>
        <w:rPr>
          <w:rFonts w:hint="eastAsia" w:ascii="仿宋" w:hAnsi="仿宋" w:eastAsia="仿宋" w:cs="仿宋"/>
          <w:sz w:val="22"/>
          <w:szCs w:val="24"/>
          <w:highlight w:val="none"/>
        </w:rPr>
        <w:t>附件2：法定代表人授权委托书 &amp; 法定代表人身份证明</w:t>
      </w:r>
    </w:p>
    <w:p>
      <w:pPr>
        <w:spacing w:line="300" w:lineRule="auto"/>
        <w:ind w:firstLine="440" w:firstLineChars="200"/>
        <w:rPr>
          <w:rFonts w:ascii="仿宋" w:hAnsi="仿宋" w:eastAsia="仿宋" w:cs="仿宋"/>
          <w:sz w:val="22"/>
          <w:szCs w:val="24"/>
          <w:highlight w:val="none"/>
        </w:rPr>
      </w:pPr>
      <w:r>
        <w:rPr>
          <w:rFonts w:hint="eastAsia" w:ascii="仿宋" w:hAnsi="仿宋" w:eastAsia="仿宋" w:cs="仿宋"/>
          <w:sz w:val="22"/>
          <w:szCs w:val="24"/>
          <w:highlight w:val="none"/>
        </w:rPr>
        <w:t>附件3：项目保密协议</w:t>
      </w:r>
    </w:p>
    <w:p>
      <w:pPr>
        <w:spacing w:line="300" w:lineRule="auto"/>
        <w:ind w:firstLine="4800" w:firstLineChars="2000"/>
        <w:rPr>
          <w:rFonts w:ascii="仿宋" w:hAnsi="仿宋" w:eastAsia="仿宋" w:cs="仿宋"/>
          <w:sz w:val="24"/>
          <w:szCs w:val="24"/>
          <w:highlight w:val="none"/>
        </w:rPr>
      </w:pPr>
    </w:p>
    <w:p>
      <w:pPr>
        <w:spacing w:line="300" w:lineRule="auto"/>
        <w:ind w:firstLine="4840" w:firstLineChars="2200"/>
        <w:rPr>
          <w:rFonts w:ascii="仿宋" w:hAnsi="仿宋" w:eastAsia="仿宋" w:cs="仿宋"/>
          <w:sz w:val="22"/>
          <w:highlight w:val="none"/>
        </w:rPr>
      </w:pPr>
      <w:r>
        <w:rPr>
          <w:rFonts w:hint="eastAsia" w:ascii="仿宋" w:hAnsi="仿宋" w:eastAsia="仿宋" w:cs="仿宋"/>
          <w:sz w:val="22"/>
          <w:highlight w:val="none"/>
        </w:rPr>
        <w:t>内蒙古蒙牛乳业（集团）股份有限公司</w:t>
      </w:r>
    </w:p>
    <w:p>
      <w:pPr>
        <w:spacing w:line="300" w:lineRule="auto"/>
        <w:ind w:right="509"/>
        <w:jc w:val="center"/>
        <w:rPr>
          <w:rFonts w:ascii="仿宋" w:hAnsi="仿宋" w:eastAsia="仿宋" w:cs="仿宋"/>
          <w:sz w:val="22"/>
          <w:highlight w:val="none"/>
        </w:rPr>
      </w:pPr>
      <w:r>
        <w:rPr>
          <w:rFonts w:hint="eastAsia" w:ascii="仿宋" w:hAnsi="仿宋" w:eastAsia="仿宋" w:cs="仿宋"/>
          <w:sz w:val="22"/>
          <w:highlight w:val="none"/>
        </w:rPr>
        <w:t xml:space="preserve">                                        采购中心采购履行四部</w:t>
      </w:r>
    </w:p>
    <w:p>
      <w:pPr>
        <w:spacing w:line="300" w:lineRule="auto"/>
        <w:ind w:right="1600"/>
        <w:jc w:val="left"/>
        <w:rPr>
          <w:rFonts w:ascii="仿宋" w:hAnsi="仿宋" w:eastAsia="仿宋" w:cs="仿宋"/>
          <w:sz w:val="22"/>
          <w:highlight w:val="none"/>
        </w:rPr>
        <w:sectPr>
          <w:pgSz w:w="11906" w:h="16838"/>
          <w:pgMar w:top="1021" w:right="1304" w:bottom="964" w:left="1304" w:header="851" w:footer="992" w:gutter="0"/>
          <w:cols w:space="720" w:num="1"/>
          <w:docGrid w:type="lines" w:linePitch="312" w:charSpace="0"/>
        </w:sectPr>
      </w:pPr>
      <w:r>
        <w:rPr>
          <w:rFonts w:hint="eastAsia" w:ascii="仿宋" w:hAnsi="仿宋" w:eastAsia="仿宋" w:cs="仿宋"/>
          <w:sz w:val="24"/>
          <w:szCs w:val="30"/>
          <w:highlight w:val="none"/>
        </w:rPr>
        <w:t xml:space="preserve">                                      </w:t>
      </w:r>
      <w:r>
        <w:rPr>
          <w:rFonts w:hint="eastAsia" w:ascii="仿宋" w:hAnsi="仿宋" w:eastAsia="仿宋" w:cs="仿宋"/>
          <w:sz w:val="22"/>
          <w:highlight w:val="none"/>
        </w:rPr>
        <w:t xml:space="preserve">       二O二四年六月八日</w:t>
      </w:r>
    </w:p>
    <w:p>
      <w:pPr>
        <w:spacing w:line="300" w:lineRule="auto"/>
        <w:ind w:right="1600"/>
        <w:rPr>
          <w:rFonts w:ascii="仿宋" w:hAnsi="仿宋" w:eastAsia="仿宋" w:cs="仿宋"/>
          <w:bCs/>
          <w:sz w:val="24"/>
          <w:szCs w:val="24"/>
          <w:highlight w:val="none"/>
        </w:rPr>
      </w:pPr>
      <w:r>
        <w:rPr>
          <w:rFonts w:hint="eastAsia" w:ascii="仿宋" w:hAnsi="仿宋" w:eastAsia="仿宋" w:cs="仿宋"/>
          <w:b/>
          <w:sz w:val="24"/>
          <w:szCs w:val="28"/>
          <w:highlight w:val="none"/>
        </w:rPr>
        <w:t>附件1：报名信息确认表</w:t>
      </w:r>
    </w:p>
    <w:tbl>
      <w:tblPr>
        <w:tblStyle w:val="9"/>
        <w:tblW w:w="8727" w:type="dxa"/>
        <w:jc w:val="center"/>
        <w:tblLayout w:type="autofit"/>
        <w:tblCellMar>
          <w:top w:w="0" w:type="dxa"/>
          <w:left w:w="108" w:type="dxa"/>
          <w:bottom w:w="0" w:type="dxa"/>
          <w:right w:w="108" w:type="dxa"/>
        </w:tblCellMar>
      </w:tblPr>
      <w:tblGrid>
        <w:gridCol w:w="543"/>
        <w:gridCol w:w="2290"/>
        <w:gridCol w:w="5894"/>
      </w:tblGrid>
      <w:tr>
        <w:tblPrEx>
          <w:tblCellMar>
            <w:top w:w="0" w:type="dxa"/>
            <w:left w:w="108" w:type="dxa"/>
            <w:bottom w:w="0" w:type="dxa"/>
            <w:right w:w="108" w:type="dxa"/>
          </w:tblCellMar>
        </w:tblPrEx>
        <w:trPr>
          <w:trHeight w:val="345"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16"/>
                <w:szCs w:val="16"/>
                <w:highlight w:val="none"/>
              </w:rPr>
            </w:pPr>
            <w:r>
              <w:rPr>
                <w:rFonts w:hint="eastAsia" w:ascii="仿宋" w:hAnsi="仿宋" w:eastAsia="仿宋" w:cs="仿宋"/>
                <w:b/>
                <w:sz w:val="16"/>
                <w:szCs w:val="16"/>
                <w:highlight w:val="none"/>
              </w:rPr>
              <w:t>序号</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b/>
                <w:sz w:val="16"/>
                <w:szCs w:val="16"/>
                <w:highlight w:val="none"/>
              </w:rPr>
            </w:pPr>
            <w:r>
              <w:rPr>
                <w:rFonts w:hint="eastAsia" w:ascii="仿宋" w:hAnsi="仿宋" w:eastAsia="仿宋" w:cs="仿宋"/>
                <w:b/>
                <w:sz w:val="16"/>
                <w:szCs w:val="16"/>
                <w:highlight w:val="none"/>
              </w:rPr>
              <w:t>填写项目及管理要求</w:t>
            </w:r>
          </w:p>
        </w:tc>
        <w:tc>
          <w:tcPr>
            <w:tcW w:w="470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 w:hAnsi="仿宋" w:eastAsia="仿宋" w:cs="仿宋"/>
                <w:b/>
                <w:sz w:val="16"/>
                <w:szCs w:val="16"/>
                <w:highlight w:val="none"/>
              </w:rPr>
            </w:pPr>
            <w:r>
              <w:rPr>
                <w:rFonts w:hint="eastAsia" w:ascii="仿宋" w:hAnsi="仿宋" w:eastAsia="仿宋" w:cs="仿宋"/>
                <w:b/>
                <w:sz w:val="16"/>
                <w:szCs w:val="16"/>
                <w:highlight w:val="none"/>
              </w:rPr>
              <w:t>供应商填写</w:t>
            </w:r>
          </w:p>
        </w:tc>
      </w:tr>
      <w:tr>
        <w:tblPrEx>
          <w:tblCellMar>
            <w:top w:w="0" w:type="dxa"/>
            <w:left w:w="108" w:type="dxa"/>
            <w:bottom w:w="0" w:type="dxa"/>
            <w:right w:w="108" w:type="dxa"/>
          </w:tblCellMar>
        </w:tblPrEx>
        <w:trPr>
          <w:trHeight w:val="274"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1</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供应商名称（与营业执照保持一致）</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仿宋"/>
                <w:kern w:val="0"/>
                <w:sz w:val="15"/>
                <w:szCs w:val="15"/>
                <w:highlight w:val="none"/>
              </w:rPr>
            </w:pPr>
          </w:p>
        </w:tc>
      </w:tr>
      <w:tr>
        <w:tblPrEx>
          <w:tblCellMar>
            <w:top w:w="0" w:type="dxa"/>
            <w:left w:w="108" w:type="dxa"/>
            <w:bottom w:w="0" w:type="dxa"/>
            <w:right w:w="108" w:type="dxa"/>
          </w:tblCellMar>
        </w:tblPrEx>
        <w:trPr>
          <w:trHeight w:val="342"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2</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供应商类型</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 xml:space="preserve">（  ） 贸易商       （  ） 工厂          </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3</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报名联系人及电话</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jc w:val="left"/>
              <w:rPr>
                <w:rFonts w:ascii="仿宋" w:hAnsi="仿宋" w:eastAsia="仿宋" w:cs="仿宋"/>
                <w:kern w:val="0"/>
                <w:sz w:val="15"/>
                <w:szCs w:val="15"/>
                <w:highlight w:val="none"/>
              </w:rPr>
            </w:pPr>
            <w:r>
              <w:rPr>
                <w:rFonts w:hint="eastAsia" w:ascii="仿宋" w:hAnsi="仿宋" w:eastAsia="仿宋" w:cs="仿宋"/>
                <w:sz w:val="15"/>
                <w:szCs w:val="15"/>
                <w:highlight w:val="none"/>
              </w:rPr>
              <w:t xml:space="preserve">联系人：              ；电话：       </w:t>
            </w:r>
            <w:r>
              <w:rPr>
                <w:rFonts w:hint="eastAsia" w:ascii="仿宋" w:hAnsi="仿宋" w:eastAsia="仿宋" w:cs="仿宋"/>
                <w:kern w:val="0"/>
                <w:sz w:val="15"/>
                <w:szCs w:val="15"/>
                <w:highlight w:val="none"/>
              </w:rPr>
              <w:t xml:space="preserve">    </w:t>
            </w:r>
          </w:p>
        </w:tc>
      </w:tr>
      <w:tr>
        <w:tblPrEx>
          <w:tblCellMar>
            <w:top w:w="0" w:type="dxa"/>
            <w:left w:w="108" w:type="dxa"/>
            <w:bottom w:w="0" w:type="dxa"/>
            <w:right w:w="108" w:type="dxa"/>
          </w:tblCellMar>
        </w:tblPrEx>
        <w:trPr>
          <w:trHeight w:val="1209"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4</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项目业务服务团队设置</w:t>
            </w:r>
          </w:p>
          <w:p>
            <w:pPr>
              <w:widowControl/>
              <w:snapToGrid w:val="0"/>
              <w:jc w:val="center"/>
              <w:rPr>
                <w:rFonts w:ascii="仿宋" w:hAnsi="仿宋" w:eastAsia="仿宋" w:cs="仿宋"/>
                <w:kern w:val="0"/>
                <w:sz w:val="15"/>
                <w:szCs w:val="15"/>
                <w:highlight w:val="none"/>
              </w:rPr>
            </w:pPr>
            <w:r>
              <w:rPr>
                <w:rFonts w:hint="eastAsia" w:ascii="仿宋" w:hAnsi="仿宋" w:eastAsia="仿宋" w:cs="仿宋"/>
                <w:sz w:val="15"/>
                <w:szCs w:val="15"/>
                <w:highlight w:val="none"/>
              </w:rPr>
              <w:t>（3人及以上）</w:t>
            </w:r>
          </w:p>
        </w:tc>
        <w:tc>
          <w:tcPr>
            <w:tcW w:w="4707" w:type="dxa"/>
            <w:tcBorders>
              <w:top w:val="nil"/>
              <w:left w:val="nil"/>
              <w:bottom w:val="single" w:color="auto" w:sz="4" w:space="0"/>
              <w:right w:val="single" w:color="auto" w:sz="4" w:space="0"/>
            </w:tcBorders>
            <w:shd w:val="clear" w:color="auto" w:fill="auto"/>
            <w:vAlign w:val="center"/>
          </w:tcPr>
          <w:tbl>
            <w:tblPr>
              <w:tblStyle w:val="10"/>
              <w:tblW w:w="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20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21" w:type="dxa"/>
                </w:tcPr>
                <w:p>
                  <w:pPr>
                    <w:widowControl/>
                    <w:snapToGrid w:val="0"/>
                    <w:jc w:val="center"/>
                    <w:rPr>
                      <w:rFonts w:ascii="仿宋" w:hAnsi="仿宋" w:eastAsia="仿宋" w:cs="仿宋"/>
                      <w:b/>
                      <w:sz w:val="13"/>
                      <w:szCs w:val="13"/>
                      <w:highlight w:val="none"/>
                    </w:rPr>
                  </w:pPr>
                  <w:r>
                    <w:rPr>
                      <w:rFonts w:hint="eastAsia" w:ascii="仿宋" w:hAnsi="仿宋" w:eastAsia="仿宋" w:cs="仿宋"/>
                      <w:b/>
                      <w:sz w:val="13"/>
                      <w:szCs w:val="13"/>
                      <w:highlight w:val="none"/>
                    </w:rPr>
                    <w:t>姓名</w:t>
                  </w:r>
                </w:p>
              </w:tc>
              <w:tc>
                <w:tcPr>
                  <w:tcW w:w="2201" w:type="dxa"/>
                </w:tcPr>
                <w:p>
                  <w:pPr>
                    <w:widowControl/>
                    <w:snapToGrid w:val="0"/>
                    <w:jc w:val="center"/>
                    <w:rPr>
                      <w:rFonts w:ascii="仿宋" w:hAnsi="仿宋" w:eastAsia="仿宋" w:cs="仿宋"/>
                      <w:b/>
                      <w:sz w:val="13"/>
                      <w:szCs w:val="13"/>
                      <w:highlight w:val="none"/>
                    </w:rPr>
                  </w:pPr>
                  <w:r>
                    <w:rPr>
                      <w:rFonts w:hint="eastAsia" w:ascii="仿宋" w:hAnsi="仿宋" w:eastAsia="仿宋" w:cs="仿宋"/>
                      <w:b/>
                      <w:sz w:val="13"/>
                      <w:szCs w:val="13"/>
                      <w:highlight w:val="none"/>
                    </w:rPr>
                    <w:t>职务（负责）</w:t>
                  </w:r>
                </w:p>
              </w:tc>
              <w:tc>
                <w:tcPr>
                  <w:tcW w:w="1697" w:type="dxa"/>
                </w:tcPr>
                <w:p>
                  <w:pPr>
                    <w:widowControl/>
                    <w:snapToGrid w:val="0"/>
                    <w:jc w:val="center"/>
                    <w:rPr>
                      <w:rFonts w:ascii="仿宋" w:hAnsi="仿宋" w:eastAsia="仿宋" w:cs="仿宋"/>
                      <w:b/>
                      <w:sz w:val="13"/>
                      <w:szCs w:val="13"/>
                      <w:highlight w:val="none"/>
                    </w:rPr>
                  </w:pPr>
                  <w:r>
                    <w:rPr>
                      <w:rFonts w:hint="eastAsia" w:ascii="仿宋" w:hAnsi="仿宋" w:eastAsia="仿宋" w:cs="仿宋"/>
                      <w:b/>
                      <w:sz w:val="13"/>
                      <w:szCs w:val="13"/>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21" w:type="dxa"/>
                </w:tcPr>
                <w:p>
                  <w:pPr>
                    <w:widowControl/>
                    <w:snapToGrid w:val="0"/>
                    <w:jc w:val="center"/>
                    <w:rPr>
                      <w:rFonts w:ascii="仿宋" w:hAnsi="仿宋" w:eastAsia="仿宋" w:cs="仿宋"/>
                      <w:sz w:val="13"/>
                      <w:szCs w:val="13"/>
                      <w:highlight w:val="none"/>
                    </w:rPr>
                  </w:pPr>
                </w:p>
              </w:tc>
              <w:tc>
                <w:tcPr>
                  <w:tcW w:w="2201" w:type="dxa"/>
                </w:tcPr>
                <w:p>
                  <w:pPr>
                    <w:widowControl/>
                    <w:snapToGrid w:val="0"/>
                    <w:jc w:val="center"/>
                    <w:rPr>
                      <w:rFonts w:ascii="仿宋" w:hAnsi="仿宋" w:eastAsia="仿宋" w:cs="仿宋"/>
                      <w:sz w:val="13"/>
                      <w:szCs w:val="13"/>
                      <w:highlight w:val="none"/>
                    </w:rPr>
                  </w:pPr>
                </w:p>
              </w:tc>
              <w:tc>
                <w:tcPr>
                  <w:tcW w:w="1697" w:type="dxa"/>
                </w:tcPr>
                <w:p>
                  <w:pPr>
                    <w:widowControl/>
                    <w:snapToGrid w:val="0"/>
                    <w:jc w:val="center"/>
                    <w:rPr>
                      <w:rFonts w:ascii="仿宋" w:hAnsi="仿宋" w:eastAsia="仿宋" w:cs="仿宋"/>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21" w:type="dxa"/>
                </w:tcPr>
                <w:p>
                  <w:pPr>
                    <w:widowControl/>
                    <w:snapToGrid w:val="0"/>
                    <w:jc w:val="center"/>
                    <w:rPr>
                      <w:rFonts w:ascii="仿宋" w:hAnsi="仿宋" w:eastAsia="仿宋" w:cs="仿宋"/>
                      <w:sz w:val="13"/>
                      <w:szCs w:val="13"/>
                      <w:highlight w:val="none"/>
                    </w:rPr>
                  </w:pPr>
                </w:p>
              </w:tc>
              <w:tc>
                <w:tcPr>
                  <w:tcW w:w="2201" w:type="dxa"/>
                </w:tcPr>
                <w:p>
                  <w:pPr>
                    <w:widowControl/>
                    <w:snapToGrid w:val="0"/>
                    <w:jc w:val="center"/>
                    <w:rPr>
                      <w:rFonts w:ascii="仿宋" w:hAnsi="仿宋" w:eastAsia="仿宋" w:cs="仿宋"/>
                      <w:sz w:val="13"/>
                      <w:szCs w:val="13"/>
                      <w:highlight w:val="none"/>
                    </w:rPr>
                  </w:pPr>
                </w:p>
              </w:tc>
              <w:tc>
                <w:tcPr>
                  <w:tcW w:w="1697" w:type="dxa"/>
                </w:tcPr>
                <w:p>
                  <w:pPr>
                    <w:widowControl/>
                    <w:snapToGrid w:val="0"/>
                    <w:jc w:val="center"/>
                    <w:rPr>
                      <w:rFonts w:ascii="仿宋" w:hAnsi="仿宋" w:eastAsia="仿宋" w:cs="仿宋"/>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21" w:type="dxa"/>
                </w:tcPr>
                <w:p>
                  <w:pPr>
                    <w:widowControl/>
                    <w:snapToGrid w:val="0"/>
                    <w:jc w:val="center"/>
                    <w:rPr>
                      <w:rFonts w:ascii="仿宋" w:hAnsi="仿宋" w:eastAsia="仿宋" w:cs="仿宋"/>
                      <w:sz w:val="13"/>
                      <w:szCs w:val="13"/>
                      <w:highlight w:val="none"/>
                    </w:rPr>
                  </w:pPr>
                </w:p>
              </w:tc>
              <w:tc>
                <w:tcPr>
                  <w:tcW w:w="2201" w:type="dxa"/>
                </w:tcPr>
                <w:p>
                  <w:pPr>
                    <w:widowControl/>
                    <w:snapToGrid w:val="0"/>
                    <w:jc w:val="center"/>
                    <w:rPr>
                      <w:rFonts w:ascii="仿宋" w:hAnsi="仿宋" w:eastAsia="仿宋" w:cs="仿宋"/>
                      <w:sz w:val="13"/>
                      <w:szCs w:val="13"/>
                      <w:highlight w:val="none"/>
                    </w:rPr>
                  </w:pPr>
                </w:p>
              </w:tc>
              <w:tc>
                <w:tcPr>
                  <w:tcW w:w="1697" w:type="dxa"/>
                </w:tcPr>
                <w:p>
                  <w:pPr>
                    <w:widowControl/>
                    <w:snapToGrid w:val="0"/>
                    <w:jc w:val="center"/>
                    <w:rPr>
                      <w:rFonts w:ascii="仿宋" w:hAnsi="仿宋" w:eastAsia="仿宋" w:cs="仿宋"/>
                      <w:sz w:val="13"/>
                      <w:szCs w:val="13"/>
                      <w:highlight w:val="none"/>
                    </w:rPr>
                  </w:pPr>
                </w:p>
              </w:tc>
            </w:tr>
          </w:tbl>
          <w:p>
            <w:pPr>
              <w:widowControl/>
              <w:snapToGrid w:val="0"/>
              <w:jc w:val="center"/>
              <w:rPr>
                <w:rFonts w:ascii="仿宋" w:hAnsi="仿宋" w:eastAsia="仿宋" w:cs="仿宋"/>
                <w:kern w:val="0"/>
                <w:sz w:val="15"/>
                <w:szCs w:val="15"/>
                <w:highlight w:val="none"/>
              </w:rPr>
            </w:pPr>
          </w:p>
        </w:tc>
      </w:tr>
      <w:tr>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5</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资质预审通过后，交纳项目参与保证金10万（为项目整体的保证金，不按标段收取）</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rPr>
                <w:rFonts w:ascii="仿宋" w:hAnsi="仿宋" w:eastAsia="仿宋" w:cs="仿宋"/>
                <w:sz w:val="15"/>
                <w:szCs w:val="15"/>
                <w:highlight w:val="none"/>
              </w:rPr>
            </w:pPr>
            <w:r>
              <w:rPr>
                <w:rFonts w:hint="eastAsia" w:ascii="仿宋" w:hAnsi="仿宋" w:eastAsia="仿宋" w:cs="仿宋"/>
                <w:sz w:val="15"/>
                <w:szCs w:val="15"/>
                <w:highlight w:val="none"/>
              </w:rPr>
              <w:t>同意（  ）    不同意（  ）</w:t>
            </w:r>
          </w:p>
        </w:tc>
      </w:tr>
      <w:tr>
        <w:tblPrEx>
          <w:tblCellMar>
            <w:top w:w="0" w:type="dxa"/>
            <w:left w:w="108" w:type="dxa"/>
            <w:bottom w:w="0" w:type="dxa"/>
            <w:right w:w="108" w:type="dxa"/>
          </w:tblCellMar>
        </w:tblPrEx>
        <w:trPr>
          <w:trHeight w:val="248"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6</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合作履约保证金20万</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rPr>
                <w:rFonts w:ascii="仿宋" w:hAnsi="仿宋" w:eastAsia="仿宋" w:cs="仿宋"/>
                <w:kern w:val="0"/>
                <w:sz w:val="15"/>
                <w:szCs w:val="15"/>
                <w:highlight w:val="none"/>
              </w:rPr>
            </w:pPr>
            <w:r>
              <w:rPr>
                <w:rFonts w:hint="eastAsia" w:ascii="仿宋" w:hAnsi="仿宋" w:eastAsia="仿宋" w:cs="仿宋"/>
                <w:sz w:val="15"/>
                <w:szCs w:val="15"/>
                <w:highlight w:val="none"/>
              </w:rPr>
              <w:t>同意（  ）    不同意（  ）</w:t>
            </w:r>
          </w:p>
        </w:tc>
      </w:tr>
      <w:tr>
        <w:tblPrEx>
          <w:tblCellMar>
            <w:top w:w="0" w:type="dxa"/>
            <w:left w:w="108" w:type="dxa"/>
            <w:bottom w:w="0" w:type="dxa"/>
            <w:right w:w="108" w:type="dxa"/>
          </w:tblCellMar>
        </w:tblPrEx>
        <w:trPr>
          <w:trHeight w:val="436"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7</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仿宋" w:hAnsi="仿宋" w:eastAsia="仿宋" w:cs="仿宋"/>
                <w:sz w:val="15"/>
                <w:szCs w:val="15"/>
                <w:highlight w:val="none"/>
              </w:rPr>
            </w:pPr>
            <w:r>
              <w:rPr>
                <w:rFonts w:hint="eastAsia" w:ascii="仿宋" w:hAnsi="仿宋" w:eastAsia="仿宋" w:cs="仿宋"/>
                <w:sz w:val="15"/>
                <w:szCs w:val="15"/>
                <w:highlight w:val="none"/>
              </w:rPr>
              <w:t>付款为货到票到3个月办理电汇或30天办理90天银行承兑</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rPr>
                <w:rFonts w:ascii="仿宋" w:hAnsi="仿宋" w:eastAsia="仿宋" w:cs="仿宋"/>
                <w:sz w:val="15"/>
                <w:szCs w:val="15"/>
                <w:highlight w:val="none"/>
              </w:rPr>
            </w:pPr>
            <w:r>
              <w:rPr>
                <w:rFonts w:hint="eastAsia" w:ascii="仿宋" w:hAnsi="仿宋" w:eastAsia="仿宋" w:cs="仿宋"/>
                <w:sz w:val="15"/>
                <w:szCs w:val="15"/>
                <w:highlight w:val="none"/>
              </w:rPr>
              <w:t>同意（  ）    不同意（  ）</w:t>
            </w:r>
          </w:p>
        </w:tc>
      </w:tr>
      <w:tr>
        <w:tblPrEx>
          <w:tblCellMar>
            <w:top w:w="0" w:type="dxa"/>
            <w:left w:w="108" w:type="dxa"/>
            <w:bottom w:w="0" w:type="dxa"/>
            <w:right w:w="108" w:type="dxa"/>
          </w:tblCellMar>
        </w:tblPrEx>
        <w:trPr>
          <w:trHeight w:val="551"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8</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成交方在后期样品提供及元素设计、打样配合中，免费提供服务及样品</w:t>
            </w:r>
          </w:p>
        </w:tc>
        <w:tc>
          <w:tcPr>
            <w:tcW w:w="4707" w:type="dxa"/>
            <w:tcBorders>
              <w:top w:val="nil"/>
              <w:left w:val="nil"/>
              <w:bottom w:val="single" w:color="auto" w:sz="4" w:space="0"/>
              <w:right w:val="single" w:color="auto" w:sz="4" w:space="0"/>
            </w:tcBorders>
            <w:shd w:val="clear" w:color="auto" w:fill="auto"/>
            <w:vAlign w:val="center"/>
          </w:tcPr>
          <w:p>
            <w:pPr>
              <w:widowControl/>
              <w:snapToGrid w:val="0"/>
              <w:rPr>
                <w:rFonts w:ascii="仿宋" w:hAnsi="仿宋" w:eastAsia="仿宋" w:cs="仿宋"/>
                <w:kern w:val="0"/>
                <w:sz w:val="15"/>
                <w:szCs w:val="15"/>
                <w:highlight w:val="none"/>
              </w:rPr>
            </w:pPr>
            <w:r>
              <w:rPr>
                <w:rFonts w:hint="eastAsia" w:ascii="仿宋" w:hAnsi="仿宋" w:eastAsia="仿宋" w:cs="仿宋"/>
                <w:sz w:val="15"/>
                <w:szCs w:val="15"/>
                <w:highlight w:val="none"/>
              </w:rPr>
              <w:t>同意（  ）    不同意（  ）</w:t>
            </w:r>
          </w:p>
        </w:tc>
      </w:tr>
      <w:tr>
        <w:tblPrEx>
          <w:tblCellMar>
            <w:top w:w="0" w:type="dxa"/>
            <w:left w:w="108" w:type="dxa"/>
            <w:bottom w:w="0" w:type="dxa"/>
            <w:right w:w="108" w:type="dxa"/>
          </w:tblCellMar>
        </w:tblPrEx>
        <w:trPr>
          <w:trHeight w:val="251" w:hRule="atLeast"/>
          <w:jc w:val="center"/>
        </w:trPr>
        <w:tc>
          <w:tcPr>
            <w:tcW w:w="645"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9</w:t>
            </w:r>
          </w:p>
        </w:tc>
        <w:tc>
          <w:tcPr>
            <w:tcW w:w="3375"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标准基本要求</w:t>
            </w:r>
          </w:p>
        </w:tc>
        <w:tc>
          <w:tcPr>
            <w:tcW w:w="4707" w:type="dxa"/>
            <w:tcBorders>
              <w:top w:val="nil"/>
              <w:left w:val="nil"/>
              <w:bottom w:val="single" w:color="auto" w:sz="4" w:space="0"/>
              <w:right w:val="single" w:color="auto" w:sz="4" w:space="0"/>
            </w:tcBorders>
            <w:shd w:val="clear" w:color="auto" w:fill="auto"/>
          </w:tcPr>
          <w:p>
            <w:pPr>
              <w:widowControl/>
              <w:snapToGrid w:val="0"/>
              <w:jc w:val="left"/>
              <w:rPr>
                <w:rFonts w:ascii="仿宋" w:hAnsi="仿宋" w:eastAsia="仿宋" w:cs="仿宋"/>
                <w:sz w:val="15"/>
                <w:szCs w:val="15"/>
                <w:highlight w:val="none"/>
              </w:rPr>
            </w:pPr>
            <w:r>
              <w:rPr>
                <w:rFonts w:hint="eastAsia" w:ascii="仿宋" w:hAnsi="仿宋" w:eastAsia="仿宋" w:cs="仿宋"/>
                <w:sz w:val="15"/>
                <w:szCs w:val="15"/>
                <w:highlight w:val="none"/>
              </w:rPr>
              <w:t>物料材质标准以实物样品为准，需要对标品质，不得低于目前确定样品质感。</w:t>
            </w:r>
          </w:p>
        </w:tc>
      </w:tr>
      <w:tr>
        <w:tblPrEx>
          <w:tblCellMar>
            <w:top w:w="0" w:type="dxa"/>
            <w:left w:w="108" w:type="dxa"/>
            <w:bottom w:w="0" w:type="dxa"/>
            <w:right w:w="108" w:type="dxa"/>
          </w:tblCellMar>
        </w:tblPrEx>
        <w:trPr>
          <w:trHeight w:val="61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10</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近二年直接服务过的主要行业公司名称及项目（至少3家）</w:t>
            </w:r>
          </w:p>
        </w:tc>
        <w:tc>
          <w:tcPr>
            <w:tcW w:w="4707" w:type="dxa"/>
            <w:tcBorders>
              <w:top w:val="single" w:color="auto" w:sz="4" w:space="0"/>
              <w:left w:val="nil"/>
              <w:bottom w:val="single" w:color="auto" w:sz="4" w:space="0"/>
              <w:right w:val="single" w:color="auto" w:sz="4" w:space="0"/>
            </w:tcBorders>
            <w:shd w:val="clear" w:color="auto" w:fill="auto"/>
            <w:vAlign w:val="center"/>
          </w:tcPr>
          <w:p>
            <w:pPr>
              <w:widowControl/>
              <w:snapToGrid w:val="0"/>
              <w:rPr>
                <w:rFonts w:ascii="仿宋" w:hAnsi="仿宋" w:eastAsia="仿宋" w:cs="仿宋"/>
                <w:sz w:val="15"/>
                <w:szCs w:val="15"/>
                <w:highlight w:val="none"/>
              </w:rPr>
            </w:pPr>
            <w:r>
              <w:rPr>
                <w:rFonts w:hint="eastAsia" w:ascii="仿宋" w:hAnsi="仿宋" w:eastAsia="仿宋" w:cs="仿宋"/>
                <w:sz w:val="15"/>
                <w:szCs w:val="15"/>
                <w:highlight w:val="none"/>
              </w:rPr>
              <w:t>1、</w:t>
            </w:r>
          </w:p>
          <w:p>
            <w:pPr>
              <w:widowControl/>
              <w:snapToGrid w:val="0"/>
              <w:rPr>
                <w:rFonts w:ascii="仿宋" w:hAnsi="仿宋" w:eastAsia="仿宋" w:cs="仿宋"/>
                <w:sz w:val="15"/>
                <w:szCs w:val="15"/>
                <w:highlight w:val="none"/>
              </w:rPr>
            </w:pPr>
            <w:r>
              <w:rPr>
                <w:rFonts w:hint="eastAsia" w:ascii="仿宋" w:hAnsi="仿宋" w:eastAsia="仿宋" w:cs="仿宋"/>
                <w:sz w:val="15"/>
                <w:szCs w:val="15"/>
                <w:highlight w:val="none"/>
              </w:rPr>
              <w:t>2、</w:t>
            </w:r>
          </w:p>
          <w:p>
            <w:pPr>
              <w:widowControl/>
              <w:snapToGrid w:val="0"/>
              <w:rPr>
                <w:rFonts w:ascii="仿宋" w:hAnsi="仿宋" w:eastAsia="仿宋" w:cs="仿宋"/>
                <w:sz w:val="15"/>
                <w:szCs w:val="15"/>
                <w:highlight w:val="none"/>
              </w:rPr>
            </w:pPr>
            <w:r>
              <w:rPr>
                <w:rFonts w:hint="eastAsia" w:ascii="仿宋" w:hAnsi="仿宋" w:eastAsia="仿宋" w:cs="仿宋"/>
                <w:sz w:val="15"/>
                <w:szCs w:val="15"/>
                <w:highlight w:val="none"/>
              </w:rPr>
              <w:t>3、</w:t>
            </w:r>
          </w:p>
        </w:tc>
      </w:tr>
      <w:tr>
        <w:tblPrEx>
          <w:tblCellMar>
            <w:top w:w="0" w:type="dxa"/>
            <w:left w:w="108" w:type="dxa"/>
            <w:bottom w:w="0" w:type="dxa"/>
            <w:right w:w="108" w:type="dxa"/>
          </w:tblCellMar>
        </w:tblPrEx>
        <w:trPr>
          <w:trHeight w:val="52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11</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确认提供报名信息材料真实</w:t>
            </w:r>
          </w:p>
        </w:tc>
        <w:tc>
          <w:tcPr>
            <w:tcW w:w="470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 w:hAnsi="仿宋" w:eastAsia="仿宋" w:cs="仿宋"/>
                <w:sz w:val="15"/>
                <w:szCs w:val="15"/>
                <w:highlight w:val="none"/>
              </w:rPr>
            </w:pPr>
            <w:r>
              <w:rPr>
                <w:rFonts w:hint="eastAsia" w:ascii="仿宋" w:hAnsi="仿宋" w:eastAsia="仿宋" w:cs="仿宋"/>
                <w:sz w:val="15"/>
                <w:szCs w:val="15"/>
                <w:highlight w:val="none"/>
              </w:rPr>
              <w:t>我司确认提供的项目报名需求材料真实有效，若存在虚假提报情况，愿意承担相应处理：取消项目参与资格，计入供应商诚信档案，后续采招项目不再接受报名，情节严重的列入集团黑名单中。</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12</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仿宋"/>
                <w:sz w:val="15"/>
                <w:szCs w:val="15"/>
                <w:highlight w:val="none"/>
              </w:rPr>
            </w:pPr>
            <w:r>
              <w:rPr>
                <w:rFonts w:hint="eastAsia" w:ascii="仿宋" w:hAnsi="仿宋" w:eastAsia="仿宋" w:cs="仿宋"/>
                <w:sz w:val="15"/>
                <w:szCs w:val="15"/>
                <w:highlight w:val="none"/>
              </w:rPr>
              <w:t>报名标段</w:t>
            </w:r>
          </w:p>
        </w:tc>
        <w:tc>
          <w:tcPr>
            <w:tcW w:w="4707" w:type="dxa"/>
            <w:tcBorders>
              <w:top w:val="single" w:color="auto" w:sz="4" w:space="0"/>
              <w:left w:val="nil"/>
              <w:bottom w:val="single" w:color="auto" w:sz="4" w:space="0"/>
              <w:right w:val="single" w:color="auto" w:sz="4" w:space="0"/>
            </w:tcBorders>
            <w:shd w:val="clear" w:color="auto" w:fill="auto"/>
            <w:vAlign w:val="center"/>
          </w:tcPr>
          <w:tbl>
            <w:tblPr>
              <w:tblStyle w:val="10"/>
              <w:tblW w:w="5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732"/>
              <w:gridCol w:w="114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定制帆布袋</w:t>
                  </w:r>
                </w:p>
              </w:tc>
              <w:tc>
                <w:tcPr>
                  <w:tcW w:w="1144" w:type="dxa"/>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标段25</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玻璃小胖杯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帆布背袋</w:t>
                  </w:r>
                </w:p>
              </w:tc>
              <w:tc>
                <w:tcPr>
                  <w:tcW w:w="1144" w:type="dxa"/>
                  <w:tcBorders>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标段26</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智能感温保温杯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购物托特包</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标段27</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帽帽熊温显吸管保温杯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针织托特包</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标段28</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茶具旅行套装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标段5</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蒙牛定制抱枕</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标段29</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恒温杯礼盒套组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标段6</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卡通抱枕</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标段30</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试饮套装</w:t>
                  </w:r>
                  <w:r>
                    <w:rPr>
                      <w:rFonts w:hint="eastAsia" w:ascii="仿宋" w:hAnsi="仿宋" w:eastAsia="仿宋" w:cs="仿宋"/>
                      <w:kern w:val="0"/>
                      <w:sz w:val="15"/>
                      <w:szCs w:val="15"/>
                      <w:highlight w:val="none"/>
                    </w:rPr>
                    <w:br w:type="textWrapping"/>
                  </w:r>
                  <w:r>
                    <w:rPr>
                      <w:rFonts w:hint="eastAsia" w:ascii="仿宋" w:hAnsi="仿宋" w:eastAsia="仿宋" w:cs="仿宋"/>
                      <w:kern w:val="0"/>
                      <w:sz w:val="15"/>
                      <w:szCs w:val="15"/>
                      <w:highlight w:val="none"/>
                    </w:rPr>
                    <w:t>（收纳包+保温煮水壶+冲调瓶+托盘）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标段7</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全自动晴雨折叠伞</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试饮杯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标段8</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全自动晴雨折叠伞（定制款）</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标段32</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玻璃杯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标段9</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便携式LED数显风扇</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标段33</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叠叠杯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标段10</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便携小风扇</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标段34</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不锈钢三层蒸锅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标段11</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多功能按摩捶</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标段35</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保鲜盒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标段12</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折叠足浴盆</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标段36</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玻璃心型杯碗套装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标段13</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食品级大冰球制冰器</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标段37</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玻璃餐具套装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标段14</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莫兰迪色系文具盒</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标段38</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大容量玻璃杯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标段15</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奶粉分装袋</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标段39</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熊猫玻璃杯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标段16</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三维尺</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标段40</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电动搅拌杯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标段17</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袜子</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健身运动水杯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标段18</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艾草锤</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标段42</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便携水杯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标段19</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小包餐巾纸</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标段43</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冰霸杯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标段20</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定制陶瓷杯</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标段44</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吸管玻璃杯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标段21</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透明玻璃杯</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标段45</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快幕秀布（不含架子）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标段22</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玻璃杯勺套装（升级版）</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标段46</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升降促销桌（椭圆形）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标段23</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摇摇杯</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标段47</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帐篷布（不含架子）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sym w:font="Wingdings 2" w:char="00A3"/>
                  </w:r>
                  <w:r>
                    <w:rPr>
                      <w:rFonts w:hint="eastAsia" w:ascii="仿宋" w:hAnsi="仿宋" w:eastAsia="仿宋" w:cs="仿宋"/>
                      <w:kern w:val="0"/>
                      <w:sz w:val="15"/>
                      <w:szCs w:val="15"/>
                      <w:highlight w:val="none"/>
                    </w:rPr>
                    <w:t>标段24</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r>
                    <w:rPr>
                      <w:rFonts w:hint="eastAsia" w:ascii="仿宋" w:hAnsi="仿宋" w:eastAsia="仿宋" w:cs="仿宋"/>
                      <w:kern w:val="0"/>
                      <w:sz w:val="15"/>
                      <w:szCs w:val="15"/>
                      <w:highlight w:val="none"/>
                    </w:rPr>
                    <w:t>吸管吨吨杯</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15"/>
                      <w:szCs w:val="15"/>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sz w:val="15"/>
                      <w:szCs w:val="15"/>
                      <w:highlight w:val="none"/>
                    </w:rPr>
                  </w:pPr>
                </w:p>
              </w:tc>
            </w:tr>
          </w:tbl>
          <w:p>
            <w:pPr>
              <w:widowControl/>
              <w:snapToGrid w:val="0"/>
              <w:jc w:val="left"/>
              <w:rPr>
                <w:rFonts w:ascii="仿宋" w:hAnsi="仿宋" w:eastAsia="仿宋" w:cs="仿宋"/>
                <w:sz w:val="15"/>
                <w:szCs w:val="15"/>
                <w:highlight w:val="none"/>
              </w:rPr>
            </w:pPr>
          </w:p>
        </w:tc>
      </w:tr>
    </w:tbl>
    <w:p>
      <w:pPr>
        <w:ind w:right="1600"/>
        <w:rPr>
          <w:rFonts w:ascii="仿宋" w:hAnsi="仿宋" w:eastAsia="仿宋" w:cs="仿宋"/>
          <w:b/>
          <w:sz w:val="15"/>
          <w:szCs w:val="15"/>
          <w:highlight w:val="none"/>
        </w:rPr>
      </w:pPr>
      <w:r>
        <w:rPr>
          <w:rFonts w:hint="eastAsia" w:ascii="仿宋" w:hAnsi="仿宋" w:eastAsia="仿宋" w:cs="仿宋"/>
          <w:b/>
          <w:sz w:val="15"/>
          <w:szCs w:val="15"/>
          <w:highlight w:val="none"/>
        </w:rPr>
        <w:t>说明：供应商需如实填写，在对应（ ）中勾选即可，未选择视为不同意，</w:t>
      </w:r>
    </w:p>
    <w:p>
      <w:pPr>
        <w:ind w:right="1600"/>
        <w:rPr>
          <w:rFonts w:ascii="仿宋" w:hAnsi="仿宋" w:eastAsia="仿宋" w:cs="仿宋"/>
          <w:b/>
          <w:sz w:val="18"/>
          <w:szCs w:val="15"/>
          <w:highlight w:val="none"/>
        </w:rPr>
      </w:pPr>
      <w:r>
        <w:rPr>
          <w:rFonts w:hint="eastAsia" w:ascii="仿宋" w:hAnsi="仿宋" w:eastAsia="仿宋" w:cs="仿宋"/>
          <w:b/>
          <w:sz w:val="15"/>
          <w:szCs w:val="15"/>
          <w:highlight w:val="none"/>
        </w:rPr>
        <w:t>未填写视为没有响应。</w:t>
      </w:r>
    </w:p>
    <w:p>
      <w:pPr>
        <w:ind w:right="1600"/>
        <w:rPr>
          <w:rFonts w:ascii="仿宋" w:hAnsi="仿宋" w:eastAsia="仿宋" w:cs="仿宋"/>
          <w:b/>
          <w:sz w:val="18"/>
          <w:szCs w:val="15"/>
          <w:highlight w:val="none"/>
        </w:rPr>
      </w:pPr>
      <w:r>
        <w:rPr>
          <w:rFonts w:hint="eastAsia" w:ascii="仿宋" w:hAnsi="仿宋" w:eastAsia="仿宋" w:cs="仿宋"/>
          <w:b/>
          <w:sz w:val="15"/>
          <w:szCs w:val="15"/>
          <w:highlight w:val="none"/>
        </w:rPr>
        <w:t>供应商签章（公章）：</w:t>
      </w:r>
    </w:p>
    <w:p>
      <w:pPr>
        <w:spacing w:line="300" w:lineRule="auto"/>
        <w:ind w:left="105" w:leftChars="50" w:right="1600" w:firstLine="9638" w:firstLineChars="4000"/>
        <w:rPr>
          <w:rFonts w:ascii="仿宋" w:hAnsi="仿宋" w:eastAsia="仿宋" w:cs="仿宋"/>
          <w:b/>
          <w:sz w:val="24"/>
          <w:szCs w:val="21"/>
          <w:highlight w:val="none"/>
        </w:rPr>
        <w:sectPr>
          <w:pgSz w:w="11906" w:h="16838"/>
          <w:pgMar w:top="1134" w:right="1588" w:bottom="2098" w:left="1474" w:header="851" w:footer="992" w:gutter="0"/>
          <w:cols w:space="720" w:num="1"/>
          <w:docGrid w:type="lines" w:linePitch="312" w:charSpace="0"/>
        </w:sectPr>
      </w:pPr>
    </w:p>
    <w:p>
      <w:pPr>
        <w:spacing w:line="300" w:lineRule="auto"/>
        <w:ind w:right="1600"/>
        <w:rPr>
          <w:rFonts w:ascii="仿宋" w:hAnsi="仿宋" w:eastAsia="仿宋" w:cs="仿宋"/>
          <w:b/>
          <w:sz w:val="24"/>
          <w:szCs w:val="28"/>
          <w:highlight w:val="none"/>
        </w:rPr>
      </w:pPr>
      <w:r>
        <w:rPr>
          <w:rFonts w:hint="eastAsia" w:ascii="仿宋" w:hAnsi="仿宋" w:eastAsia="仿宋" w:cs="仿宋"/>
          <w:b/>
          <w:sz w:val="24"/>
          <w:szCs w:val="28"/>
          <w:highlight w:val="none"/>
        </w:rPr>
        <w:t>附件2：法定代表人授权委托书</w:t>
      </w:r>
    </w:p>
    <w:p>
      <w:pPr>
        <w:spacing w:line="300" w:lineRule="auto"/>
        <w:jc w:val="center"/>
        <w:rPr>
          <w:rFonts w:ascii="仿宋" w:hAnsi="仿宋" w:eastAsia="仿宋" w:cs="仿宋"/>
          <w:b/>
          <w:bCs/>
          <w:sz w:val="28"/>
          <w:szCs w:val="21"/>
          <w:highlight w:val="none"/>
        </w:rPr>
      </w:pPr>
      <w:r>
        <w:rPr>
          <w:rFonts w:hint="eastAsia" w:ascii="仿宋" w:hAnsi="仿宋" w:eastAsia="仿宋" w:cs="仿宋"/>
          <w:b/>
          <w:bCs/>
          <w:sz w:val="28"/>
          <w:szCs w:val="21"/>
          <w:highlight w:val="none"/>
        </w:rPr>
        <w:t>法定代表人授权委托书</w:t>
      </w:r>
    </w:p>
    <w:p>
      <w:pPr>
        <w:spacing w:line="300" w:lineRule="auto"/>
        <w:jc w:val="center"/>
        <w:rPr>
          <w:rFonts w:ascii="仿宋" w:hAnsi="仿宋" w:eastAsia="仿宋" w:cs="仿宋"/>
          <w:szCs w:val="21"/>
          <w:highlight w:val="none"/>
        </w:rPr>
      </w:pPr>
    </w:p>
    <w:p>
      <w:pPr>
        <w:spacing w:line="300" w:lineRule="auto"/>
        <w:rPr>
          <w:rFonts w:ascii="仿宋" w:hAnsi="仿宋" w:eastAsia="仿宋" w:cs="仿宋"/>
          <w:szCs w:val="21"/>
          <w:highlight w:val="none"/>
        </w:rPr>
      </w:pPr>
      <w:r>
        <w:rPr>
          <w:rFonts w:hint="eastAsia" w:ascii="仿宋" w:hAnsi="仿宋" w:eastAsia="仿宋" w:cs="仿宋"/>
          <w:szCs w:val="21"/>
          <w:highlight w:val="none"/>
        </w:rPr>
        <w:t>内蒙古蒙牛乳业（集团）股份有限公司：</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 xml:space="preserve">                            （投标单位名称）</w:t>
      </w:r>
      <w:r>
        <w:rPr>
          <w:rFonts w:hint="eastAsia" w:ascii="仿宋" w:hAnsi="仿宋" w:eastAsia="仿宋" w:cs="仿宋"/>
          <w:szCs w:val="21"/>
          <w:highlight w:val="none"/>
        </w:rPr>
        <w:t>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授权</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（全权代表姓名）为全权代表，参加贵方组织的</w:t>
      </w:r>
      <w:r>
        <w:rPr>
          <w:rFonts w:hint="eastAsia" w:ascii="仿宋" w:hAnsi="仿宋" w:eastAsia="仿宋" w:cs="仿宋"/>
          <w:b/>
          <w:bCs/>
          <w:szCs w:val="21"/>
          <w:highlight w:val="none"/>
        </w:rPr>
        <w:t>蒙牛乳业2024年雅士利促销物料集中采招项目</w:t>
      </w:r>
      <w:r>
        <w:rPr>
          <w:rFonts w:hint="eastAsia" w:ascii="仿宋" w:hAnsi="仿宋" w:eastAsia="仿宋" w:cs="仿宋"/>
          <w:sz w:val="24"/>
          <w:highlight w:val="none"/>
        </w:rPr>
        <w:t>询比价</w:t>
      </w:r>
      <w:r>
        <w:rPr>
          <w:rFonts w:hint="eastAsia" w:ascii="仿宋" w:hAnsi="仿宋" w:eastAsia="仿宋" w:cs="仿宋"/>
          <w:szCs w:val="21"/>
          <w:highlight w:val="none"/>
        </w:rPr>
        <w:t>，全权处理竞谈活动中的一切事宜。我单位对被授权人的签名负全部责任，被授权人签署的文件（在授权书有效期内签署的）不因授权的撤销和到期而失效。</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法定代表人授权委托书有效期：2024年6月8日至2025年6月8日</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竞谈单位全称（公章）：</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法定代表人（手写签字或印章）：            </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授权委托人（手写签字）：      </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身份证号码：</w:t>
      </w:r>
    </w:p>
    <w:p>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职务：</w:t>
      </w:r>
    </w:p>
    <w:p>
      <w:pPr>
        <w:spacing w:line="300" w:lineRule="auto"/>
        <w:ind w:firstLine="480" w:firstLineChars="200"/>
        <w:rPr>
          <w:rFonts w:ascii="仿宋" w:hAnsi="仿宋" w:eastAsia="仿宋" w:cs="仿宋"/>
          <w:szCs w:val="21"/>
          <w:highlight w:val="none"/>
        </w:rPr>
      </w:pPr>
      <w:r>
        <w:rPr>
          <w:rFonts w:hint="eastAsia" w:ascii="仿宋" w:hAnsi="仿宋" w:eastAsia="仿宋" w:cs="仿宋"/>
          <w:sz w:val="24"/>
          <w:highlight w:val="none"/>
        </w:rPr>
        <w:t xml:space="preserve">                                                     年    月   日   </w:t>
      </w:r>
    </w:p>
    <w:p>
      <w:pPr>
        <w:spacing w:line="300" w:lineRule="auto"/>
        <w:rPr>
          <w:rFonts w:ascii="仿宋" w:hAnsi="仿宋" w:eastAsia="仿宋" w:cs="仿宋"/>
          <w:b/>
          <w:bCs/>
          <w:szCs w:val="21"/>
          <w:highlight w:val="none"/>
        </w:rPr>
      </w:pPr>
      <w:r>
        <w:rPr>
          <w:rFonts w:hint="eastAsia" w:ascii="仿宋" w:hAnsi="仿宋" w:eastAsia="仿宋" w:cs="仿宋"/>
          <w:b/>
          <w:bCs/>
          <w:szCs w:val="21"/>
          <w:highlight w:val="none"/>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spacing w:line="300" w:lineRule="auto"/>
              <w:jc w:val="center"/>
              <w:rPr>
                <w:rFonts w:ascii="仿宋" w:hAnsi="仿宋" w:eastAsia="仿宋" w:cs="仿宋"/>
                <w:szCs w:val="21"/>
                <w:highlight w:val="none"/>
              </w:rPr>
            </w:pPr>
            <w:r>
              <w:rPr>
                <w:rFonts w:hint="eastAsia" w:ascii="仿宋" w:hAnsi="仿宋" w:eastAsia="仿宋" w:cs="仿宋"/>
                <w:b/>
                <w:szCs w:val="21"/>
                <w:highlight w:val="none"/>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szCs w:val="21"/>
                <w:highlight w:val="none"/>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szCs w:val="21"/>
                <w:highlight w:val="none"/>
              </w:rPr>
              <w:t>法定代表人</w:t>
            </w:r>
            <w:r>
              <w:rPr>
                <w:rFonts w:hint="eastAsia" w:ascii="仿宋" w:hAnsi="仿宋" w:eastAsia="仿宋" w:cs="仿宋"/>
                <w:szCs w:val="21"/>
                <w:highlight w:val="none"/>
              </w:rPr>
              <w:t>身份证复印件（</w:t>
            </w:r>
            <w:r>
              <w:rPr>
                <w:rFonts w:hint="eastAsia" w:ascii="仿宋" w:hAnsi="仿宋" w:eastAsia="仿宋" w:cs="仿宋"/>
                <w:b/>
                <w:szCs w:val="21"/>
                <w:highlight w:val="none"/>
              </w:rPr>
              <w:t>正反面</w:t>
            </w:r>
            <w:r>
              <w:rPr>
                <w:rFonts w:hint="eastAsia" w:ascii="仿宋" w:hAnsi="仿宋" w:eastAsia="仿宋" w:cs="仿宋"/>
                <w:szCs w:val="21"/>
                <w:highlight w:val="none"/>
              </w:rPr>
              <w:t>）</w:t>
            </w:r>
          </w:p>
        </w:tc>
        <w:tc>
          <w:tcPr>
            <w:tcW w:w="4527" w:type="dxa"/>
          </w:tcPr>
          <w:p>
            <w:pPr>
              <w:spacing w:line="300" w:lineRule="auto"/>
              <w:jc w:val="center"/>
              <w:rPr>
                <w:rFonts w:ascii="仿宋" w:hAnsi="仿宋" w:eastAsia="仿宋" w:cs="仿宋"/>
                <w:szCs w:val="21"/>
                <w:highlight w:val="none"/>
              </w:rPr>
            </w:pPr>
            <w:r>
              <w:rPr>
                <w:rFonts w:hint="eastAsia" w:ascii="仿宋" w:hAnsi="仿宋" w:eastAsia="仿宋" w:cs="仿宋"/>
                <w:b/>
                <w:szCs w:val="21"/>
                <w:highlight w:val="none"/>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szCs w:val="21"/>
                <w:highlight w:val="none"/>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szCs w:val="21"/>
                <w:highlight w:val="none"/>
              </w:rPr>
              <w:t>授权委托人</w:t>
            </w:r>
            <w:r>
              <w:rPr>
                <w:rFonts w:hint="eastAsia" w:ascii="仿宋" w:hAnsi="仿宋" w:eastAsia="仿宋" w:cs="仿宋"/>
                <w:szCs w:val="21"/>
                <w:highlight w:val="none"/>
              </w:rPr>
              <w:t>身份证复印件（</w:t>
            </w:r>
            <w:r>
              <w:rPr>
                <w:rFonts w:hint="eastAsia" w:ascii="仿宋" w:hAnsi="仿宋" w:eastAsia="仿宋" w:cs="仿宋"/>
                <w:b/>
                <w:szCs w:val="21"/>
                <w:highlight w:val="none"/>
              </w:rPr>
              <w:t>正反面</w:t>
            </w:r>
            <w:r>
              <w:rPr>
                <w:rFonts w:hint="eastAsia" w:ascii="仿宋" w:hAnsi="仿宋" w:eastAsia="仿宋" w:cs="仿宋"/>
                <w:szCs w:val="21"/>
                <w:highlight w:val="none"/>
              </w:rPr>
              <w:t>）</w:t>
            </w:r>
          </w:p>
        </w:tc>
      </w:tr>
    </w:tbl>
    <w:p>
      <w:pPr>
        <w:rPr>
          <w:rFonts w:ascii="仿宋" w:hAnsi="仿宋" w:eastAsia="仿宋" w:cs="仿宋"/>
          <w:b/>
          <w:sz w:val="24"/>
          <w:szCs w:val="28"/>
          <w:highlight w:val="none"/>
        </w:rPr>
      </w:pPr>
      <w:r>
        <w:rPr>
          <w:rFonts w:hint="eastAsia" w:ascii="仿宋" w:hAnsi="仿宋" w:eastAsia="仿宋" w:cs="仿宋"/>
          <w:b/>
          <w:sz w:val="24"/>
          <w:szCs w:val="28"/>
          <w:highlight w:val="none"/>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pPr>
              <w:ind w:left="128" w:leftChars="61"/>
              <w:jc w:val="left"/>
              <w:rPr>
                <w:rFonts w:ascii="仿宋" w:hAnsi="仿宋" w:eastAsia="仿宋" w:cs="仿宋"/>
                <w:sz w:val="24"/>
                <w:highlight w:val="none"/>
              </w:rPr>
            </w:pPr>
            <w:r>
              <w:rPr>
                <w:rFonts w:hint="eastAsia" w:ascii="仿宋" w:hAnsi="仿宋" w:eastAsia="仿宋" w:cs="仿宋"/>
                <w:sz w:val="24"/>
                <w:highlight w:val="none"/>
              </w:rPr>
              <w:t>授权委托人社保证明材料</w:t>
            </w:r>
          </w:p>
          <w:p>
            <w:pPr>
              <w:jc w:val="left"/>
              <w:rPr>
                <w:rFonts w:ascii="仿宋" w:hAnsi="仿宋" w:eastAsia="仿宋" w:cs="仿宋"/>
                <w:sz w:val="24"/>
                <w:highlight w:val="none"/>
              </w:rPr>
            </w:pPr>
          </w:p>
          <w:p>
            <w:pPr>
              <w:ind w:left="128" w:leftChars="61"/>
              <w:jc w:val="center"/>
              <w:rPr>
                <w:rFonts w:ascii="仿宋" w:hAnsi="仿宋" w:eastAsia="仿宋" w:cs="仿宋"/>
                <w:sz w:val="24"/>
                <w:highlight w:val="none"/>
              </w:rPr>
            </w:pPr>
            <w:r>
              <w:rPr>
                <w:rFonts w:hint="eastAsia" w:ascii="仿宋" w:hAnsi="仿宋" w:eastAsia="仿宋" w:cs="仿宋"/>
                <w:i/>
                <w:iCs/>
                <w:sz w:val="24"/>
                <w:highlight w:val="none"/>
              </w:rPr>
              <w:t>（要求：1、具备社保局出具的材料；2、具备本单位名称及授权委托人姓名。）</w:t>
            </w:r>
          </w:p>
        </w:tc>
      </w:tr>
    </w:tbl>
    <w:p>
      <w:pPr>
        <w:rPr>
          <w:rFonts w:ascii="仿宋" w:hAnsi="仿宋" w:eastAsia="仿宋" w:cs="仿宋"/>
          <w:b/>
          <w:sz w:val="24"/>
          <w:szCs w:val="28"/>
          <w:highlight w:val="none"/>
        </w:rPr>
      </w:pPr>
      <w:r>
        <w:rPr>
          <w:rFonts w:hint="eastAsia" w:ascii="仿宋" w:hAnsi="仿宋" w:eastAsia="仿宋" w:cs="仿宋"/>
          <w:b/>
          <w:sz w:val="24"/>
          <w:szCs w:val="28"/>
          <w:highlight w:val="none"/>
        </w:rPr>
        <w:br w:type="page"/>
      </w:r>
    </w:p>
    <w:p>
      <w:pPr>
        <w:spacing w:line="300" w:lineRule="auto"/>
        <w:jc w:val="center"/>
        <w:rPr>
          <w:rFonts w:ascii="仿宋" w:hAnsi="仿宋" w:eastAsia="仿宋"/>
          <w:b/>
          <w:sz w:val="32"/>
          <w:highlight w:val="none"/>
        </w:rPr>
      </w:pPr>
      <w:r>
        <w:rPr>
          <w:rFonts w:hint="eastAsia" w:ascii="仿宋" w:hAnsi="仿宋" w:eastAsia="仿宋"/>
          <w:b/>
          <w:sz w:val="32"/>
          <w:highlight w:val="none"/>
        </w:rPr>
        <w:t>法定代表人身份证明</w:t>
      </w:r>
    </w:p>
    <w:p>
      <w:pPr>
        <w:spacing w:line="360" w:lineRule="auto"/>
        <w:jc w:val="center"/>
        <w:rPr>
          <w:b/>
          <w:szCs w:val="21"/>
          <w:highlight w:val="none"/>
        </w:rPr>
      </w:pPr>
    </w:p>
    <w:p>
      <w:pPr>
        <w:spacing w:line="360" w:lineRule="auto"/>
        <w:ind w:firstLine="708" w:firstLineChars="295"/>
        <w:rPr>
          <w:rFonts w:ascii="仿宋" w:hAnsi="仿宋" w:eastAsia="仿宋" w:cs="仿宋"/>
          <w:sz w:val="24"/>
          <w:szCs w:val="24"/>
          <w:highlight w:val="none"/>
          <w:u w:val="single"/>
        </w:rPr>
      </w:pPr>
      <w:r>
        <w:rPr>
          <w:rFonts w:hint="eastAsia" w:ascii="仿宋" w:hAnsi="仿宋" w:eastAsia="仿宋" w:cs="仿宋"/>
          <w:sz w:val="24"/>
          <w:szCs w:val="24"/>
          <w:highlight w:val="none"/>
        </w:rPr>
        <w:t>投标单位名称：</w:t>
      </w:r>
      <w:r>
        <w:rPr>
          <w:rFonts w:hint="eastAsia" w:ascii="仿宋" w:hAnsi="仿宋" w:eastAsia="仿宋" w:cs="仿宋"/>
          <w:sz w:val="24"/>
          <w:szCs w:val="24"/>
          <w:highlight w:val="none"/>
          <w:u w:val="single"/>
        </w:rPr>
        <w:t xml:space="preserve">                             </w:t>
      </w:r>
    </w:p>
    <w:p>
      <w:pPr>
        <w:spacing w:line="360" w:lineRule="auto"/>
        <w:ind w:firstLine="708" w:firstLineChars="295"/>
        <w:rPr>
          <w:rFonts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 xml:space="preserve">                                </w:t>
      </w:r>
    </w:p>
    <w:p>
      <w:pPr>
        <w:spacing w:line="360" w:lineRule="auto"/>
        <w:ind w:firstLine="708" w:firstLineChars="295"/>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p>
    <w:p>
      <w:pPr>
        <w:spacing w:line="360" w:lineRule="auto"/>
        <w:ind w:firstLine="708" w:firstLineChars="295"/>
        <w:rPr>
          <w:rFonts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360" w:lineRule="auto"/>
        <w:ind w:firstLine="708" w:firstLineChars="295"/>
        <w:rPr>
          <w:rFonts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 xml:space="preserve">                               </w:t>
      </w:r>
    </w:p>
    <w:p>
      <w:pPr>
        <w:spacing w:line="360" w:lineRule="auto"/>
        <w:ind w:left="708" w:leftChars="337" w:firstLine="1"/>
        <w:rPr>
          <w:rFonts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360" w:lineRule="auto"/>
        <w:ind w:left="708" w:leftChars="337" w:firstLine="1"/>
        <w:rPr>
          <w:rFonts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公司 </w:t>
      </w:r>
      <w:r>
        <w:rPr>
          <w:rFonts w:hint="eastAsia" w:ascii="仿宋" w:hAnsi="仿宋" w:eastAsia="仿宋" w:cs="仿宋"/>
          <w:sz w:val="24"/>
          <w:szCs w:val="24"/>
          <w:highlight w:val="none"/>
        </w:rPr>
        <w:t>的法定代表人。</w:t>
      </w:r>
    </w:p>
    <w:p>
      <w:pPr>
        <w:spacing w:line="360" w:lineRule="auto"/>
        <w:ind w:left="708" w:leftChars="337" w:firstLine="1"/>
        <w:rPr>
          <w:rFonts w:ascii="仿宋" w:hAnsi="仿宋" w:eastAsia="仿宋" w:cs="仿宋"/>
          <w:sz w:val="24"/>
          <w:szCs w:val="24"/>
          <w:highlight w:val="none"/>
        </w:rPr>
      </w:pPr>
      <w:r>
        <w:rPr>
          <w:rFonts w:hint="eastAsia" w:ascii="仿宋" w:hAnsi="仿宋" w:eastAsia="仿宋" w:cs="仿宋"/>
          <w:sz w:val="24"/>
          <w:szCs w:val="24"/>
          <w:highlight w:val="none"/>
        </w:rPr>
        <w:t>特此证明。</w:t>
      </w:r>
    </w:p>
    <w:p>
      <w:pPr>
        <w:spacing w:line="360" w:lineRule="auto"/>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line="360" w:lineRule="auto"/>
        <w:ind w:left="161" w:hanging="160" w:hangingChars="67"/>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line="360" w:lineRule="auto"/>
        <w:rPr>
          <w:rFonts w:ascii="仿宋" w:hAnsi="仿宋" w:eastAsia="仿宋" w:cs="仿宋"/>
          <w:sz w:val="24"/>
          <w:szCs w:val="24"/>
          <w:highlight w:val="none"/>
        </w:rPr>
      </w:pPr>
    </w:p>
    <w:p>
      <w:pPr>
        <w:spacing w:line="360" w:lineRule="auto"/>
        <w:ind w:right="1556" w:rightChars="741"/>
        <w:jc w:val="right"/>
        <w:rPr>
          <w:rFonts w:ascii="仿宋" w:hAnsi="仿宋" w:eastAsia="仿宋" w:cs="仿宋"/>
          <w:sz w:val="24"/>
          <w:szCs w:val="24"/>
          <w:highlight w:val="none"/>
        </w:rPr>
      </w:pPr>
      <w:r>
        <w:rPr>
          <w:rFonts w:hint="eastAsia" w:ascii="仿宋" w:hAnsi="仿宋" w:eastAsia="仿宋" w:cs="仿宋"/>
          <w:sz w:val="24"/>
          <w:szCs w:val="24"/>
          <w:highlight w:val="none"/>
        </w:rPr>
        <w:t>投标单位：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（盖公章）</w:t>
      </w:r>
    </w:p>
    <w:p>
      <w:pPr>
        <w:spacing w:line="360" w:lineRule="auto"/>
        <w:ind w:right="1556" w:rightChars="741"/>
        <w:jc w:val="right"/>
        <w:rPr>
          <w:rFonts w:ascii="仿宋" w:hAnsi="仿宋" w:eastAsia="仿宋" w:cs="仿宋"/>
          <w:sz w:val="24"/>
          <w:szCs w:val="24"/>
          <w:highlight w:val="none"/>
        </w:rPr>
      </w:pPr>
    </w:p>
    <w:p>
      <w:pPr>
        <w:ind w:right="1556" w:rightChars="741"/>
        <w:jc w:val="righ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jc w:val="center"/>
        <w:rPr>
          <w:rFonts w:ascii="仿宋" w:hAnsi="仿宋" w:eastAsia="仿宋" w:cs="仿宋"/>
          <w:b/>
          <w:kern w:val="0"/>
          <w:sz w:val="24"/>
          <w:szCs w:val="24"/>
          <w:highlight w:val="none"/>
        </w:rPr>
      </w:pPr>
    </w:p>
    <w:p>
      <w:pPr>
        <w:jc w:val="center"/>
        <w:rPr>
          <w:rFonts w:ascii="仿宋" w:hAnsi="仿宋" w:eastAsia="仿宋" w:cs="仿宋"/>
          <w:b/>
          <w:kern w:val="0"/>
          <w:sz w:val="24"/>
          <w:szCs w:val="24"/>
          <w:highlight w:val="none"/>
        </w:rPr>
      </w:pPr>
    </w:p>
    <w:p>
      <w:pPr>
        <w:jc w:val="center"/>
        <w:rPr>
          <w:rFonts w:ascii="仿宋" w:hAnsi="仿宋" w:eastAsia="仿宋" w:cs="仿宋"/>
          <w:b/>
          <w:kern w:val="0"/>
          <w:sz w:val="36"/>
          <w:szCs w:val="36"/>
          <w:highlight w:val="none"/>
        </w:rPr>
      </w:pPr>
    </w:p>
    <w:p>
      <w:pPr>
        <w:jc w:val="center"/>
        <w:rPr>
          <w:rFonts w:ascii="仿宋" w:hAnsi="仿宋" w:eastAsia="仿宋" w:cs="仿宋"/>
          <w:b/>
          <w:kern w:val="0"/>
          <w:sz w:val="36"/>
          <w:szCs w:val="36"/>
          <w:highlight w:val="none"/>
        </w:rPr>
      </w:pPr>
    </w:p>
    <w:p>
      <w:pPr>
        <w:jc w:val="center"/>
        <w:rPr>
          <w:rFonts w:ascii="仿宋" w:hAnsi="仿宋" w:eastAsia="仿宋" w:cs="仿宋"/>
          <w:b/>
          <w:kern w:val="0"/>
          <w:sz w:val="36"/>
          <w:szCs w:val="36"/>
          <w:highlight w:val="none"/>
        </w:rPr>
      </w:pPr>
    </w:p>
    <w:p>
      <w:pPr>
        <w:pStyle w:val="21"/>
        <w:rPr>
          <w:rFonts w:ascii="仿宋" w:hAnsi="仿宋" w:eastAsia="仿宋" w:cs="仿宋"/>
          <w:color w:val="auto"/>
          <w:sz w:val="22"/>
          <w:szCs w:val="21"/>
          <w:highlight w:val="none"/>
        </w:rPr>
      </w:pPr>
    </w:p>
    <w:p>
      <w:pPr>
        <w:spacing w:line="300" w:lineRule="auto"/>
        <w:rPr>
          <w:rFonts w:ascii="仿宋" w:hAnsi="仿宋" w:eastAsia="仿宋" w:cs="仿宋"/>
          <w:b/>
          <w:sz w:val="28"/>
          <w:highlight w:val="none"/>
        </w:rPr>
      </w:pPr>
    </w:p>
    <w:p>
      <w:pPr>
        <w:rPr>
          <w:rFonts w:ascii="仿宋" w:hAnsi="仿宋" w:eastAsia="仿宋" w:cs="仿宋"/>
          <w:b/>
          <w:sz w:val="24"/>
          <w:szCs w:val="28"/>
          <w:highlight w:val="none"/>
        </w:rPr>
      </w:pPr>
      <w:r>
        <w:rPr>
          <w:rFonts w:hint="eastAsia" w:ascii="仿宋" w:hAnsi="仿宋" w:eastAsia="仿宋" w:cs="仿宋"/>
          <w:b/>
          <w:sz w:val="24"/>
          <w:szCs w:val="28"/>
          <w:highlight w:val="none"/>
        </w:rPr>
        <w:br w:type="page"/>
      </w:r>
    </w:p>
    <w:p>
      <w:pPr>
        <w:spacing w:line="300" w:lineRule="auto"/>
        <w:ind w:right="1600"/>
        <w:rPr>
          <w:rFonts w:ascii="仿宋" w:hAnsi="仿宋" w:eastAsia="仿宋" w:cs="仿宋"/>
          <w:b/>
          <w:sz w:val="24"/>
          <w:szCs w:val="28"/>
          <w:highlight w:val="none"/>
        </w:rPr>
      </w:pPr>
      <w:r>
        <w:rPr>
          <w:rFonts w:hint="eastAsia" w:ascii="仿宋" w:hAnsi="仿宋" w:eastAsia="仿宋" w:cs="仿宋"/>
          <w:b/>
          <w:sz w:val="24"/>
          <w:szCs w:val="28"/>
          <w:highlight w:val="none"/>
        </w:rPr>
        <w:t>附件3：项目保密协议</w:t>
      </w:r>
    </w:p>
    <w:p>
      <w:pPr>
        <w:widowControl/>
        <w:adjustRightInd w:val="0"/>
        <w:snapToGrid w:val="0"/>
        <w:spacing w:line="300" w:lineRule="auto"/>
        <w:jc w:val="center"/>
        <w:textAlignment w:val="baseline"/>
        <w:rPr>
          <w:rFonts w:ascii="仿宋" w:hAnsi="仿宋" w:eastAsia="仿宋" w:cs="仿宋"/>
          <w:b/>
          <w:kern w:val="0"/>
          <w:sz w:val="40"/>
          <w:szCs w:val="44"/>
          <w:highlight w:val="none"/>
        </w:rPr>
      </w:pPr>
      <w:r>
        <w:rPr>
          <w:rFonts w:hint="eastAsia" w:ascii="仿宋" w:hAnsi="仿宋" w:eastAsia="仿宋" w:cs="仿宋"/>
          <w:b/>
          <w:kern w:val="0"/>
          <w:sz w:val="40"/>
          <w:szCs w:val="44"/>
          <w:highlight w:val="none"/>
        </w:rPr>
        <w:t>项目保密协议</w:t>
      </w:r>
    </w:p>
    <w:p>
      <w:pPr>
        <w:widowControl/>
        <w:adjustRightInd w:val="0"/>
        <w:snapToGrid w:val="0"/>
        <w:spacing w:line="300" w:lineRule="auto"/>
        <w:jc w:val="left"/>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甲方：内蒙古蒙牛乳业（集团）股份有限公司</w:t>
      </w:r>
    </w:p>
    <w:p>
      <w:pPr>
        <w:widowControl/>
        <w:adjustRightInd w:val="0"/>
        <w:snapToGrid w:val="0"/>
        <w:spacing w:line="300" w:lineRule="auto"/>
        <w:jc w:val="left"/>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承诺方：</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双方就</w:t>
      </w:r>
      <w:r>
        <w:rPr>
          <w:rFonts w:hint="eastAsia" w:ascii="仿宋" w:hAnsi="仿宋" w:eastAsia="仿宋" w:cs="仿宋"/>
          <w:b/>
          <w:kern w:val="0"/>
          <w:sz w:val="24"/>
          <w:szCs w:val="28"/>
          <w:highlight w:val="none"/>
        </w:rPr>
        <w:t>蒙牛乳业2024年雅士利促销物料集中采招项目</w:t>
      </w:r>
      <w:r>
        <w:rPr>
          <w:rFonts w:hint="eastAsia" w:ascii="仿宋" w:hAnsi="仿宋" w:eastAsia="仿宋" w:cs="仿宋"/>
          <w:kern w:val="0"/>
          <w:sz w:val="24"/>
          <w:szCs w:val="28"/>
          <w:highlight w:val="none"/>
        </w:rPr>
        <w:t>进行合作，在双方的项目合作过程中，因为工作的特性，双方在日常工作中必然会进行大量的信息交流，双方同意就谈判协商过程中任何一方提供或对方知悉的机密信息（定义如下）的保护达成本协议。</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一、定义</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（一）由接受方以书面文件证明：该等信息已于披露之前已由接受方所持有；</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（二）已公开发表或非因接受方作为或不作为的原因，已向公众披露；</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（三）已由提供方书面同意接受方公开；</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（四）由接受方在未使用该等机密信息的情形下独立开发；</w:t>
      </w:r>
    </w:p>
    <w:p>
      <w:pPr>
        <w:widowControl/>
        <w:adjustRightInd w:val="0"/>
        <w:snapToGrid w:val="0"/>
        <w:spacing w:line="300" w:lineRule="auto"/>
        <w:ind w:firstLine="480" w:firstLineChars="200"/>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（五）接受方从第三方处合法、正当地取得，且该第三方对该等机密信息不承担保密义务。</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二、保密</w:t>
      </w:r>
    </w:p>
    <w:p>
      <w:pPr>
        <w:pStyle w:val="7"/>
        <w:spacing w:line="300" w:lineRule="auto"/>
        <w:ind w:left="0" w:firstLine="480" w:firstLineChars="200"/>
        <w:rPr>
          <w:rFonts w:ascii="仿宋" w:hAnsi="仿宋" w:eastAsia="仿宋" w:cs="仿宋"/>
          <w:sz w:val="22"/>
          <w:szCs w:val="24"/>
          <w:highlight w:val="none"/>
        </w:rPr>
      </w:pPr>
      <w:r>
        <w:rPr>
          <w:rFonts w:hint="eastAsia" w:ascii="仿宋" w:hAnsi="仿宋" w:eastAsia="仿宋" w:cs="仿宋"/>
          <w:kern w:val="0"/>
          <w:sz w:val="24"/>
          <w:szCs w:val="28"/>
          <w:highlight w:val="none"/>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仿宋" w:hAnsi="仿宋" w:eastAsia="仿宋" w:cs="仿宋"/>
          <w:sz w:val="22"/>
          <w:szCs w:val="24"/>
          <w:highlight w:val="none"/>
        </w:rPr>
        <w:t xml:space="preserve">  </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三、公开</w:t>
      </w:r>
    </w:p>
    <w:p>
      <w:pPr>
        <w:pStyle w:val="7"/>
        <w:spacing w:line="300" w:lineRule="auto"/>
        <w:ind w:left="239" w:leftChars="114" w:firstLine="360" w:firstLineChars="150"/>
        <w:rPr>
          <w:rFonts w:ascii="仿宋" w:hAnsi="仿宋" w:eastAsia="仿宋" w:cs="仿宋"/>
          <w:sz w:val="22"/>
          <w:szCs w:val="24"/>
          <w:highlight w:val="none"/>
        </w:rPr>
      </w:pPr>
      <w:r>
        <w:rPr>
          <w:rFonts w:hint="eastAsia" w:ascii="仿宋" w:hAnsi="仿宋" w:eastAsia="仿宋" w:cs="仿宋"/>
          <w:kern w:val="0"/>
          <w:sz w:val="24"/>
          <w:szCs w:val="28"/>
          <w:highlight w:val="none"/>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仿宋" w:hAnsi="仿宋" w:eastAsia="仿宋" w:cs="仿宋"/>
          <w:sz w:val="22"/>
          <w:szCs w:val="24"/>
          <w:highlight w:val="none"/>
        </w:rPr>
        <w:t xml:space="preserve">                                                                                                                                                               </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四、强制性披露</w:t>
      </w:r>
    </w:p>
    <w:p>
      <w:pPr>
        <w:spacing w:line="300" w:lineRule="auto"/>
        <w:ind w:firstLine="544" w:firstLineChars="227"/>
        <w:rPr>
          <w:rFonts w:ascii="仿宋" w:hAnsi="仿宋" w:eastAsia="仿宋" w:cs="仿宋"/>
          <w:kern w:val="0"/>
          <w:sz w:val="24"/>
          <w:szCs w:val="28"/>
          <w:highlight w:val="none"/>
        </w:rPr>
      </w:pPr>
      <w:r>
        <w:rPr>
          <w:rFonts w:hint="eastAsia" w:ascii="仿宋" w:hAnsi="仿宋" w:eastAsia="仿宋" w:cs="仿宋"/>
          <w:kern w:val="0"/>
          <w:sz w:val="24"/>
          <w:szCs w:val="28"/>
          <w:highlight w:val="none"/>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五、返还资料</w:t>
      </w:r>
    </w:p>
    <w:p>
      <w:pPr>
        <w:pStyle w:val="2"/>
        <w:spacing w:line="300" w:lineRule="auto"/>
        <w:rPr>
          <w:rFonts w:ascii="仿宋" w:hAnsi="仿宋" w:eastAsia="仿宋" w:cs="仿宋"/>
          <w:kern w:val="0"/>
          <w:sz w:val="24"/>
          <w:szCs w:val="28"/>
          <w:highlight w:val="none"/>
        </w:rPr>
      </w:pPr>
      <w:r>
        <w:rPr>
          <w:rFonts w:hint="eastAsia" w:ascii="仿宋" w:hAnsi="仿宋" w:eastAsia="仿宋" w:cs="仿宋"/>
          <w:kern w:val="0"/>
          <w:sz w:val="24"/>
          <w:szCs w:val="28"/>
          <w:highlight w:val="none"/>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六、非授权许可</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除为查阅或使用机密信息以达成本协议目的之权利外，本协议未将专利权、版权、商业秘密或其他知识产权项下权利转让给任何一方，同时也未将任何一方的机密信息内所含或所属的权利转让给另一方。</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七、义务限定</w:t>
      </w:r>
    </w:p>
    <w:p>
      <w:pPr>
        <w:spacing w:line="300" w:lineRule="auto"/>
        <w:ind w:left="1"/>
        <w:rPr>
          <w:rFonts w:ascii="仿宋" w:hAnsi="仿宋" w:eastAsia="仿宋" w:cs="仿宋"/>
          <w:sz w:val="22"/>
          <w:highlight w:val="none"/>
        </w:rPr>
      </w:pPr>
      <w:r>
        <w:rPr>
          <w:rFonts w:hint="eastAsia" w:ascii="仿宋" w:hAnsi="仿宋" w:eastAsia="仿宋" w:cs="仿宋"/>
          <w:b/>
          <w:bCs/>
          <w:sz w:val="22"/>
          <w:highlight w:val="none"/>
        </w:rPr>
        <w:t xml:space="preserve">   </w:t>
      </w:r>
      <w:r>
        <w:rPr>
          <w:rFonts w:hint="eastAsia" w:ascii="仿宋" w:hAnsi="仿宋" w:eastAsia="仿宋" w:cs="仿宋"/>
          <w:kern w:val="0"/>
          <w:sz w:val="24"/>
          <w:szCs w:val="28"/>
          <w:highlight w:val="none"/>
        </w:rPr>
        <w:t xml:space="preserve"> 本协议不得被视作或解释为本公司有义务向另一方提供任何信息、与另一方进行商业交易或签订任何最终协议，除非本公司决定向其提供信息或与其签订与交易有关的最终协议。</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八、信息准确性</w:t>
      </w:r>
    </w:p>
    <w:p>
      <w:pPr>
        <w:spacing w:line="300" w:lineRule="auto"/>
        <w:ind w:left="-119" w:leftChars="-266" w:hanging="440" w:hangingChars="200"/>
        <w:rPr>
          <w:rFonts w:ascii="仿宋" w:hAnsi="仿宋" w:eastAsia="仿宋" w:cs="仿宋"/>
          <w:sz w:val="22"/>
          <w:highlight w:val="none"/>
        </w:rPr>
      </w:pPr>
      <w:r>
        <w:rPr>
          <w:rFonts w:hint="eastAsia" w:ascii="仿宋" w:hAnsi="仿宋" w:eastAsia="仿宋" w:cs="仿宋"/>
          <w:sz w:val="22"/>
          <w:highlight w:val="none"/>
        </w:rPr>
        <w:t xml:space="preserve">        </w:t>
      </w:r>
      <w:r>
        <w:rPr>
          <w:rFonts w:hint="eastAsia" w:ascii="仿宋" w:hAnsi="仿宋" w:eastAsia="仿宋" w:cs="仿宋"/>
          <w:kern w:val="0"/>
          <w:sz w:val="24"/>
          <w:szCs w:val="28"/>
          <w:highlight w:val="none"/>
        </w:rPr>
        <w:t>本公司、子公司及分公司并未就其向另一方披露的任何机密信息的准确性、可靠性及完整性作出明示或暗示的声明或保证，且对另一方、其代表人员或其他使用该等机密信息的人员不承担任何责任。</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九、期限</w:t>
      </w:r>
    </w:p>
    <w:p>
      <w:pPr>
        <w:pStyle w:val="2"/>
        <w:spacing w:line="300" w:lineRule="auto"/>
        <w:rPr>
          <w:rFonts w:ascii="仿宋" w:hAnsi="仿宋" w:eastAsia="仿宋" w:cs="仿宋"/>
          <w:kern w:val="0"/>
          <w:sz w:val="24"/>
          <w:szCs w:val="28"/>
          <w:highlight w:val="none"/>
        </w:rPr>
      </w:pPr>
      <w:r>
        <w:rPr>
          <w:rFonts w:hint="eastAsia" w:ascii="仿宋" w:hAnsi="仿宋" w:eastAsia="仿宋" w:cs="仿宋"/>
          <w:kern w:val="0"/>
          <w:sz w:val="24"/>
          <w:szCs w:val="28"/>
          <w:highlight w:val="none"/>
        </w:rPr>
        <w:t>本协议中双方之保密义务应自对方收到机密信息之日起五年内持续有效，且不因协议目的之达成而终止。</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十、其他条款</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（一）关于劳动者保护</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（二）关于环境保护</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（三）关于知识产权保护</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本协议对双方及其承继人、受让人均具有约束力且保护其合法权益。本协议任一条款之无法实施并不视为该条款被放弃。</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十一、适用法律</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本合同适用中华人民共和国法律，因本合同引起或与本合同有关的任何争议，应由双方友好协商解决，协商不成的，双方同意选择以下解决方式：</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向甲方所在地有管辖权的人民法院提起诉讼。因诉讼产生的包括但不限于诉讼费、律师费、调查费、差旅费等，由败诉一方承担。</w:t>
      </w:r>
    </w:p>
    <w:p>
      <w:pPr>
        <w:widowControl/>
        <w:adjustRightInd w:val="0"/>
        <w:snapToGrid w:val="0"/>
        <w:spacing w:line="300" w:lineRule="auto"/>
        <w:ind w:firstLine="482" w:firstLineChars="200"/>
        <w:textAlignment w:val="baseline"/>
        <w:rPr>
          <w:rFonts w:ascii="仿宋" w:hAnsi="仿宋" w:eastAsia="仿宋" w:cs="仿宋"/>
          <w:b/>
          <w:kern w:val="0"/>
          <w:sz w:val="24"/>
          <w:szCs w:val="28"/>
          <w:highlight w:val="none"/>
        </w:rPr>
      </w:pPr>
      <w:r>
        <w:rPr>
          <w:rFonts w:hint="eastAsia" w:ascii="仿宋" w:hAnsi="仿宋" w:eastAsia="仿宋" w:cs="仿宋"/>
          <w:b/>
          <w:kern w:val="0"/>
          <w:sz w:val="24"/>
          <w:szCs w:val="28"/>
          <w:highlight w:val="none"/>
        </w:rPr>
        <w:t>十二、违约责任及救济</w:t>
      </w:r>
    </w:p>
    <w:p>
      <w:pPr>
        <w:spacing w:line="300" w:lineRule="auto"/>
        <w:ind w:firstLine="480" w:firstLineChars="200"/>
        <w:rPr>
          <w:rFonts w:ascii="仿宋" w:hAnsi="仿宋" w:eastAsia="仿宋" w:cs="仿宋"/>
          <w:kern w:val="0"/>
          <w:sz w:val="24"/>
          <w:szCs w:val="28"/>
          <w:highlight w:val="none"/>
        </w:rPr>
      </w:pPr>
      <w:r>
        <w:rPr>
          <w:rFonts w:hint="eastAsia" w:ascii="仿宋" w:hAnsi="仿宋" w:eastAsia="仿宋" w:cs="仿宋"/>
          <w:kern w:val="0"/>
          <w:sz w:val="24"/>
          <w:szCs w:val="28"/>
          <w:highlight w:val="none"/>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spacing w:line="300" w:lineRule="auto"/>
        <w:ind w:firstLine="480" w:firstLineChars="200"/>
        <w:rPr>
          <w:rFonts w:ascii="仿宋" w:hAnsi="仿宋" w:eastAsia="仿宋" w:cs="仿宋"/>
          <w:b/>
          <w:kern w:val="0"/>
          <w:sz w:val="24"/>
          <w:szCs w:val="28"/>
          <w:highlight w:val="none"/>
        </w:rPr>
      </w:pPr>
      <w:r>
        <w:rPr>
          <w:rFonts w:hint="eastAsia" w:ascii="仿宋" w:hAnsi="仿宋" w:eastAsia="仿宋" w:cs="仿宋"/>
          <w:kern w:val="0"/>
          <w:sz w:val="24"/>
          <w:szCs w:val="28"/>
          <w:highlight w:val="none"/>
        </w:rPr>
        <w:t>十三、</w:t>
      </w:r>
      <w:r>
        <w:rPr>
          <w:rFonts w:hint="eastAsia" w:ascii="仿宋" w:hAnsi="仿宋" w:eastAsia="仿宋" w:cs="仿宋"/>
          <w:b/>
          <w:kern w:val="0"/>
          <w:sz w:val="24"/>
          <w:szCs w:val="28"/>
          <w:highlight w:val="none"/>
        </w:rPr>
        <w:t>此协议自签字盖章之日起生效。</w:t>
      </w:r>
    </w:p>
    <w:p>
      <w:pPr>
        <w:widowControl/>
        <w:adjustRightInd w:val="0"/>
        <w:snapToGrid w:val="0"/>
        <w:spacing w:line="300" w:lineRule="auto"/>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 xml:space="preserve">    </w:t>
      </w:r>
      <w:r>
        <w:rPr>
          <w:rFonts w:hint="eastAsia" w:ascii="仿宋" w:hAnsi="仿宋" w:eastAsia="仿宋" w:cs="仿宋"/>
          <w:kern w:val="0"/>
          <w:sz w:val="24"/>
          <w:szCs w:val="28"/>
          <w:highlight w:val="none"/>
        </w:rPr>
        <w:tab/>
      </w:r>
      <w:r>
        <w:rPr>
          <w:rFonts w:hint="eastAsia" w:ascii="仿宋" w:hAnsi="仿宋" w:eastAsia="仿宋" w:cs="仿宋"/>
          <w:kern w:val="0"/>
          <w:sz w:val="24"/>
          <w:szCs w:val="28"/>
          <w:highlight w:val="none"/>
        </w:rPr>
        <w:tab/>
      </w:r>
      <w:r>
        <w:rPr>
          <w:rFonts w:hint="eastAsia" w:ascii="仿宋" w:hAnsi="仿宋" w:eastAsia="仿宋" w:cs="仿宋"/>
          <w:kern w:val="0"/>
          <w:sz w:val="24"/>
          <w:szCs w:val="28"/>
          <w:highlight w:val="none"/>
        </w:rPr>
        <w:t xml:space="preserve">                            </w:t>
      </w:r>
    </w:p>
    <w:p>
      <w:pPr>
        <w:widowControl/>
        <w:adjustRightInd w:val="0"/>
        <w:snapToGrid w:val="0"/>
        <w:spacing w:line="300" w:lineRule="auto"/>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承诺方：</w:t>
      </w:r>
    </w:p>
    <w:p>
      <w:pPr>
        <w:widowControl/>
        <w:adjustRightInd w:val="0"/>
        <w:snapToGrid w:val="0"/>
        <w:spacing w:line="300" w:lineRule="auto"/>
        <w:textAlignment w:val="baseline"/>
        <w:rPr>
          <w:rFonts w:ascii="仿宋" w:hAnsi="仿宋" w:eastAsia="仿宋" w:cs="仿宋"/>
          <w:kern w:val="0"/>
          <w:sz w:val="24"/>
          <w:szCs w:val="28"/>
          <w:highlight w:val="none"/>
        </w:rPr>
      </w:pPr>
      <w:r>
        <w:rPr>
          <w:rFonts w:hint="eastAsia" w:ascii="仿宋" w:hAnsi="仿宋" w:eastAsia="仿宋" w:cs="仿宋"/>
          <w:kern w:val="0"/>
          <w:sz w:val="24"/>
          <w:szCs w:val="28"/>
          <w:highlight w:val="none"/>
        </w:rPr>
        <w:t>代表人：</w:t>
      </w:r>
    </w:p>
    <w:p>
      <w:pPr>
        <w:spacing w:line="300" w:lineRule="auto"/>
        <w:ind w:right="1600"/>
        <w:rPr>
          <w:rFonts w:hint="eastAsia" w:ascii="仿宋" w:hAnsi="仿宋" w:eastAsia="仿宋" w:cs="仿宋"/>
          <w:sz w:val="28"/>
          <w:szCs w:val="28"/>
          <w:highlight w:val="none"/>
        </w:rPr>
      </w:pPr>
      <w:r>
        <w:rPr>
          <w:rFonts w:hint="eastAsia" w:ascii="仿宋" w:hAnsi="仿宋" w:eastAsia="仿宋" w:cs="仿宋"/>
          <w:kern w:val="0"/>
          <w:sz w:val="24"/>
          <w:szCs w:val="28"/>
          <w:highlight w:val="none"/>
        </w:rPr>
        <w:t>日期：</w:t>
      </w:r>
      <w:r>
        <w:rPr>
          <w:rFonts w:hint="eastAsia" w:ascii="仿宋" w:hAnsi="仿宋" w:eastAsia="仿宋" w:cs="仿宋"/>
          <w:sz w:val="28"/>
          <w:szCs w:val="28"/>
          <w:highlight w:val="none"/>
        </w:rPr>
        <w:t>　　</w:t>
      </w:r>
    </w:p>
    <w:p>
      <w:pPr>
        <w:spacing w:line="300" w:lineRule="auto"/>
        <w:ind w:right="1600"/>
        <w:rPr>
          <w:rFonts w:hint="eastAsia" w:ascii="仿宋" w:hAnsi="仿宋" w:eastAsia="仿宋" w:cs="仿宋"/>
          <w:sz w:val="28"/>
          <w:szCs w:val="28"/>
          <w:highlight w:val="none"/>
        </w:rPr>
      </w:pPr>
    </w:p>
    <w:p>
      <w:pPr>
        <w:spacing w:line="300" w:lineRule="auto"/>
        <w:ind w:right="1600"/>
        <w:rPr>
          <w:rFonts w:hint="eastAsia" w:ascii="仿宋" w:hAnsi="仿宋" w:eastAsia="仿宋" w:cs="仿宋"/>
          <w:sz w:val="28"/>
          <w:szCs w:val="28"/>
          <w:highlight w:val="none"/>
        </w:rPr>
      </w:pPr>
    </w:p>
    <w:p>
      <w:pPr>
        <w:spacing w:line="300" w:lineRule="auto"/>
        <w:ind w:right="1600"/>
        <w:rPr>
          <w:rFonts w:hint="eastAsia" w:ascii="仿宋" w:hAnsi="仿宋" w:eastAsia="仿宋" w:cs="仿宋"/>
          <w:sz w:val="28"/>
          <w:szCs w:val="28"/>
          <w:highlight w:val="none"/>
        </w:rPr>
      </w:pPr>
    </w:p>
    <w:p>
      <w:pPr>
        <w:spacing w:line="300" w:lineRule="auto"/>
        <w:ind w:right="1600"/>
        <w:rPr>
          <w:rFonts w:hint="eastAsia" w:ascii="仿宋" w:hAnsi="仿宋" w:eastAsia="仿宋" w:cs="仿宋"/>
          <w:sz w:val="28"/>
          <w:szCs w:val="28"/>
          <w:highlight w:val="none"/>
        </w:rPr>
      </w:pP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726CC"/>
    <w:multiLevelType w:val="multilevel"/>
    <w:tmpl w:val="7A5726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ZjliMzM5MjY1ZDE3YzQ2NGJkNjE3NWJhMTQ0YTM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226C"/>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00BA"/>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40F"/>
    <w:rsid w:val="00FF673F"/>
    <w:rsid w:val="00FF6DFE"/>
    <w:rsid w:val="00FF7F3F"/>
    <w:rsid w:val="01C245B6"/>
    <w:rsid w:val="01FD4D63"/>
    <w:rsid w:val="04181873"/>
    <w:rsid w:val="05F6352F"/>
    <w:rsid w:val="071C362D"/>
    <w:rsid w:val="07C03DF5"/>
    <w:rsid w:val="09074BE6"/>
    <w:rsid w:val="0A410AF1"/>
    <w:rsid w:val="0BF91070"/>
    <w:rsid w:val="0C434FF4"/>
    <w:rsid w:val="0E4346F4"/>
    <w:rsid w:val="10F90A7C"/>
    <w:rsid w:val="11BD3153"/>
    <w:rsid w:val="148368D6"/>
    <w:rsid w:val="17A42937"/>
    <w:rsid w:val="199E48A5"/>
    <w:rsid w:val="19C71013"/>
    <w:rsid w:val="1DDD5742"/>
    <w:rsid w:val="1E3E386E"/>
    <w:rsid w:val="1E63121F"/>
    <w:rsid w:val="1E80577E"/>
    <w:rsid w:val="1F5E0158"/>
    <w:rsid w:val="21A77BE9"/>
    <w:rsid w:val="24C205A2"/>
    <w:rsid w:val="269E1774"/>
    <w:rsid w:val="2D0F3A60"/>
    <w:rsid w:val="2DDB5565"/>
    <w:rsid w:val="3081704F"/>
    <w:rsid w:val="349B511E"/>
    <w:rsid w:val="35033D05"/>
    <w:rsid w:val="369E0EF6"/>
    <w:rsid w:val="38733B1A"/>
    <w:rsid w:val="3A2275DF"/>
    <w:rsid w:val="40180B34"/>
    <w:rsid w:val="44D53B0A"/>
    <w:rsid w:val="45943BEF"/>
    <w:rsid w:val="461B313D"/>
    <w:rsid w:val="48041431"/>
    <w:rsid w:val="4D4439A7"/>
    <w:rsid w:val="4EDB46D2"/>
    <w:rsid w:val="50630D8E"/>
    <w:rsid w:val="506D001D"/>
    <w:rsid w:val="508E1C7C"/>
    <w:rsid w:val="512748B5"/>
    <w:rsid w:val="53EE7EBD"/>
    <w:rsid w:val="54D9507B"/>
    <w:rsid w:val="580F3D98"/>
    <w:rsid w:val="5B4256B7"/>
    <w:rsid w:val="5E0A45F7"/>
    <w:rsid w:val="63312237"/>
    <w:rsid w:val="63CB3FC6"/>
    <w:rsid w:val="641B2725"/>
    <w:rsid w:val="66555C13"/>
    <w:rsid w:val="6819678B"/>
    <w:rsid w:val="684D5473"/>
    <w:rsid w:val="68AA3E12"/>
    <w:rsid w:val="6A211F56"/>
    <w:rsid w:val="6B3447E2"/>
    <w:rsid w:val="6C501DAB"/>
    <w:rsid w:val="6F4B6E81"/>
    <w:rsid w:val="78F33F87"/>
    <w:rsid w:val="7A595DCD"/>
    <w:rsid w:val="7B7F441F"/>
    <w:rsid w:val="7E6740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qFormat/>
    <w:uiPriority w:val="0"/>
    <w:pPr>
      <w:spacing w:line="360" w:lineRule="auto"/>
      <w:ind w:firstLine="420"/>
    </w:pPr>
    <w:rPr>
      <w:rFonts w:ascii="Cambria" w:hAnsi="Cambria" w:eastAsia="宋体" w:cs="Times New Roman"/>
      <w:szCs w:val="20"/>
    </w:rPr>
  </w:style>
  <w:style w:type="paragraph" w:styleId="3">
    <w:name w:val="Plain Text"/>
    <w:basedOn w:val="1"/>
    <w:link w:val="17"/>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autoRedefine/>
    <w:qFormat/>
    <w:uiPriority w:val="0"/>
    <w:pPr>
      <w:ind w:left="720"/>
    </w:pPr>
    <w:rPr>
      <w:rFonts w:ascii="Cambria" w:hAnsi="Cambria" w:eastAsia="宋体" w:cs="Times New Roman"/>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character" w:customStyle="1" w:styleId="17">
    <w:name w:val="纯文本 字符"/>
    <w:basedOn w:val="11"/>
    <w:link w:val="3"/>
    <w:autoRedefine/>
    <w:qFormat/>
    <w:uiPriority w:val="6"/>
    <w:rPr>
      <w:rFonts w:ascii="Courier New" w:hAnsi="Courier New" w:eastAsia="Courier New" w:cs="Courier New"/>
      <w:color w:val="000000"/>
      <w:kern w:val="1"/>
      <w:sz w:val="20"/>
      <w:szCs w:val="20"/>
      <w:lang w:val="zh-CN"/>
    </w:rPr>
  </w:style>
  <w:style w:type="paragraph" w:styleId="18">
    <w:name w:val="List Paragraph"/>
    <w:basedOn w:val="1"/>
    <w:autoRedefine/>
    <w:qFormat/>
    <w:uiPriority w:val="34"/>
    <w:pPr>
      <w:ind w:firstLine="420" w:firstLineChars="200"/>
    </w:pPr>
  </w:style>
  <w:style w:type="character" w:customStyle="1" w:styleId="19">
    <w:name w:val="正文文本缩进 字符"/>
    <w:basedOn w:val="11"/>
    <w:link w:val="2"/>
    <w:autoRedefine/>
    <w:qFormat/>
    <w:uiPriority w:val="0"/>
    <w:rPr>
      <w:rFonts w:ascii="Cambria" w:hAnsi="Cambria" w:eastAsia="宋体" w:cs="Times New Roman"/>
      <w:szCs w:val="20"/>
    </w:rPr>
  </w:style>
  <w:style w:type="character" w:customStyle="1" w:styleId="20">
    <w:name w:val="正文文本缩进 3 字符"/>
    <w:basedOn w:val="11"/>
    <w:link w:val="7"/>
    <w:autoRedefine/>
    <w:qFormat/>
    <w:uiPriority w:val="0"/>
    <w:rPr>
      <w:rFonts w:ascii="Cambria" w:hAnsi="Cambria" w:eastAsia="宋体" w:cs="Times New Roman"/>
      <w:szCs w:val="20"/>
    </w:rPr>
  </w:style>
  <w:style w:type="paragraph" w:customStyle="1" w:styleId="21">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5B8A3-62D2-44ED-B145-D73ED0351A03}">
  <ds:schemaRefs/>
</ds:datastoreItem>
</file>

<file path=docProps/app.xml><?xml version="1.0" encoding="utf-8"?>
<Properties xmlns="http://schemas.openxmlformats.org/officeDocument/2006/extended-properties" xmlns:vt="http://schemas.openxmlformats.org/officeDocument/2006/docPropsVTypes">
  <Template>Normal</Template>
  <Pages>13</Pages>
  <Words>8706</Words>
  <Characters>9489</Characters>
  <Lines>83</Lines>
  <Paragraphs>23</Paragraphs>
  <TotalTime>9</TotalTime>
  <ScaleCrop>false</ScaleCrop>
  <LinksUpToDate>false</LinksUpToDate>
  <CharactersWithSpaces>10252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2024-06-07T06:53:56Z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