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全球研发创新中心实验室设备竞争性谈判项目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信息变更公告</w:t>
      </w:r>
    </w:p>
    <w:p>
      <w:pPr>
        <w:pStyle w:val="3"/>
        <w:jc w:val="center"/>
        <w:rPr>
          <w:rFonts w:hint="eastAsia"/>
          <w:sz w:val="10"/>
          <w:szCs w:val="10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内蒙古蒙牛乳业（集团）股份有限公司全球研发创新中心因实验需要，现就全球研发创新中心实验室设备采购进行竞争性谈判, 欢迎符合资格条件的竞谈人参加。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原公告中“三、项目概况”序号3单细胞悬液制备仪变更技术参数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，内容如下（红色字体）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  <w:t>：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15"/>
        <w:tblW w:w="91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600"/>
        <w:gridCol w:w="980"/>
        <w:gridCol w:w="1060"/>
        <w:gridCol w:w="3800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实验目的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进口or国产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业务需求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售后服务要求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在短时间内，标准化、自动化将实体组织分解成有活力的单细胞，用于原代细胞培养、流式细胞分析/分选、单细胞测试和药物测试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单细胞悬液制备仪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*1.可控温，实验通量达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样品以上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（包含8个样品）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*2.重复性稳定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*3.有预设程序，后期可升级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*4.样本量在5 mg-1000mg之间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*5.可连续工作时间&gt;=300min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*6.操作简易、制备流程全自动，15分钟内可以完成元代细胞培养样本从组织到单细胞过程，细胞存活率高；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*7.制备出的单细胞活性可达90%以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同原公告内容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 w:ascii="仿宋_GB2312" w:hAnsi="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二、原公告中“六、项目时间安排及要求”1、报名时间：2024年6月7日至2024年6月15日，变更为：报名截止时间2024年6月16日17时。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三、</w:t>
      </w:r>
      <w:bookmarkStart w:id="0" w:name="_GoBack"/>
      <w:bookmarkEnd w:id="0"/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其他内容详见原公告</w:t>
      </w:r>
    </w:p>
    <w:p>
      <w:pPr>
        <w:pStyle w:val="3"/>
        <w:widowControl w:val="0"/>
        <w:numPr>
          <w:ilvl w:val="0"/>
          <w:numId w:val="0"/>
        </w:numPr>
        <w:jc w:val="both"/>
      </w:pPr>
    </w:p>
    <w:p>
      <w:pPr>
        <w:pStyle w:val="3"/>
        <w:widowControl w:val="0"/>
        <w:numPr>
          <w:ilvl w:val="0"/>
          <w:numId w:val="0"/>
        </w:numPr>
        <w:jc w:val="both"/>
      </w:pPr>
    </w:p>
    <w:p>
      <w:pPr>
        <w:pStyle w:val="3"/>
        <w:widowControl w:val="0"/>
        <w:numPr>
          <w:ilvl w:val="0"/>
          <w:numId w:val="0"/>
        </w:numPr>
        <w:jc w:val="both"/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内蒙古蒙牛乳业（集团）股份有限公司</w:t>
      </w:r>
    </w:p>
    <w:p>
      <w:pPr>
        <w:ind w:firstLine="560" w:firstLineChars="200"/>
        <w:jc w:val="center"/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仿宋"/>
          <w:sz w:val="28"/>
          <w:szCs w:val="28"/>
        </w:rPr>
        <w:t>202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"/>
          <w:sz w:val="28"/>
          <w:szCs w:val="28"/>
        </w:rPr>
        <w:t>年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仿宋"/>
          <w:sz w:val="28"/>
          <w:szCs w:val="28"/>
        </w:rPr>
        <w:t>月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 w:cs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71CB0"/>
    <w:multiLevelType w:val="singleLevel"/>
    <w:tmpl w:val="AE471C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YmE4YzczMWFmNDdiODc1YWMzNmIxNGE0ODk3OGYifQ=="/>
  </w:docVars>
  <w:rsids>
    <w:rsidRoot w:val="00000000"/>
    <w:rsid w:val="02C866AB"/>
    <w:rsid w:val="04477AA3"/>
    <w:rsid w:val="050623D2"/>
    <w:rsid w:val="05D13AC9"/>
    <w:rsid w:val="05D37841"/>
    <w:rsid w:val="06E15F8D"/>
    <w:rsid w:val="06E67100"/>
    <w:rsid w:val="071F6AB6"/>
    <w:rsid w:val="072D11D3"/>
    <w:rsid w:val="07B94814"/>
    <w:rsid w:val="07D478A0"/>
    <w:rsid w:val="07EA0E72"/>
    <w:rsid w:val="084C38DA"/>
    <w:rsid w:val="085207C5"/>
    <w:rsid w:val="08FC70AE"/>
    <w:rsid w:val="096609CC"/>
    <w:rsid w:val="0A2F0DBE"/>
    <w:rsid w:val="0AFD7583"/>
    <w:rsid w:val="0B9C6927"/>
    <w:rsid w:val="0BAB4DBC"/>
    <w:rsid w:val="0BE57286"/>
    <w:rsid w:val="0D38267F"/>
    <w:rsid w:val="0EC853C6"/>
    <w:rsid w:val="10A56612"/>
    <w:rsid w:val="11621A79"/>
    <w:rsid w:val="11AE4CBE"/>
    <w:rsid w:val="12142A38"/>
    <w:rsid w:val="12A61E39"/>
    <w:rsid w:val="13547AE7"/>
    <w:rsid w:val="13EB21F9"/>
    <w:rsid w:val="1432607A"/>
    <w:rsid w:val="171845AA"/>
    <w:rsid w:val="17D41CC1"/>
    <w:rsid w:val="17E94CA2"/>
    <w:rsid w:val="180052A4"/>
    <w:rsid w:val="18722C44"/>
    <w:rsid w:val="18A312F5"/>
    <w:rsid w:val="18EF5A63"/>
    <w:rsid w:val="19EC6DC7"/>
    <w:rsid w:val="1BA55384"/>
    <w:rsid w:val="1C5E0C2C"/>
    <w:rsid w:val="1C7134B8"/>
    <w:rsid w:val="1D2247B2"/>
    <w:rsid w:val="1DDA2BA4"/>
    <w:rsid w:val="1E6A01BF"/>
    <w:rsid w:val="1ED8781E"/>
    <w:rsid w:val="216D3400"/>
    <w:rsid w:val="23347032"/>
    <w:rsid w:val="234E1A6D"/>
    <w:rsid w:val="239F090A"/>
    <w:rsid w:val="242332EA"/>
    <w:rsid w:val="248D4C07"/>
    <w:rsid w:val="25FE1F33"/>
    <w:rsid w:val="27016F8D"/>
    <w:rsid w:val="276D2C4D"/>
    <w:rsid w:val="29235B3A"/>
    <w:rsid w:val="29CF181E"/>
    <w:rsid w:val="2BF65788"/>
    <w:rsid w:val="2C7A0167"/>
    <w:rsid w:val="2D7D7F0E"/>
    <w:rsid w:val="2ECE479A"/>
    <w:rsid w:val="30B93059"/>
    <w:rsid w:val="31224929"/>
    <w:rsid w:val="31D932D4"/>
    <w:rsid w:val="31EC7411"/>
    <w:rsid w:val="31F84007"/>
    <w:rsid w:val="32876587"/>
    <w:rsid w:val="32957AA8"/>
    <w:rsid w:val="32F26CA9"/>
    <w:rsid w:val="34362BC5"/>
    <w:rsid w:val="349B511E"/>
    <w:rsid w:val="350D34A6"/>
    <w:rsid w:val="35260E8C"/>
    <w:rsid w:val="359A19BB"/>
    <w:rsid w:val="361D16BD"/>
    <w:rsid w:val="37863E63"/>
    <w:rsid w:val="3A971EE4"/>
    <w:rsid w:val="3ACF167E"/>
    <w:rsid w:val="3B2C7917"/>
    <w:rsid w:val="3B8B7C9A"/>
    <w:rsid w:val="3C3420E0"/>
    <w:rsid w:val="3D8250CD"/>
    <w:rsid w:val="3FEE25A6"/>
    <w:rsid w:val="40302A77"/>
    <w:rsid w:val="40AC66ED"/>
    <w:rsid w:val="40E06372"/>
    <w:rsid w:val="410302D3"/>
    <w:rsid w:val="41E160BB"/>
    <w:rsid w:val="41FB7857"/>
    <w:rsid w:val="42D9578F"/>
    <w:rsid w:val="433429C6"/>
    <w:rsid w:val="443177BD"/>
    <w:rsid w:val="44503C43"/>
    <w:rsid w:val="4464552C"/>
    <w:rsid w:val="453B25D8"/>
    <w:rsid w:val="454809AA"/>
    <w:rsid w:val="45526498"/>
    <w:rsid w:val="464F5D68"/>
    <w:rsid w:val="467A1AED"/>
    <w:rsid w:val="47A74873"/>
    <w:rsid w:val="483D056E"/>
    <w:rsid w:val="486A50DB"/>
    <w:rsid w:val="4A9D70A2"/>
    <w:rsid w:val="4B3E13CD"/>
    <w:rsid w:val="4CCF375F"/>
    <w:rsid w:val="4E1C2BC3"/>
    <w:rsid w:val="4E263853"/>
    <w:rsid w:val="4ED96B17"/>
    <w:rsid w:val="4F1418FD"/>
    <w:rsid w:val="4F642884"/>
    <w:rsid w:val="4FBC446F"/>
    <w:rsid w:val="4FE85264"/>
    <w:rsid w:val="506B7C43"/>
    <w:rsid w:val="508807F5"/>
    <w:rsid w:val="510F1C7A"/>
    <w:rsid w:val="516E1798"/>
    <w:rsid w:val="543D793B"/>
    <w:rsid w:val="54C85664"/>
    <w:rsid w:val="54CA318A"/>
    <w:rsid w:val="54CD684F"/>
    <w:rsid w:val="560721BC"/>
    <w:rsid w:val="564718CF"/>
    <w:rsid w:val="57014E5D"/>
    <w:rsid w:val="572A09D8"/>
    <w:rsid w:val="57EA769F"/>
    <w:rsid w:val="58607961"/>
    <w:rsid w:val="58AF77ED"/>
    <w:rsid w:val="5A427C66"/>
    <w:rsid w:val="5BAD110F"/>
    <w:rsid w:val="5C205D85"/>
    <w:rsid w:val="5C4A4BB0"/>
    <w:rsid w:val="5CE2128D"/>
    <w:rsid w:val="5D677967"/>
    <w:rsid w:val="61073070"/>
    <w:rsid w:val="61FB0E26"/>
    <w:rsid w:val="62EE44E7"/>
    <w:rsid w:val="637013A0"/>
    <w:rsid w:val="64C86FBA"/>
    <w:rsid w:val="665054B9"/>
    <w:rsid w:val="66770C98"/>
    <w:rsid w:val="66B75538"/>
    <w:rsid w:val="67C63C85"/>
    <w:rsid w:val="68F760C0"/>
    <w:rsid w:val="6AC5455C"/>
    <w:rsid w:val="6AEF52A0"/>
    <w:rsid w:val="6BB81B36"/>
    <w:rsid w:val="6BC93D43"/>
    <w:rsid w:val="6C0F54CE"/>
    <w:rsid w:val="6C2449BE"/>
    <w:rsid w:val="6C386E8B"/>
    <w:rsid w:val="6C9C3206"/>
    <w:rsid w:val="6D617FAC"/>
    <w:rsid w:val="6DD8026E"/>
    <w:rsid w:val="6E865F1C"/>
    <w:rsid w:val="6FD9651F"/>
    <w:rsid w:val="70223A22"/>
    <w:rsid w:val="717007BD"/>
    <w:rsid w:val="72021D5D"/>
    <w:rsid w:val="721D5A01"/>
    <w:rsid w:val="7285473C"/>
    <w:rsid w:val="72AE77EF"/>
    <w:rsid w:val="737427E7"/>
    <w:rsid w:val="73A56E44"/>
    <w:rsid w:val="73BE7F06"/>
    <w:rsid w:val="73DC65DE"/>
    <w:rsid w:val="73FE46A0"/>
    <w:rsid w:val="747B7BA5"/>
    <w:rsid w:val="74B60BDD"/>
    <w:rsid w:val="757B0475"/>
    <w:rsid w:val="75D74A6D"/>
    <w:rsid w:val="77843214"/>
    <w:rsid w:val="77E872FF"/>
    <w:rsid w:val="78142AF2"/>
    <w:rsid w:val="78E421BD"/>
    <w:rsid w:val="7A5E7D4D"/>
    <w:rsid w:val="7B4E05AB"/>
    <w:rsid w:val="7B9A4DB4"/>
    <w:rsid w:val="7C4411C4"/>
    <w:rsid w:val="7D0B583E"/>
    <w:rsid w:val="7D126BCC"/>
    <w:rsid w:val="7D382AD7"/>
    <w:rsid w:val="7D4A7156"/>
    <w:rsid w:val="7D4C6582"/>
    <w:rsid w:val="7D4E22FA"/>
    <w:rsid w:val="7DA95783"/>
    <w:rsid w:val="7F5B0CFF"/>
    <w:rsid w:val="7F6556D9"/>
    <w:rsid w:val="7F74591C"/>
    <w:rsid w:val="7FDE5695"/>
    <w:rsid w:val="7FE90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/>
      <w:b/>
      <w:sz w:val="30"/>
    </w:rPr>
  </w:style>
  <w:style w:type="character" w:default="1" w:styleId="17">
    <w:name w:val="Default Paragraph Font"/>
    <w:autoRedefine/>
    <w:unhideWhenUsed/>
    <w:qFormat/>
    <w:uiPriority w:val="1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szCs w:val="21"/>
    </w:r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 3"/>
    <w:basedOn w:val="1"/>
    <w:autoRedefine/>
    <w:qFormat/>
    <w:uiPriority w:val="0"/>
    <w:pPr>
      <w:jc w:val="left"/>
    </w:pPr>
    <w:rPr>
      <w:b/>
      <w:bCs/>
      <w:sz w:val="32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autoRedefine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1"/>
    </w:rPr>
  </w:style>
  <w:style w:type="paragraph" w:styleId="9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next w:val="1"/>
    <w:autoRedefine/>
    <w:unhideWhenUsed/>
    <w:qFormat/>
    <w:uiPriority w:val="99"/>
    <w:pPr>
      <w:ind w:firstLine="420" w:firstLineChars="100"/>
    </w:pPr>
  </w:style>
  <w:style w:type="paragraph" w:styleId="14">
    <w:name w:val="Body Text First Indent 2"/>
    <w:basedOn w:val="7"/>
    <w:autoRedefine/>
    <w:unhideWhenUsed/>
    <w:qFormat/>
    <w:uiPriority w:val="0"/>
    <w:pPr>
      <w:ind w:firstLine="420" w:firstLineChars="200"/>
    </w:p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22"/>
    <w:rPr>
      <w:b/>
    </w:rPr>
  </w:style>
  <w:style w:type="character" w:styleId="19">
    <w:name w:val="Hyperlink"/>
    <w:autoRedefine/>
    <w:qFormat/>
    <w:uiPriority w:val="0"/>
    <w:rPr>
      <w:color w:val="0000FF"/>
      <w:u w:val="none"/>
    </w:rPr>
  </w:style>
  <w:style w:type="character" w:customStyle="1" w:styleId="20">
    <w:name w:val="页眉 Char"/>
    <w:basedOn w:val="17"/>
    <w:link w:val="11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autoRedefine/>
    <w:qFormat/>
    <w:uiPriority w:val="99"/>
    <w:rPr>
      <w:sz w:val="18"/>
      <w:szCs w:val="18"/>
    </w:rPr>
  </w:style>
  <w:style w:type="character" w:customStyle="1" w:styleId="22">
    <w:name w:val="批注框文本 Char"/>
    <w:basedOn w:val="17"/>
    <w:link w:val="9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未处理的提及1"/>
    <w:basedOn w:val="17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31"/>
    <w:basedOn w:val="17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396</Words>
  <Characters>433</Characters>
  <Lines>36</Lines>
  <Paragraphs>10</Paragraphs>
  <TotalTime>5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2021-05-08T23:50:00Z</dcterms:created>
  <dc:creator>0002219</dc:creator>
  <cp:lastModifiedBy>李红颖</cp:lastModifiedBy>
  <dcterms:modified xsi:type="dcterms:W3CDTF">2024-06-14T01:27:31Z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E7CAB82D8D9A44EF9399E8428020F3AC_13</vt:lpwstr>
  </property>
</Properties>
</file>