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蒙牛乳业常温宝鸡工厂污水厂设备备件</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采购项目询比价信息公告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内蒙古蒙牛乳业（集团）股份有限公司</w:t>
      </w:r>
      <w:r>
        <w:rPr>
          <w:rFonts w:hint="eastAsia" w:ascii="仿宋" w:hAnsi="仿宋" w:eastAsia="仿宋" w:cs="仿宋"/>
          <w:sz w:val="28"/>
          <w:szCs w:val="28"/>
          <w:lang w:val="en-US" w:eastAsia="zh-CN"/>
        </w:rPr>
        <w:t>采购中心</w:t>
      </w:r>
      <w:r>
        <w:rPr>
          <w:rFonts w:hint="eastAsia" w:ascii="仿宋" w:hAnsi="仿宋" w:eastAsia="仿宋" w:cs="仿宋"/>
          <w:sz w:val="28"/>
          <w:szCs w:val="28"/>
        </w:rPr>
        <w:t>就蒙牛乳业常温宝鸡工厂污水厂设备备件采购项目进行询比价, 欢迎符合资格条件的供应商参加。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kern w:val="0"/>
          <w:sz w:val="28"/>
          <w:szCs w:val="28"/>
        </w:rPr>
        <w:t>MNCGJH-20240605-0053</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ascii="宋体" w:hAnsi="宋体" w:eastAsia="宋体" w:cs="宋体"/>
          <w:sz w:val="24"/>
          <w:szCs w:val="24"/>
        </w:rPr>
        <w:t>污水厂设备备件采购项目</w:t>
      </w:r>
    </w:p>
    <w:p>
      <w:pPr>
        <w:widowControl/>
        <w:numPr>
          <w:ilvl w:val="0"/>
          <w:numId w:val="1"/>
        </w:numPr>
        <w:shd w:val="clear" w:color="auto" w:fill="FFFFFF"/>
        <w:adjustRightInd w:val="0"/>
        <w:snapToGrid w:val="0"/>
        <w:spacing w:line="360" w:lineRule="auto"/>
        <w:ind w:firstLine="551" w:firstLineChars="196"/>
        <w:rPr>
          <w:rFonts w:ascii="宋体" w:hAnsi="宋体" w:eastAsia="宋体" w:cs="宋体"/>
          <w:sz w:val="24"/>
          <w:szCs w:val="24"/>
        </w:rPr>
      </w:pPr>
      <w:r>
        <w:rPr>
          <w:rFonts w:hint="eastAsia" w:ascii="仿宋" w:hAnsi="仿宋" w:eastAsia="仿宋" w:cs="仿宋"/>
          <w:b/>
          <w:kern w:val="0"/>
          <w:sz w:val="28"/>
          <w:szCs w:val="28"/>
        </w:rPr>
        <w:t>项目概况：</w:t>
      </w:r>
    </w:p>
    <w:p>
      <w:pPr>
        <w:widowControl/>
        <w:numPr>
          <w:numId w:val="0"/>
        </w:numPr>
        <w:shd w:val="clear" w:color="auto" w:fill="FFFFFF"/>
        <w:adjustRightInd w:val="0"/>
        <w:snapToGrid w:val="0"/>
        <w:spacing w:line="360" w:lineRule="auto"/>
        <w:ind w:firstLine="1120" w:firstLineChars="400"/>
        <w:rPr>
          <w:rFonts w:ascii="宋体" w:hAnsi="宋体" w:eastAsia="宋体" w:cs="宋体"/>
          <w:sz w:val="24"/>
          <w:szCs w:val="24"/>
        </w:rPr>
      </w:pPr>
      <w:r>
        <w:rPr>
          <w:rFonts w:hint="eastAsia" w:ascii="仿宋" w:hAnsi="仿宋" w:eastAsia="仿宋" w:cs="仿宋"/>
          <w:sz w:val="28"/>
          <w:szCs w:val="28"/>
        </w:rPr>
        <w:t>为了满足常温宝鸡工厂对污水厂设备备件采购的使用需求，本次针对污水厂设备备件项目开展询比价，项目采购总预算金额为20万元/2年(含税)。</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本项目竞争性谈判涵盖区域如下：</w:t>
      </w:r>
    </w:p>
    <w:tbl>
      <w:tblPr>
        <w:tblStyle w:val="16"/>
        <w:tblW w:w="8840" w:type="dxa"/>
        <w:jc w:val="center"/>
        <w:tblLayout w:type="autofit"/>
        <w:tblCellMar>
          <w:top w:w="0" w:type="dxa"/>
          <w:left w:w="108" w:type="dxa"/>
          <w:bottom w:w="0" w:type="dxa"/>
          <w:right w:w="108" w:type="dxa"/>
        </w:tblCellMar>
      </w:tblPr>
      <w:tblGrid>
        <w:gridCol w:w="1674"/>
        <w:gridCol w:w="3685"/>
        <w:gridCol w:w="3481"/>
      </w:tblGrid>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序号</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标包</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供货工厂</w:t>
            </w:r>
          </w:p>
        </w:tc>
      </w:tr>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蒙牛宝鸡工厂污水厂设备备件</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常温</w:t>
            </w:r>
            <w:r>
              <w:rPr>
                <w:rFonts w:hint="eastAsia" w:ascii="仿宋" w:hAnsi="仿宋" w:eastAsia="仿宋" w:cs="宋体"/>
                <w:kern w:val="0"/>
                <w:szCs w:val="21"/>
              </w:rPr>
              <w:t>宝鸡工厂</w:t>
            </w:r>
          </w:p>
        </w:tc>
      </w:tr>
    </w:tbl>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预成交竞谈人数量：选取1名优秀竞价方作为本项目预成交供应商。</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竞价人必须是在中华人民共和国境内注册具有独立法人资格的企业单位，公司注册资金在50万元人民币及以上（外币按注册时汇率计算，成立时间含三年即2021年6月1日前），以营业执照为准；具有开户行许可证或基本存款账户信息；具备能开具13%增值税发票的资格，提供一般纳税人认定资格证明材料；本企业近一年（2023年）财务报表或第三方财务审计报告；法定代表人证明书或授权委托书原件；企业最近1年任意3个月的依法纳税缴纳证明材料和社保缴纳证明材料；近三年（2021年-至今）每年一份类似项目业绩的证明材料；保密承诺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highlight w:val="none"/>
        </w:rPr>
        <w:t>竞价人未</w:t>
      </w:r>
      <w:r>
        <w:rPr>
          <w:rFonts w:hint="eastAsia" w:ascii="仿宋" w:hAnsi="仿宋" w:eastAsia="仿宋" w:cs="仿宋"/>
          <w:sz w:val="28"/>
          <w:szCs w:val="28"/>
        </w:rPr>
        <w:t>被列入国家企业信用信息公示系统（http://www.gsxt.gov.cn/index.html）严重违法失信企业名单。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4、本次询比价不接受多家单位联合报价，不允许分包或转包。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不接受中粮及蒙牛供应商黑名单（以蒙牛集团下发的黑名单为准）的企业参与竞争。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）提供</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）”进行线上提交，进行资格审查（过期提交不予受理），审查合格后方可领取询价单文件（仅作为发放询价单的依据）。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w:t>
      </w:r>
      <w:r>
        <w:rPr>
          <w:rFonts w:hint="eastAsia" w:ascii="仿宋" w:hAnsi="仿宋" w:eastAsia="仿宋" w:cs="仿宋"/>
          <w:color w:val="000000"/>
          <w:sz w:val="28"/>
          <w:szCs w:val="28"/>
          <w:lang w:val="en-US" w:eastAsia="zh-CN"/>
        </w:rPr>
        <w:t>竞争</w:t>
      </w:r>
      <w:r>
        <w:rPr>
          <w:rFonts w:hint="eastAsia" w:ascii="仿宋" w:hAnsi="仿宋" w:eastAsia="仿宋" w:cs="仿宋"/>
          <w:color w:val="000000"/>
          <w:sz w:val="28"/>
          <w:szCs w:val="28"/>
        </w:rPr>
        <w:t>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竞价人自报名文件提交之日起，应确保其向采购方或采购代理机构提供的通讯手段（电话、邮箱）一直有效，以保证往来函件能及时传达并及时反馈信息，否则由此引起的一切后果由竞谈人承担。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w:t>
      </w:r>
      <w:r>
        <w:rPr>
          <w:rFonts w:hint="eastAsia" w:ascii="仿宋" w:hAnsi="仿宋" w:eastAsia="仿宋" w:cs="仿宋"/>
          <w:sz w:val="28"/>
          <w:szCs w:val="28"/>
          <w:lang w:val="en-US" w:eastAsia="zh-CN"/>
        </w:rPr>
        <w:t>价</w:t>
      </w:r>
      <w:r>
        <w:rPr>
          <w:rFonts w:hint="eastAsia" w:ascii="仿宋" w:hAnsi="仿宋" w:eastAsia="仿宋" w:cs="仿宋"/>
          <w:sz w:val="28"/>
          <w:szCs w:val="28"/>
        </w:rPr>
        <w:t>人依据资格要求自主评估，符合条件的登录“蒙牛集团电子采购招标平台”进行网上报名、资格验证、领取询价单、提交询价单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1、报名时间：2024年06月</w:t>
      </w:r>
      <w:r>
        <w:rPr>
          <w:rFonts w:hint="eastAsia" w:ascii="仿宋" w:hAnsi="仿宋" w:eastAsia="仿宋" w:cs="仿宋"/>
          <w:sz w:val="28"/>
          <w:szCs w:val="28"/>
          <w:lang w:val="en-US" w:eastAsia="zh-CN"/>
        </w:rPr>
        <w:t>17</w:t>
      </w:r>
      <w:r>
        <w:rPr>
          <w:rFonts w:hint="eastAsia" w:ascii="仿宋" w:hAnsi="仿宋" w:eastAsia="仿宋" w:cs="仿宋"/>
          <w:sz w:val="28"/>
          <w:szCs w:val="28"/>
        </w:rPr>
        <w:t>日至2024年06月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2、资格预审时间：2024年06月</w:t>
      </w:r>
      <w:r>
        <w:rPr>
          <w:rFonts w:hint="eastAsia" w:ascii="仿宋" w:hAnsi="仿宋" w:eastAsia="仿宋" w:cs="仿宋"/>
          <w:sz w:val="28"/>
          <w:szCs w:val="28"/>
          <w:lang w:val="en-US" w:eastAsia="zh-CN"/>
        </w:rPr>
        <w:t>21</w:t>
      </w:r>
      <w:r>
        <w:rPr>
          <w:rFonts w:hint="eastAsia" w:ascii="仿宋" w:hAnsi="仿宋" w:eastAsia="仿宋" w:cs="仿宋"/>
          <w:sz w:val="28"/>
          <w:szCs w:val="28"/>
        </w:rPr>
        <w:t>日至2024年06月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3、询价单发放时间：2024年06月</w:t>
      </w:r>
      <w:r>
        <w:rPr>
          <w:rFonts w:hint="eastAsia" w:ascii="仿宋" w:hAnsi="仿宋" w:eastAsia="仿宋" w:cs="仿宋"/>
          <w:sz w:val="28"/>
          <w:szCs w:val="28"/>
          <w:lang w:val="en-US" w:eastAsia="zh-CN"/>
        </w:rPr>
        <w:t>24</w:t>
      </w:r>
      <w:r>
        <w:rPr>
          <w:rFonts w:hint="eastAsia" w:ascii="仿宋" w:hAnsi="仿宋" w:eastAsia="仿宋" w:cs="仿宋"/>
          <w:sz w:val="28"/>
          <w:szCs w:val="28"/>
        </w:rPr>
        <w:t>日至2024年06月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 w:hAnsi="仿宋" w:eastAsia="仿宋" w:cs="仿宋"/>
          <w:sz w:val="28"/>
          <w:szCs w:val="28"/>
          <w:lang w:eastAsia="zh-CN"/>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4、比价时间：2024年07月</w:t>
      </w:r>
      <w:r>
        <w:rPr>
          <w:rFonts w:hint="eastAsia" w:ascii="仿宋" w:hAnsi="仿宋" w:eastAsia="仿宋" w:cs="仿宋"/>
          <w:sz w:val="28"/>
          <w:szCs w:val="28"/>
          <w:lang w:val="en-US" w:eastAsia="zh-CN"/>
        </w:rPr>
        <w:t>10</w:t>
      </w:r>
      <w:r>
        <w:rPr>
          <w:rFonts w:hint="eastAsia" w:ascii="仿宋" w:hAnsi="仿宋" w:eastAsia="仿宋" w:cs="仿宋"/>
          <w:sz w:val="28"/>
          <w:szCs w:val="28"/>
        </w:rPr>
        <w:t>日09时30分（以发出的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r>
        <w:rPr>
          <w:rFonts w:hint="eastAsia" w:ascii="仿宋" w:hAnsi="仿宋" w:eastAsia="仿宋" w:cs="仿宋"/>
          <w:bCs/>
          <w:sz w:val="28"/>
          <w:szCs w:val="28"/>
        </w:rPr>
        <w:t>）</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郑建东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联系方式：0471-7393642/15034927966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2024年06月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spacing w:line="360" w:lineRule="auto"/>
        <w:rPr>
          <w:rFonts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color w:val="000000"/>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w:t>
      </w:r>
      <w:bookmarkStart w:id="0" w:name="_GoBack"/>
      <w:bookmarkEnd w:id="0"/>
      <w:r>
        <w:rPr>
          <w:rFonts w:hint="eastAsia" w:ascii="仿宋" w:hAnsi="仿宋" w:eastAsia="仿宋" w:cs="仿宋"/>
          <w:i/>
          <w:color w:val="FF0000"/>
          <w:sz w:val="24"/>
          <w:shd w:val="clear" w:color="auto" w:fill="FFFFFF"/>
        </w:rPr>
        <w:t>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蒙牛乳业2024-2026年度轴承采购项目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Dg2ZDFjZjc3YTg2ZGI2N2I3MDk5ZjA3MjMyYzE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2620"/>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68575F"/>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C1AD1"/>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6275</Words>
  <Characters>6814</Characters>
  <Lines>54</Lines>
  <Paragraphs>15</Paragraphs>
  <TotalTime>2</TotalTime>
  <ScaleCrop>false</ScaleCrop>
  <LinksUpToDate>false</LinksUpToDate>
  <CharactersWithSpaces>7483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杨英姬</cp:lastModifiedBy>
  <dcterms:modified xsi:type="dcterms:W3CDTF">2024-06-14T03:53:24Z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