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蒙牛乳业低温眉山工厂袋酸生产线职业健康“三同时”评价项目询比价信息公告</w:t>
      </w:r>
    </w:p>
    <w:p>
      <w:pPr>
        <w:ind w:firstLine="560" w:firstLineChars="200"/>
        <w:rPr>
          <w:rFonts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lang w:val="en-US" w:eastAsia="zh-CN"/>
        </w:rPr>
        <w:t>低温</w:t>
      </w:r>
      <w:r>
        <w:rPr>
          <w:rFonts w:hint="eastAsia" w:ascii="仿宋_GB2312" w:hAnsi="宋体" w:eastAsia="仿宋_GB2312"/>
          <w:sz w:val="28"/>
          <w:szCs w:val="28"/>
        </w:rPr>
        <w:t>事业部</w:t>
      </w:r>
      <w:r>
        <w:rPr>
          <w:rFonts w:hint="eastAsia" w:ascii="仿宋_GB2312" w:hAnsi="宋体" w:eastAsia="仿宋_GB2312"/>
          <w:sz w:val="28"/>
          <w:szCs w:val="28"/>
          <w:lang w:val="en-US" w:eastAsia="zh-CN"/>
        </w:rPr>
        <w:t>眉山工厂</w:t>
      </w:r>
      <w:r>
        <w:rPr>
          <w:rFonts w:hint="eastAsia" w:ascii="仿宋_GB2312" w:hAnsi="宋体" w:eastAsia="仿宋_GB2312"/>
          <w:sz w:val="28"/>
          <w:szCs w:val="28"/>
        </w:rPr>
        <w:t>就蒙牛乳业低温眉山工厂袋酸生产线职业健康“三同时”评价</w:t>
      </w:r>
      <w:r>
        <w:rPr>
          <w:rFonts w:hint="eastAsia" w:ascii="仿宋_GB2312" w:hAnsi="宋体" w:eastAsia="仿宋_GB2312"/>
          <w:sz w:val="28"/>
          <w:szCs w:val="28"/>
          <w:lang w:val="en-US" w:eastAsia="zh-CN"/>
        </w:rPr>
        <w:t>项目</w:t>
      </w:r>
      <w:r>
        <w:rPr>
          <w:rFonts w:hint="eastAsia" w:ascii="仿宋_GB2312" w:hAnsi="宋体" w:eastAsia="仿宋_GB2312"/>
          <w:sz w:val="28"/>
          <w:szCs w:val="28"/>
        </w:rPr>
        <w:t>进行询比价, 欢迎符合资格条件的供应商参加。</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b/>
          <w:sz w:val="28"/>
          <w:szCs w:val="28"/>
        </w:rPr>
      </w:pPr>
      <w:r>
        <w:rPr>
          <w:rFonts w:hint="eastAsia" w:ascii="仿宋_GB2312" w:hAnsi="宋体" w:eastAsia="仿宋_GB2312"/>
          <w:b/>
          <w:sz w:val="28"/>
          <w:szCs w:val="28"/>
        </w:rPr>
        <w:t>项目编号：MNCGJH-20240527-0051</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b/>
          <w:sz w:val="28"/>
          <w:szCs w:val="28"/>
        </w:rPr>
      </w:pPr>
      <w:r>
        <w:rPr>
          <w:rFonts w:hint="eastAsia" w:ascii="仿宋_GB2312" w:hAnsi="宋体" w:eastAsia="仿宋_GB2312"/>
          <w:b/>
          <w:sz w:val="28"/>
          <w:szCs w:val="28"/>
        </w:rPr>
        <w:t>项目名称</w:t>
      </w:r>
      <w:r>
        <w:rPr>
          <w:rFonts w:hint="eastAsia" w:ascii="仿宋_GB2312" w:hAnsi="宋体" w:eastAsia="仿宋_GB2312"/>
          <w:sz w:val="28"/>
          <w:szCs w:val="28"/>
        </w:rPr>
        <w:t>：</w:t>
      </w:r>
      <w:r>
        <w:rPr>
          <w:rFonts w:hint="eastAsia" w:ascii="仿宋_GB2312" w:hAnsi="宋体" w:eastAsia="仿宋_GB2312"/>
          <w:b/>
          <w:sz w:val="28"/>
          <w:szCs w:val="28"/>
        </w:rPr>
        <w:t>蒙牛乳业低温眉山工厂袋酸生产线职业健康“三同时”评价</w:t>
      </w:r>
      <w:r>
        <w:rPr>
          <w:rFonts w:hint="eastAsia" w:ascii="仿宋_GB2312" w:hAnsi="宋体" w:eastAsia="仿宋_GB2312"/>
          <w:b/>
          <w:sz w:val="28"/>
          <w:szCs w:val="28"/>
          <w:lang w:val="en-US" w:eastAsia="zh-CN"/>
        </w:rPr>
        <w:t>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宋体" w:eastAsia="仿宋_GB2312"/>
          <w:b/>
          <w:sz w:val="28"/>
          <w:szCs w:val="28"/>
        </w:rPr>
      </w:pPr>
      <w:r>
        <w:rPr>
          <w:rFonts w:hint="eastAsia" w:ascii="仿宋_GB2312" w:hAnsi="宋体" w:eastAsia="仿宋_GB2312"/>
          <w:b/>
          <w:sz w:val="28"/>
          <w:szCs w:val="28"/>
        </w:rPr>
        <w:t>三、项目概况：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依据《建设项目职业病防护设施“三同时”监督管理办法》规定，建设项目施工前生产经营单位应进行职业健康“三同时”设计、评估、验收，低温眉山工厂准备新增一条袋酸生产线，现需聘请具有职业健康评价专业资质的机构为我工厂新增袋酸生产线开展职业病“三同时”服务（包含职业病危害预评价，职业病防护设施设计、职业病危害控制效果评价）</w:t>
      </w:r>
      <w:bookmarkStart w:id="0" w:name="_GoBack"/>
      <w:bookmarkEnd w:id="0"/>
      <w:r>
        <w:rPr>
          <w:rFonts w:hint="eastAsia" w:ascii="仿宋_GB2312" w:hAnsi="宋体" w:eastAsia="仿宋_GB2312"/>
          <w:sz w:val="28"/>
          <w:szCs w:val="28"/>
        </w:rPr>
        <w:t>。</w:t>
      </w:r>
    </w:p>
    <w:p>
      <w:pPr>
        <w:ind w:firstLine="561" w:firstLineChars="200"/>
        <w:rPr>
          <w:rFonts w:ascii="仿宋_GB2312" w:hAnsi="宋体" w:eastAsia="仿宋_GB2312"/>
          <w:b/>
          <w:sz w:val="28"/>
          <w:szCs w:val="28"/>
        </w:rPr>
      </w:pPr>
      <w:r>
        <w:rPr>
          <w:rFonts w:hint="eastAsia" w:ascii="仿宋_GB2312" w:hAnsi="宋体" w:eastAsia="仿宋_GB2312"/>
          <w:b/>
          <w:sz w:val="28"/>
          <w:szCs w:val="28"/>
        </w:rPr>
        <w:t>四、资格要求：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1、需要</w:t>
      </w:r>
      <w:r>
        <w:rPr>
          <w:rFonts w:hint="eastAsia" w:ascii="仿宋_GB2312" w:hAnsi="宋体" w:eastAsia="仿宋_GB2312"/>
          <w:sz w:val="28"/>
          <w:szCs w:val="28"/>
          <w:lang w:val="en-US" w:eastAsia="zh-CN"/>
        </w:rPr>
        <w:t>职业健康评价</w:t>
      </w:r>
      <w:r>
        <w:rPr>
          <w:rFonts w:hint="eastAsia" w:ascii="仿宋_GB2312" w:hAnsi="宋体" w:eastAsia="仿宋_GB2312"/>
          <w:sz w:val="28"/>
          <w:szCs w:val="28"/>
        </w:rPr>
        <w:t>资质，不接受联合报价。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sz w:val="28"/>
          <w:szCs w:val="28"/>
          <w:lang w:eastAsia="zh-CN"/>
        </w:rPr>
        <w:t>、</w:t>
      </w:r>
      <w:r>
        <w:rPr>
          <w:rFonts w:hint="eastAsia" w:ascii="仿宋_GB2312" w:hAnsi="宋体" w:eastAsia="仿宋_GB2312"/>
          <w:sz w:val="28"/>
          <w:szCs w:val="28"/>
        </w:rPr>
        <w:t>竞价人未被列入国家企业信用信息公示系统（http://www.gsxt.gov.cn/index.html）严重违法失信企业名单。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5、不接受中粮及蒙牛供应商黑名单（以蒙牛集团采购执行管理部下发的黑名单为准）的企业参与竞争；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6、有效的营业执照（副本）、组织机构代码证（副本）、税务登记证（副本）（注:以上三项或三证合一营业执照副本），有效的开户行许可证；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7、能开具增值税专用发票的资格。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8、法定代表人证明书或授权委托书原件；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备注：如果法定代表人报名，请附法定代表人身份证明书（或证明）及身份证原件，如果授权委托人报名，请附授权委托书原件及身份证原件，另外，需提供授权委托人在本单位近一年社保缴纳的证明文件；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9、企业最近1年任意3个月的依法纳税缴纳证明材料和社保缴纳证明材料；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10、近  1 年（2023年-至今）1 个以上类似项目业绩的证明材料（以合同以及订单或验收报告为准）。</w:t>
      </w:r>
    </w:p>
    <w:p>
      <w:pPr>
        <w:spacing w:line="500" w:lineRule="exact"/>
        <w:ind w:firstLine="561"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500" w:lineRule="exact"/>
        <w:ind w:firstLine="561"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执行蒙牛集团电子采购招标平台线上采购招标流程</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潜在竞谈人依据资格要求自主评估，符合条件的进行网上报名及资格验证，蒙牛集团电子采购招标平台网址：</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fldChar w:fldCharType="begin"/>
      </w:r>
      <w:r>
        <w:rPr>
          <w:rFonts w:hint="eastAsia" w:ascii="仿宋_GB2312" w:hAnsi="宋体" w:eastAsia="仿宋_GB2312"/>
          <w:color w:val="000000"/>
          <w:sz w:val="30"/>
          <w:szCs w:val="30"/>
        </w:rPr>
        <w:instrText xml:space="preserve"> HYPERLINK "https://zbcg.mengniu.cn/" \l "/home" \t "_blank" </w:instrText>
      </w:r>
      <w:r>
        <w:rPr>
          <w:rFonts w:hint="eastAsia" w:ascii="仿宋_GB2312" w:hAnsi="宋体" w:eastAsia="仿宋_GB2312"/>
          <w:color w:val="000000"/>
          <w:sz w:val="30"/>
          <w:szCs w:val="30"/>
        </w:rPr>
        <w:fldChar w:fldCharType="separate"/>
      </w:r>
      <w:r>
        <w:rPr>
          <w:rFonts w:hint="eastAsia" w:ascii="仿宋_GB2312" w:hAnsi="宋体" w:eastAsia="仿宋_GB2312"/>
          <w:color w:val="000000"/>
          <w:sz w:val="30"/>
          <w:szCs w:val="30"/>
        </w:rPr>
        <w:t>https://zbcg.mengniu.cn/#/home</w:t>
      </w:r>
      <w:r>
        <w:rPr>
          <w:rFonts w:hint="eastAsia" w:ascii="仿宋_GB2312" w:hAnsi="宋体" w:eastAsia="仿宋_GB2312"/>
          <w:color w:val="000000"/>
          <w:sz w:val="30"/>
          <w:szCs w:val="30"/>
        </w:rPr>
        <w:fldChar w:fldCharType="end"/>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请先阅读服务手册，平台服务支持电话为010-21362559。</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或：登录蒙牛供应商关系管理平台报名</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000000"/>
          <w:sz w:val="30"/>
          <w:szCs w:val="30"/>
        </w:rPr>
        <w:t>潜在竞谈人依据资格要求自主评估，符合条件的进行网上报名及资格验证，蒙牛集团供应链关系管理平台网址：</w:t>
      </w:r>
      <w:r>
        <w:rPr>
          <w:color w:val="auto"/>
        </w:rPr>
        <w:fldChar w:fldCharType="begin"/>
      </w:r>
      <w:r>
        <w:rPr>
          <w:color w:val="auto"/>
        </w:rPr>
        <w:instrText xml:space="preserve"> HYPERLINK "https://srm.mengniu.cn/sap/bc/webdynpro/sap/zregistration" </w:instrText>
      </w:r>
      <w:r>
        <w:rPr>
          <w:color w:val="auto"/>
        </w:rPr>
        <w:fldChar w:fldCharType="separate"/>
      </w:r>
      <w:r>
        <w:rPr>
          <w:rStyle w:val="10"/>
          <w:rFonts w:hint="eastAsia" w:ascii="仿宋_GB2312" w:hAnsi="宋体" w:eastAsia="仿宋_GB2312"/>
          <w:color w:val="auto"/>
          <w:sz w:val="30"/>
          <w:szCs w:val="30"/>
        </w:rPr>
        <w:t>https://srm.mengniu.cn/sap/bc/webdynpro/sap/zregistration</w:t>
      </w:r>
      <w:r>
        <w:rPr>
          <w:rStyle w:val="10"/>
          <w:rFonts w:hint="eastAsia" w:ascii="仿宋_GB2312" w:hAnsi="宋体" w:eastAsia="仿宋_GB2312"/>
          <w:color w:val="auto"/>
          <w:sz w:val="30"/>
          <w:szCs w:val="30"/>
        </w:rPr>
        <w:fldChar w:fldCharType="end"/>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请先阅读服务手册，平台服务支持电话为4008108111.（竞谈方报名时须将报名资料盖章扫描上传到平台中）。</w:t>
      </w:r>
    </w:p>
    <w:p>
      <w:pPr>
        <w:ind w:firstLine="561"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ind w:firstLine="561"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蒙牛乳业（眉山）有限公司</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ind w:firstLine="561"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八、发布媒体：</w:t>
      </w:r>
    </w:p>
    <w:p>
      <w:pPr>
        <w:shd w:val="clear" w:color="auto" w:fill="FFFFFF"/>
        <w:snapToGrid w:val="0"/>
        <w:spacing w:line="360" w:lineRule="auto"/>
        <w:ind w:firstLine="561" w:firstLineChars="200"/>
        <w:jc w:val="left"/>
        <w:rPr>
          <w:rFonts w:ascii="仿宋_GB2312" w:hAnsi="宋体" w:eastAsia="仿宋_GB2312"/>
          <w:b/>
          <w:color w:val="000000" w:themeColor="text1"/>
          <w:sz w:val="28"/>
          <w:szCs w:val="28"/>
          <w14:textFill>
            <w14:solidFill>
              <w14:schemeClr w14:val="tx1"/>
            </w14:solidFill>
          </w14:textFill>
        </w:rPr>
      </w:pPr>
      <w:r>
        <w:rPr>
          <w:rFonts w:ascii="仿宋_GB2312" w:hAnsi="宋体" w:eastAsia="仿宋_GB2312"/>
          <w:b/>
          <w:color w:val="000000" w:themeColor="text1"/>
          <w:sz w:val="28"/>
          <w:szCs w:val="28"/>
          <w14:textFill>
            <w14:solidFill>
              <w14:schemeClr w14:val="tx1"/>
            </w14:solidFill>
          </w14:textFill>
        </w:rPr>
        <w:t>推荐</w:t>
      </w:r>
      <w:r>
        <w:rPr>
          <w:rFonts w:hint="eastAsia" w:ascii="仿宋_GB2312" w:hAnsi="宋体" w:eastAsia="仿宋_GB2312"/>
          <w:b/>
          <w:color w:val="000000" w:themeColor="text1"/>
          <w:sz w:val="28"/>
          <w:szCs w:val="28"/>
          <w14:textFill>
            <w14:solidFill>
              <w14:schemeClr w14:val="tx1"/>
            </w14:solidFill>
          </w14:textFill>
        </w:rPr>
        <w:t>：</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蒙牛集团电子采购招标平台</w:t>
      </w:r>
      <w:r>
        <w:rPr>
          <w:rFonts w:hint="eastAsia" w:ascii="仿宋_GB2312" w:hAnsi="宋体" w:eastAsia="仿宋_GB2312"/>
          <w:color w:val="000000" w:themeColor="text1"/>
          <w:sz w:val="24"/>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"https://zbcg.mengniu.cn/" \l "/home" \t "_blank" </w:instrText>
      </w:r>
      <w:r>
        <w:rPr>
          <w:color w:val="000000" w:themeColor="text1"/>
          <w:highlight w:val="none"/>
          <w14:textFill>
            <w14:solidFill>
              <w14:schemeClr w14:val="tx1"/>
            </w14:solidFill>
          </w14:textFill>
        </w:rPr>
        <w:fldChar w:fldCharType="separate"/>
      </w:r>
      <w:r>
        <w:rPr>
          <w:rFonts w:hint="eastAsia" w:ascii="仿宋_GB2312" w:hAnsi="宋体" w:eastAsia="仿宋_GB2312"/>
          <w:color w:val="000000" w:themeColor="text1"/>
          <w:sz w:val="24"/>
          <w:szCs w:val="28"/>
          <w:highlight w:val="none"/>
          <w14:textFill>
            <w14:solidFill>
              <w14:schemeClr w14:val="tx1"/>
            </w14:solidFill>
          </w14:textFill>
        </w:rPr>
        <w:t>https://zbcg.mengniu.cn/#/home</w:t>
      </w:r>
      <w:r>
        <w:rPr>
          <w:rFonts w:hint="eastAsia" w:ascii="仿宋_GB2312" w:hAnsi="宋体" w:eastAsia="仿宋_GB2312"/>
          <w:color w:val="000000" w:themeColor="text1"/>
          <w:sz w:val="24"/>
          <w:szCs w:val="28"/>
          <w:highlight w:val="none"/>
          <w14:textFill>
            <w14:solidFill>
              <w14:schemeClr w14:val="tx1"/>
            </w14:solidFill>
          </w14:textFill>
        </w:rPr>
        <w:fldChar w:fldCharType="end"/>
      </w:r>
      <w:r>
        <w:rPr>
          <w:rFonts w:ascii="仿宋_GB2312" w:hAnsi="宋体" w:eastAsia="仿宋_GB2312"/>
          <w:color w:val="000000" w:themeColor="text1"/>
          <w:sz w:val="24"/>
          <w:szCs w:val="28"/>
          <w:highlight w:val="none"/>
          <w14:textFill>
            <w14:solidFill>
              <w14:schemeClr w14:val="tx1"/>
            </w14:solidFill>
          </w14:textFill>
        </w:rPr>
        <w:t>)</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蒙牛官网（http://www.mengniu.com.cn）</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蒙牛内部OA平台</w:t>
      </w:r>
    </w:p>
    <w:p>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或按需增加相关行业权威网</w:t>
      </w:r>
      <w:r>
        <w:rPr>
          <w:rFonts w:hint="eastAsia" w:ascii="仿宋_GB2312" w:hAnsi="宋体" w:eastAsia="仿宋_GB2312"/>
          <w:color w:val="000000" w:themeColor="text1"/>
          <w:sz w:val="28"/>
          <w:szCs w:val="28"/>
          <w14:textFill>
            <w14:solidFill>
              <w14:schemeClr w14:val="tx1"/>
            </w14:solidFill>
          </w14:textFill>
        </w:rPr>
        <w:t>站，受资源限制的项目可直接向经评估的供应渠道发出采招信息。</w:t>
      </w:r>
    </w:p>
    <w:p>
      <w:pPr>
        <w:ind w:firstLine="561"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宋中亮</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宋中亮</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17381110474</w:t>
      </w:r>
    </w:p>
    <w:p>
      <w:pPr>
        <w:ind w:firstLine="561"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白雪晶</w:t>
      </w:r>
      <w:r>
        <w:rPr>
          <w:rFonts w:ascii="仿宋_GB2312" w:hAnsi="宋体" w:eastAsia="仿宋_GB2312"/>
          <w:sz w:val="28"/>
          <w:szCs w:val="28"/>
        </w:rPr>
        <w:t xml:space="preserve">                    </w:t>
      </w:r>
    </w:p>
    <w:p>
      <w:pPr>
        <w:ind w:firstLine="560" w:firstLineChars="200"/>
        <w:rPr>
          <w:rFonts w:hint="eastAsia" w:ascii="仿宋_GB2312" w:hAnsi="华文仿宋" w:eastAsia="仿宋_GB2312" w:cs="宋体"/>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联系电话：</w:t>
      </w:r>
      <w:r>
        <w:rPr>
          <w:rFonts w:ascii="仿宋" w:hAnsi="仿宋" w:eastAsia="仿宋"/>
          <w:color w:val="000000" w:themeColor="text1"/>
          <w:sz w:val="28"/>
          <w:szCs w:val="28"/>
          <w:highlight w:val="none"/>
          <w14:textFill>
            <w14:solidFill>
              <w14:schemeClr w14:val="tx1"/>
            </w14:solidFill>
          </w14:textFill>
        </w:rPr>
        <w:t>0471</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7393642</w:t>
      </w:r>
      <w:r>
        <w:rPr>
          <w:rFonts w:ascii="仿宋_GB2312" w:hAnsi="华文仿宋" w:eastAsia="仿宋_GB2312" w:cs="宋体"/>
          <w:color w:val="000000" w:themeColor="text1"/>
          <w:sz w:val="28"/>
          <w:szCs w:val="28"/>
          <w:highlight w:val="none"/>
          <w14:textFill>
            <w14:solidFill>
              <w14:schemeClr w14:val="tx1"/>
            </w14:solidFill>
          </w14:textFill>
        </w:rPr>
        <w:t>/</w:t>
      </w:r>
      <w:r>
        <w:rPr>
          <w:rFonts w:hint="eastAsia" w:ascii="仿宋_GB2312" w:hAnsi="华文仿宋" w:eastAsia="仿宋_GB2312" w:cs="宋体"/>
          <w:color w:val="000000" w:themeColor="text1"/>
          <w:sz w:val="28"/>
          <w:szCs w:val="28"/>
          <w:highlight w:val="none"/>
          <w14:textFill>
            <w14:solidFill>
              <w14:schemeClr w14:val="tx1"/>
            </w14:solidFill>
          </w14:textFill>
        </w:rPr>
        <w:t>18647971490</w:t>
      </w:r>
    </w:p>
    <w:p>
      <w:pPr>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电子邮件：baixuejing@mengniu.cn</w:t>
      </w:r>
    </w:p>
    <w:p>
      <w:pPr>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质疑/投诉服务网址</w:t>
      </w:r>
      <w:r>
        <w:rPr>
          <w:rFonts w:hint="eastAsia" w:ascii="仿宋" w:hAnsi="仿宋" w:eastAsia="仿宋"/>
          <w:color w:val="000000" w:themeColor="text1"/>
          <w:sz w:val="32"/>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"https://zbcg.mengniu.cn/" \l "/home" \t "_blank" </w:instrText>
      </w:r>
      <w:r>
        <w:rPr>
          <w:color w:val="000000" w:themeColor="text1"/>
          <w:highlight w:val="none"/>
          <w14:textFill>
            <w14:solidFill>
              <w14:schemeClr w14:val="tx1"/>
            </w14:solidFill>
          </w14:textFill>
        </w:rPr>
        <w:fldChar w:fldCharType="separate"/>
      </w:r>
      <w:r>
        <w:rPr>
          <w:rStyle w:val="10"/>
          <w:rFonts w:hint="eastAsia" w:ascii="微软雅黑" w:hAnsi="微软雅黑" w:eastAsia="微软雅黑"/>
          <w:color w:val="000000" w:themeColor="text1"/>
          <w:sz w:val="22"/>
          <w:szCs w:val="21"/>
          <w:highlight w:val="none"/>
          <w:shd w:val="clear" w:color="auto" w:fill="FFFFFF"/>
          <w14:textFill>
            <w14:solidFill>
              <w14:schemeClr w14:val="tx1"/>
            </w14:solidFill>
          </w14:textFill>
        </w:rPr>
        <w:t>https://zbcg.mengniu.cn/#/home</w:t>
      </w:r>
      <w:r>
        <w:rPr>
          <w:rStyle w:val="10"/>
          <w:rFonts w:hint="eastAsia" w:ascii="微软雅黑" w:hAnsi="微软雅黑" w:eastAsia="微软雅黑"/>
          <w:color w:val="000000" w:themeColor="text1"/>
          <w:sz w:val="22"/>
          <w:szCs w:val="21"/>
          <w:highlight w:val="none"/>
          <w:shd w:val="clear" w:color="auto" w:fill="FFFFFF"/>
          <w14:textFill>
            <w14:solidFill>
              <w14:schemeClr w14:val="tx1"/>
            </w14:solidFill>
          </w14:textFill>
        </w:rPr>
        <w:fldChar w:fldCharType="end"/>
      </w:r>
    </w:p>
    <w:p>
      <w:pPr>
        <w:rPr>
          <w:rFonts w:ascii="仿宋_GB2312" w:hAnsi="宋体" w:eastAsia="仿宋_GB2312"/>
          <w:sz w:val="28"/>
          <w:szCs w:val="28"/>
        </w:rPr>
      </w:pP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right"/>
        <w:textAlignment w:val="auto"/>
        <w:outlineLvl w:val="9"/>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cs="仿宋"/>
          <w:sz w:val="30"/>
          <w:szCs w:val="30"/>
          <w:lang w:val="en-US" w:eastAsia="zh-CN"/>
        </w:rPr>
        <w:t>蒙牛乳业（眉山）有限公司</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outlineLvl w:val="9"/>
        <w:rPr>
          <w:rFonts w:ascii="仿宋_GB2312" w:hAnsi="宋体" w:eastAsia="仿宋_GB2312" w:cs="仿宋"/>
          <w:sz w:val="30"/>
          <w:szCs w:val="30"/>
        </w:rPr>
      </w:pPr>
      <w:r>
        <w:rPr>
          <w:rFonts w:hint="eastAsia" w:ascii="仿宋_GB2312" w:hAnsi="宋体" w:eastAsia="仿宋_GB2312" w:cs="仿宋"/>
          <w:sz w:val="30"/>
          <w:szCs w:val="30"/>
          <w:lang w:val="en-US" w:eastAsia="zh-CN"/>
        </w:rPr>
        <w:t>2024</w:t>
      </w:r>
      <w:r>
        <w:rPr>
          <w:rFonts w:hint="eastAsia" w:ascii="仿宋_GB2312" w:hAnsi="宋体" w:eastAsia="仿宋_GB2312" w:cs="仿宋"/>
          <w:sz w:val="30"/>
          <w:szCs w:val="30"/>
        </w:rPr>
        <w:t xml:space="preserve"> 年</w:t>
      </w:r>
      <w:r>
        <w:rPr>
          <w:rFonts w:hint="eastAsia" w:ascii="仿宋_GB2312" w:hAnsi="宋体" w:eastAsia="仿宋_GB2312" w:cs="仿宋"/>
          <w:sz w:val="30"/>
          <w:szCs w:val="30"/>
          <w:lang w:val="en-US" w:eastAsia="zh-CN"/>
        </w:rPr>
        <w:t>6</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11</w:t>
      </w:r>
      <w:r>
        <w:rPr>
          <w:rFonts w:hint="eastAsia" w:ascii="仿宋_GB2312" w:hAnsi="宋体" w:eastAsia="仿宋_GB2312" w:cs="仿宋"/>
          <w:sz w:val="30"/>
          <w:szCs w:val="30"/>
        </w:rPr>
        <w:t xml:space="preserve"> 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11"/>
        <w:tblW w:w="10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r>
        <w:rPr>
          <w:rFonts w:ascii="仿宋_GB2312" w:hAnsi="宋体" w:eastAsia="仿宋_GB2312"/>
          <w:color w:val="FF0000"/>
          <w:sz w:val="28"/>
          <w:szCs w:val="28"/>
        </w:rPr>
        <w:br w:type="page"/>
      </w: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rPr>
      </w:pP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hint="eastAsia" w:ascii="楷体_GB2312" w:hAnsi="黑体" w:eastAsia="楷体_GB2312"/>
          <w:color w:val="000000"/>
          <w:kern w:val="0"/>
          <w:sz w:val="28"/>
          <w:szCs w:val="28"/>
        </w:rPr>
        <w:t>甲方：</w:t>
      </w:r>
      <w:r>
        <w:rPr>
          <w:rFonts w:hint="eastAsia" w:ascii="楷体_GB2312" w:hAnsi="黑体" w:eastAsia="楷体_GB2312"/>
          <w:color w:val="000000"/>
          <w:kern w:val="0"/>
          <w:sz w:val="28"/>
          <w:szCs w:val="28"/>
          <w:lang w:val="en-US" w:eastAsia="zh-CN"/>
        </w:rPr>
        <w:t>蒙牛乳业（眉山）有限公司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r>
        <w:rPr>
          <w:rFonts w:hint="eastAsia" w:ascii="楷体_GB2312" w:hAnsi="黑体" w:eastAsia="楷体_GB2312"/>
          <w:color w:val="000000"/>
          <w:kern w:val="0"/>
          <w:sz w:val="28"/>
          <w:szCs w:val="28"/>
          <w:lang w:val="en-US" w:eastAsia="zh-CN"/>
        </w:rPr>
        <w:t>眉山市东坡区科工园三路中段</w:t>
      </w: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甲乙双方就蒙牛乳业低温眉山工厂袋酸生产线职业健康“三同时”评价</w:t>
      </w:r>
      <w:r>
        <w:rPr>
          <w:rFonts w:hint="eastAsia" w:ascii="楷体_GB2312" w:hAnsi="宋体" w:eastAsia="楷体_GB2312"/>
          <w:color w:val="000000"/>
          <w:kern w:val="0"/>
          <w:sz w:val="28"/>
          <w:szCs w:val="28"/>
          <w:lang w:val="en-US" w:eastAsia="zh-CN"/>
        </w:rPr>
        <w:t>项目</w:t>
      </w:r>
      <w:r>
        <w:rPr>
          <w:rFonts w:hint="eastAsia" w:ascii="楷体_GB2312" w:hAnsi="宋体" w:eastAsia="楷体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lang w:val="en-US" w:eastAsia="zh-CN"/>
        </w:rPr>
        <w:t>3</w:t>
      </w:r>
      <w:r>
        <w:rPr>
          <w:rFonts w:hint="eastAsia" w:ascii="楷体_GB2312" w:hAnsi="宋体" w:eastAsia="楷体_GB2312"/>
          <w:color w:val="000000"/>
          <w:kern w:val="0"/>
          <w:sz w:val="28"/>
          <w:szCs w:val="28"/>
        </w:rPr>
        <w:t>年内持续有效，且不因承诺书目的之达成而终止。</w:t>
      </w:r>
    </w:p>
    <w:p>
      <w:pPr>
        <w:pStyle w:val="3"/>
        <w:spacing w:line="440" w:lineRule="exact"/>
        <w:rPr>
          <w:rFonts w:hint="eastAsia" w:ascii="楷体_GB2312" w:hAnsi="宋体" w:eastAsia="楷体_GB2312"/>
          <w:color w:val="000000"/>
          <w:kern w:val="0"/>
          <w:sz w:val="28"/>
          <w:szCs w:val="28"/>
        </w:rPr>
      </w:pPr>
      <w:r>
        <w:rPr>
          <w:rFonts w:ascii="楷体_GB2312" w:hAnsi="宋体" w:eastAsia="楷体_GB2312"/>
          <w:color w:val="000000"/>
          <w:kern w:val="0"/>
          <w:sz w:val="28"/>
          <w:szCs w:val="28"/>
        </w:rPr>
        <w:t>（</w:t>
      </w:r>
      <w:r>
        <w:rPr>
          <w:rFonts w:ascii="楷体_GB2312" w:hAnsi="宋体" w:eastAsia="楷体_GB2312"/>
          <w:color w:val="FF0000"/>
          <w:kern w:val="0"/>
          <w:sz w:val="28"/>
          <w:szCs w:val="28"/>
        </w:rPr>
        <w:t>说明：保密期限请业务按照实际需求进行约定，建议最低期限不得低于五年。</w:t>
      </w:r>
      <w:r>
        <w:rPr>
          <w:rFonts w:ascii="楷体_GB2312" w:hAnsi="宋体" w:eastAsia="楷体_GB2312"/>
          <w:color w:val="000000"/>
          <w:kern w:val="0"/>
          <w:sz w:val="28"/>
          <w:szCs w:val="28"/>
        </w:rPr>
        <w:t>）</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xml:space="preserve">【 </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spacing w:line="440" w:lineRule="exact"/>
        <w:ind w:firstLine="560" w:firstLineChars="200"/>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pPr>
        <w:pStyle w:val="2"/>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hint="eastAsia"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hint="eastAsia" w:ascii="楷体_GB2312" w:hAnsi="宋体" w:eastAsia="楷体_GB2312"/>
          <w:b/>
          <w:bCs/>
          <w:sz w:val="28"/>
          <w:szCs w:val="28"/>
        </w:rPr>
      </w:pPr>
    </w:p>
    <w:p>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hint="eastAsia"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hint="eastAsia" w:ascii="楷体_GB2312" w:hAnsi="宋体" w:eastAsia="楷体_GB2312"/>
          <w:sz w:val="28"/>
          <w:szCs w:val="28"/>
        </w:rPr>
      </w:pPr>
    </w:p>
    <w:p>
      <w:pPr>
        <w:spacing w:line="440" w:lineRule="exact"/>
        <w:ind w:left="4830" w:leftChars="2300" w:firstLine="700" w:firstLineChars="250"/>
        <w:rPr>
          <w:rFonts w:hint="eastAsia" w:ascii="楷体_GB2312" w:hAnsi="仿宋" w:eastAsia="楷体_GB2312"/>
          <w:sz w:val="28"/>
          <w:szCs w:val="28"/>
        </w:rPr>
      </w:pPr>
      <w:r>
        <w:rPr>
          <w:rFonts w:hint="eastAsia" w:ascii="楷体_GB2312" w:hAnsi="仿宋" w:eastAsia="楷体_GB2312"/>
          <w:sz w:val="28"/>
          <w:szCs w:val="28"/>
        </w:rPr>
        <w:t>　　　　　　　　　　　　　　　　　　　　　　　　</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AMGDT"/>
    <w:panose1 w:val="0500010001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AMGDT"/>
    <w:panose1 w:val="050501020107060205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汉仪旗黑KW 55S">
    <w:altName w:val="黑体"/>
    <w:panose1 w:val="00020600040101010101"/>
    <w:charset w:val="86"/>
    <w:family w:val="auto"/>
    <w:pitch w:val="default"/>
    <w:sig w:usb0="00000000" w:usb1="00000000" w:usb2="00000016" w:usb3="00000000" w:csb0="0004009F" w:csb1="DFD70000"/>
  </w:font>
  <w:font w:name="华文仿宋">
    <w:panose1 w:val="02010600040101010101"/>
    <w:charset w:val="86"/>
    <w:family w:val="auto"/>
    <w:pitch w:val="default"/>
    <w:sig w:usb0="00000287" w:usb1="080F0000" w:usb2="00000000" w:usb3="00000000" w:csb0="0004009F" w:csb1="DFD70000"/>
  </w:font>
  <w:font w:name="AMGDT">
    <w:panose1 w:val="02000400000000000000"/>
    <w:charset w:val="00"/>
    <w:family w:val="auto"/>
    <w:pitch w:val="default"/>
    <w:sig w:usb0="80000003" w:usb1="1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39742"/>
    <w:multiLevelType w:val="singleLevel"/>
    <w:tmpl w:val="6613974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14D14FD2"/>
    <w:rsid w:val="1CCD2CED"/>
    <w:rsid w:val="24B96F41"/>
    <w:rsid w:val="283B1C7A"/>
    <w:rsid w:val="698067CB"/>
    <w:rsid w:val="6B403B6E"/>
    <w:rsid w:val="71321C71"/>
    <w:rsid w:val="7B9661C3"/>
    <w:rsid w:val="7DBE7175"/>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unhideWhenUsed/>
    <w:qFormat/>
    <w:uiPriority w:val="99"/>
    <w:pPr>
      <w:spacing w:line="360" w:lineRule="auto"/>
      <w:ind w:firstLine="420"/>
    </w:pPr>
    <w:rPr>
      <w:szCs w:val="20"/>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unhideWhenUsed/>
    <w:qFormat/>
    <w:uiPriority w:val="99"/>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unhideWhenUsed/>
    <w:qFormat/>
    <w:uiPriority w:val="99"/>
  </w:style>
  <w:style w:type="character" w:styleId="10">
    <w:name w:val="Hyperlink"/>
    <w:qFormat/>
    <w:uiPriority w:val="0"/>
    <w:rPr>
      <w:color w:val="0000FF"/>
      <w:u w:val="non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450</Words>
  <Characters>2567</Characters>
  <Lines>21</Lines>
  <Paragraphs>6</Paragraphs>
  <ScaleCrop>false</ScaleCrop>
  <LinksUpToDate>false</LinksUpToDate>
  <CharactersWithSpaces>3011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Lenovo</cp:lastModifiedBy>
  <dcterms:modified xsi:type="dcterms:W3CDTF">2024-06-12T09:12:00Z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