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bookmarkStart w:id="0" w:name="_GoBack"/>
      <w:bookmarkEnd w:id="0"/>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ascii="仿宋_GB2312" w:hAnsi="宋体" w:eastAsia="仿宋_GB2312"/>
          <w:sz w:val="28"/>
          <w:szCs w:val="28"/>
        </w:rPr>
      </w:pPr>
      <w:r>
        <w:rPr>
          <w:rFonts w:hint="eastAsia" w:ascii="仿宋_GB2312" w:hAnsi="宋体" w:eastAsia="仿宋_GB2312"/>
          <w:sz w:val="28"/>
          <w:szCs w:val="28"/>
        </w:rPr>
        <w:t>甲方：内蒙古蒙牛乳业(集团)股份有限公司安全质量管理部</w:t>
      </w:r>
    </w:p>
    <w:p>
      <w:pPr>
        <w:rPr>
          <w:rFonts w:ascii="仿宋_GB2312" w:hAnsi="宋体" w:eastAsia="仿宋_GB2312"/>
          <w:sz w:val="28"/>
          <w:szCs w:val="28"/>
        </w:rPr>
      </w:pPr>
      <w:r>
        <w:rPr>
          <w:rFonts w:ascii="仿宋_GB2312" w:hAnsi="宋体" w:eastAsia="仿宋_GB2312"/>
          <w:sz w:val="28"/>
          <w:szCs w:val="28"/>
        </w:rPr>
        <w:t>地址</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乙方（承诺方）：</w:t>
      </w:r>
    </w:p>
    <w:p>
      <w:pPr>
        <w:rPr>
          <w:rFonts w:ascii="仿宋_GB2312" w:hAnsi="宋体" w:eastAsia="仿宋_GB2312"/>
          <w:sz w:val="28"/>
          <w:szCs w:val="28"/>
        </w:rPr>
      </w:pPr>
      <w:r>
        <w:rPr>
          <w:rFonts w:ascii="仿宋_GB2312" w:hAnsi="宋体" w:eastAsia="仿宋_GB2312"/>
          <w:sz w:val="28"/>
          <w:szCs w:val="28"/>
        </w:rPr>
        <w:t>地址</w:t>
      </w:r>
      <w:r>
        <w:rPr>
          <w:rFonts w:hint="eastAsia" w:ascii="仿宋_GB2312" w:hAnsi="宋体" w:eastAsia="仿宋_GB2312"/>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仿宋_GB2312" w:hAnsi="宋体" w:eastAsia="仿宋_GB2312"/>
          <w:sz w:val="28"/>
          <w:szCs w:val="28"/>
        </w:rPr>
        <w:t>甲乙双方就</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rPr>
          <w:rFonts w:ascii="仿宋_GB2312" w:hAnsi="宋体" w:eastAsia="仿宋_GB2312"/>
          <w:b/>
          <w:sz w:val="28"/>
          <w:szCs w:val="28"/>
        </w:rPr>
      </w:pPr>
      <w:r>
        <w:rPr>
          <w:rFonts w:hint="eastAsia" w:ascii="仿宋_GB2312" w:hAnsi="宋体" w:eastAsia="仿宋_GB2312"/>
          <w:b/>
          <w:sz w:val="28"/>
          <w:szCs w:val="28"/>
        </w:rPr>
        <w:t>一、定义</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（三）已由甲方书面同意乙方公开；</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（五）乙方从第三方处合法、正当地取得，且该第三方对该等机密信息不承担保密义务。</w:t>
      </w:r>
    </w:p>
    <w:p>
      <w:pPr>
        <w:rPr>
          <w:rFonts w:ascii="仿宋_GB2312" w:hAnsi="宋体" w:eastAsia="仿宋_GB2312"/>
          <w:b/>
          <w:sz w:val="28"/>
          <w:szCs w:val="28"/>
        </w:rPr>
      </w:pPr>
      <w:r>
        <w:rPr>
          <w:rFonts w:hint="eastAsia" w:ascii="仿宋_GB2312" w:hAnsi="宋体" w:eastAsia="仿宋_GB2312"/>
          <w:b/>
          <w:sz w:val="28"/>
          <w:szCs w:val="28"/>
        </w:rPr>
        <w:t>二、保密</w:t>
      </w:r>
    </w:p>
    <w:p>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hint="eastAsia" w:ascii="楷体_GB2312" w:hAnsi="宋体" w:eastAsia="楷体_GB2312"/>
          <w:color w:val="000000"/>
          <w:kern w:val="0"/>
          <w:sz w:val="28"/>
          <w:szCs w:val="28"/>
        </w:rPr>
        <w:t xml:space="preserve">   </w:t>
      </w:r>
      <w:r>
        <w:rPr>
          <w:rFonts w:hint="eastAsia" w:ascii="楷体_GB2312" w:hAnsi="宋体" w:eastAsia="楷体_GB2312"/>
          <w:sz w:val="28"/>
          <w:szCs w:val="28"/>
        </w:rPr>
        <w:t xml:space="preserve">  </w:t>
      </w:r>
    </w:p>
    <w:p>
      <w:pPr>
        <w:rPr>
          <w:rFonts w:ascii="仿宋_GB2312" w:hAnsi="宋体" w:eastAsia="仿宋_GB2312"/>
          <w:b/>
          <w:sz w:val="28"/>
          <w:szCs w:val="28"/>
        </w:rPr>
      </w:pPr>
      <w:r>
        <w:rPr>
          <w:rFonts w:hint="eastAsia" w:ascii="仿宋_GB2312" w:hAnsi="宋体" w:eastAsia="仿宋_GB2312"/>
          <w:b/>
          <w:sz w:val="28"/>
          <w:szCs w:val="28"/>
        </w:rPr>
        <w:t>三、公开</w:t>
      </w:r>
    </w:p>
    <w:p>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rPr>
          <w:rFonts w:ascii="仿宋_GB2312" w:hAnsi="宋体" w:eastAsia="仿宋_GB2312"/>
          <w:b/>
          <w:sz w:val="28"/>
          <w:szCs w:val="28"/>
        </w:rPr>
      </w:pPr>
      <w:r>
        <w:rPr>
          <w:rFonts w:hint="eastAsia" w:ascii="仿宋_GB2312" w:hAnsi="宋体" w:eastAsia="仿宋_GB2312"/>
          <w:b/>
          <w:sz w:val="28"/>
          <w:szCs w:val="28"/>
        </w:rPr>
        <w:t>四、强制性披露</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rPr>
          <w:rFonts w:ascii="仿宋_GB2312" w:hAnsi="宋体" w:eastAsia="仿宋_GB2312"/>
          <w:b/>
          <w:sz w:val="28"/>
          <w:szCs w:val="28"/>
        </w:rPr>
      </w:pPr>
      <w:r>
        <w:rPr>
          <w:rFonts w:hint="eastAsia" w:ascii="仿宋_GB2312" w:hAnsi="宋体" w:eastAsia="仿宋_GB2312"/>
          <w:b/>
          <w:sz w:val="28"/>
          <w:szCs w:val="28"/>
        </w:rPr>
        <w:t>五、返还资料</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rPr>
          <w:rFonts w:ascii="仿宋_GB2312" w:hAnsi="宋体" w:eastAsia="仿宋_GB2312"/>
          <w:b/>
          <w:sz w:val="28"/>
          <w:szCs w:val="28"/>
        </w:rPr>
      </w:pPr>
      <w:r>
        <w:rPr>
          <w:rFonts w:hint="eastAsia" w:ascii="仿宋_GB2312" w:hAnsi="宋体" w:eastAsia="仿宋_GB2312"/>
          <w:b/>
          <w:sz w:val="28"/>
          <w:szCs w:val="28"/>
        </w:rPr>
        <w:t>六、非授权许可</w:t>
      </w:r>
    </w:p>
    <w:p>
      <w:pPr>
        <w:widowControl/>
        <w:adjustRightInd w:val="0"/>
        <w:snapToGrid w:val="0"/>
        <w:spacing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rPr>
          <w:rFonts w:ascii="仿宋_GB2312" w:hAnsi="宋体" w:eastAsia="仿宋_GB2312"/>
          <w:b/>
          <w:sz w:val="28"/>
          <w:szCs w:val="28"/>
        </w:rPr>
      </w:pPr>
      <w:r>
        <w:rPr>
          <w:rFonts w:hint="eastAsia" w:ascii="仿宋_GB2312" w:hAnsi="宋体" w:eastAsia="仿宋_GB2312"/>
          <w:b/>
          <w:sz w:val="28"/>
          <w:szCs w:val="28"/>
        </w:rPr>
        <w:t>七、义务限定</w:t>
      </w:r>
    </w:p>
    <w:p>
      <w:pPr>
        <w:widowControl/>
        <w:adjustRightInd w:val="0"/>
        <w:snapToGrid w:val="0"/>
        <w:spacing w:line="440" w:lineRule="exact"/>
        <w:ind w:firstLine="560" w:firstLineChars="200"/>
        <w:textAlignment w:val="baseline"/>
        <w:rPr>
          <w:rFonts w:ascii="楷体_GB2312" w:hAnsi="宋体" w:eastAsia="楷体_GB2312"/>
          <w:sz w:val="28"/>
          <w:szCs w:val="28"/>
        </w:rPr>
      </w:pPr>
      <w:r>
        <w:rPr>
          <w:rFonts w:hint="eastAsia" w:ascii="仿宋_GB2312" w:hAnsi="宋体" w:eastAsia="仿宋_GB2312"/>
          <w:sz w:val="28"/>
          <w:szCs w:val="28"/>
        </w:rPr>
        <w:t>本承诺书不得被视作或解释为甲方有义务向乙方提供任何信息、与乙方进行商业交易或签订任何最终协议，除非甲方决定向乙方提供信息或与其签订与交易有关的最终协议。</w:t>
      </w:r>
    </w:p>
    <w:p>
      <w:pPr>
        <w:rPr>
          <w:rFonts w:ascii="仿宋_GB2312" w:hAnsi="宋体" w:eastAsia="仿宋_GB2312"/>
          <w:b/>
          <w:sz w:val="28"/>
          <w:szCs w:val="28"/>
        </w:rPr>
      </w:pPr>
      <w:r>
        <w:rPr>
          <w:rFonts w:hint="eastAsia" w:ascii="仿宋_GB2312" w:hAnsi="宋体" w:eastAsia="仿宋_GB2312"/>
          <w:b/>
          <w:sz w:val="28"/>
          <w:szCs w:val="28"/>
        </w:rPr>
        <w:t>八、信息准确性</w:t>
      </w:r>
    </w:p>
    <w:p>
      <w:pPr>
        <w:widowControl/>
        <w:adjustRightInd w:val="0"/>
        <w:snapToGrid w:val="0"/>
        <w:spacing w:before="156" w:beforeLines="50" w:after="156" w:afterLines="50" w:line="440" w:lineRule="exact"/>
        <w:ind w:firstLine="560" w:firstLineChars="200"/>
        <w:textAlignment w:val="baseline"/>
        <w:rPr>
          <w:rFonts w:ascii="楷体_GB2312" w:hAnsi="宋体" w:eastAsia="楷体_GB2312"/>
          <w:b/>
          <w:color w:val="000000"/>
          <w:kern w:val="0"/>
          <w:sz w:val="28"/>
          <w:szCs w:val="28"/>
        </w:rPr>
      </w:pPr>
      <w:r>
        <w:rPr>
          <w:rFonts w:hint="eastAsia" w:ascii="仿宋_GB2312" w:hAnsi="宋体" w:eastAsia="仿宋_GB2312"/>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rPr>
          <w:rFonts w:ascii="仿宋_GB2312" w:hAnsi="宋体" w:eastAsia="仿宋_GB2312"/>
          <w:b/>
          <w:sz w:val="28"/>
          <w:szCs w:val="28"/>
        </w:rPr>
      </w:pPr>
      <w:r>
        <w:rPr>
          <w:rFonts w:hint="eastAsia" w:ascii="仿宋_GB2312" w:hAnsi="宋体" w:eastAsia="仿宋_GB2312"/>
          <w:b/>
          <w:sz w:val="28"/>
          <w:szCs w:val="28"/>
        </w:rPr>
        <w:t>九、期限</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 xml:space="preserve">本承诺书中乙方之保密义务应自乙方收到机密信息之日起 </w:t>
      </w:r>
      <w:r>
        <w:rPr>
          <w:rFonts w:ascii="仿宋_GB2312" w:hAnsi="宋体" w:eastAsia="仿宋_GB2312"/>
          <w:sz w:val="28"/>
          <w:szCs w:val="28"/>
        </w:rPr>
        <w:t xml:space="preserve">   </w:t>
      </w:r>
      <w:r>
        <w:rPr>
          <w:rFonts w:hint="eastAsia" w:ascii="仿宋_GB2312" w:hAnsi="宋体" w:eastAsia="仿宋_GB2312"/>
          <w:sz w:val="28"/>
          <w:szCs w:val="28"/>
        </w:rPr>
        <w:t>十年内持续有效，且不因承诺书目的之达成而终止。</w:t>
      </w:r>
    </w:p>
    <w:p>
      <w:pPr>
        <w:rPr>
          <w:rFonts w:ascii="仿宋_GB2312" w:hAnsi="宋体" w:eastAsia="仿宋_GB2312"/>
          <w:b/>
          <w:sz w:val="28"/>
          <w:szCs w:val="28"/>
        </w:rPr>
      </w:pPr>
      <w:r>
        <w:rPr>
          <w:rFonts w:hint="eastAsia" w:ascii="仿宋_GB2312" w:hAnsi="宋体" w:eastAsia="仿宋_GB2312"/>
          <w:b/>
          <w:sz w:val="28"/>
          <w:szCs w:val="28"/>
        </w:rPr>
        <w:t>十、补充条款</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（一）合规条款</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2、履约行为合规承诺：乙方承诺具有履行本承诺书约定的能力，且履行行为符合现行法律法规等规范性文件的要求。</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5、劳动用工: 乙方承诺不雇佣、使用童工，保障其员工的劳动合法权益，不纵容、支持、实施歧视、威胁员工的行为或发布相关言论。</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_GB2312" w:hAnsi="宋体" w:eastAsia="仿宋_GB2312"/>
          <w:sz w:val="28"/>
          <w:szCs w:val="28"/>
        </w:rPr>
        <w:t>】所有。</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严格约束乙方员工及其代理人：乙方承诺严格遵守合规承诺条款，若乙方员工及乙方的代理人或代理机构违反相关承诺即视为乙方违反。</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ascii="仿宋_GB2312" w:hAnsi="宋体" w:eastAsia="仿宋_GB2312"/>
          <w:sz w:val="28"/>
          <w:szCs w:val="28"/>
        </w:rPr>
        <w:t>9</w:t>
      </w:r>
      <w:r>
        <w:rPr>
          <w:rFonts w:hint="eastAsia" w:ascii="仿宋_GB2312" w:hAnsi="宋体" w:eastAsia="仿宋_GB2312"/>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0</w:t>
      </w:r>
      <w:r>
        <w:rPr>
          <w:rFonts w:hint="eastAsia" w:ascii="仿宋_GB2312" w:hAnsi="宋体" w:eastAsia="仿宋_GB2312"/>
          <w:sz w:val="28"/>
          <w:szCs w:val="28"/>
        </w:rPr>
        <w:t>、责任承担：如果乙方违反前述合规承诺条款，甲方有权要求乙方承担因此而给甲方造成的全部损失。</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2</w:t>
      </w:r>
      <w:r>
        <w:rPr>
          <w:rFonts w:hint="eastAsia" w:ascii="仿宋_GB2312" w:hAnsi="宋体" w:eastAsia="仿宋_GB2312"/>
          <w:sz w:val="28"/>
          <w:szCs w:val="28"/>
        </w:rPr>
        <w:t>、适用原则：本承诺书中合规条款对乙方的要求与承诺书中其他条款不一致的，以对乙方要求更高的条款为准。</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（二）环境保护</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（三）附件法律效力条款</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本着接受法律上之约束的意向，双方特此同意本承诺书全部附录、附件等均为本承诺书不可分割的部分，共同构成双方就达成的全部承诺书，与本承诺书具有同等法律效力。</w:t>
      </w:r>
    </w:p>
    <w:p>
      <w:pPr>
        <w:rPr>
          <w:rFonts w:ascii="仿宋_GB2312" w:hAnsi="宋体" w:eastAsia="仿宋_GB2312"/>
          <w:b/>
          <w:sz w:val="28"/>
          <w:szCs w:val="28"/>
        </w:rPr>
      </w:pPr>
      <w:r>
        <w:rPr>
          <w:rFonts w:hint="eastAsia" w:ascii="仿宋_GB2312" w:hAnsi="宋体" w:eastAsia="仿宋_GB2312"/>
          <w:b/>
          <w:sz w:val="28"/>
          <w:szCs w:val="28"/>
        </w:rPr>
        <w:t>十一、适用法律</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本承诺书适用中华人民共和国法律，因本承诺书引起或与本承诺书有关的任何争议，应由双方友好协商解决，协商不成的，双方同意选择第【二】种方式解决：</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（一）向呼和浩特仲裁委员会申请仲裁。因仲裁产生的包括但不限于仲裁费、律师费、调查费、差旅费等，由乙方承担。</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（二）向甲方所在地有管辖权的人民法院提起诉讼。因诉讼产生的包括但不限于诉讼费、律师费、调查费、差旅费等，由乙方承担。</w:t>
      </w:r>
    </w:p>
    <w:p>
      <w:pPr>
        <w:rPr>
          <w:rFonts w:ascii="仿宋_GB2312" w:hAnsi="宋体" w:eastAsia="仿宋_GB2312"/>
          <w:b/>
          <w:sz w:val="28"/>
          <w:szCs w:val="28"/>
        </w:rPr>
      </w:pPr>
      <w:r>
        <w:rPr>
          <w:rFonts w:hint="eastAsia" w:ascii="仿宋_GB2312" w:hAnsi="宋体" w:eastAsia="仿宋_GB2312"/>
          <w:b/>
          <w:sz w:val="28"/>
          <w:szCs w:val="28"/>
        </w:rPr>
        <w:t>十二、违约责任及救济</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如果乙方违反本承诺书的任何规定情形,则甲方有权将乙方拉入蒙牛供应商黑名单，乙方应积极配合甲方在10个工作日内收回已经泄露的信息。</w:t>
      </w:r>
    </w:p>
    <w:p>
      <w:pPr>
        <w:rPr>
          <w:rFonts w:ascii="仿宋_GB2312" w:hAnsi="宋体" w:eastAsia="仿宋_GB2312"/>
          <w:b/>
          <w:sz w:val="28"/>
          <w:szCs w:val="28"/>
        </w:rPr>
      </w:pPr>
      <w:r>
        <w:rPr>
          <w:rFonts w:hint="eastAsia" w:ascii="仿宋_GB2312" w:hAnsi="宋体" w:eastAsia="仿宋_GB2312"/>
          <w:b/>
          <w:sz w:val="28"/>
          <w:szCs w:val="28"/>
        </w:rPr>
        <w:t>十三、生效及份数</w:t>
      </w:r>
    </w:p>
    <w:p>
      <w:pPr>
        <w:widowControl/>
        <w:adjustRightInd w:val="0"/>
        <w:snapToGrid w:val="0"/>
        <w:spacing w:before="156" w:beforeLines="50" w:after="156" w:afterLines="50" w:line="44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jA1MTJjNzY3ZWQ0OTBkNDNhNjlmMzRiYWE0MjEifQ=="/>
  </w:docVars>
  <w:rsids>
    <w:rsidRoot w:val="000F4331"/>
    <w:rsid w:val="00010979"/>
    <w:rsid w:val="000522AE"/>
    <w:rsid w:val="000F4331"/>
    <w:rsid w:val="00106509"/>
    <w:rsid w:val="00125794"/>
    <w:rsid w:val="00173167"/>
    <w:rsid w:val="001B6352"/>
    <w:rsid w:val="001C0779"/>
    <w:rsid w:val="001C54AE"/>
    <w:rsid w:val="0021010E"/>
    <w:rsid w:val="0023151B"/>
    <w:rsid w:val="0024228C"/>
    <w:rsid w:val="00253141"/>
    <w:rsid w:val="00383078"/>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56D"/>
    <w:rsid w:val="00667FF2"/>
    <w:rsid w:val="00671957"/>
    <w:rsid w:val="006A5F2C"/>
    <w:rsid w:val="006B6C3A"/>
    <w:rsid w:val="006C345F"/>
    <w:rsid w:val="00727111"/>
    <w:rsid w:val="0079361B"/>
    <w:rsid w:val="007F1209"/>
    <w:rsid w:val="0080323E"/>
    <w:rsid w:val="008107ED"/>
    <w:rsid w:val="0082709A"/>
    <w:rsid w:val="00832868"/>
    <w:rsid w:val="0084151B"/>
    <w:rsid w:val="008B6B68"/>
    <w:rsid w:val="00902120"/>
    <w:rsid w:val="00911F17"/>
    <w:rsid w:val="00921E54"/>
    <w:rsid w:val="00964DED"/>
    <w:rsid w:val="0098500F"/>
    <w:rsid w:val="009A53E0"/>
    <w:rsid w:val="009C0E42"/>
    <w:rsid w:val="009E0A16"/>
    <w:rsid w:val="009E14C9"/>
    <w:rsid w:val="00A03053"/>
    <w:rsid w:val="00A4341F"/>
    <w:rsid w:val="00A76BF8"/>
    <w:rsid w:val="00AB418C"/>
    <w:rsid w:val="00AC49D0"/>
    <w:rsid w:val="00AD0824"/>
    <w:rsid w:val="00AF61E6"/>
    <w:rsid w:val="00B05555"/>
    <w:rsid w:val="00B3033E"/>
    <w:rsid w:val="00B54A99"/>
    <w:rsid w:val="00B746BC"/>
    <w:rsid w:val="00BB598C"/>
    <w:rsid w:val="00BC18D9"/>
    <w:rsid w:val="00BD0AB7"/>
    <w:rsid w:val="00BE311D"/>
    <w:rsid w:val="00BF51CF"/>
    <w:rsid w:val="00C23AF0"/>
    <w:rsid w:val="00C42B89"/>
    <w:rsid w:val="00C5785B"/>
    <w:rsid w:val="00CB7B93"/>
    <w:rsid w:val="00DC0575"/>
    <w:rsid w:val="00E03B81"/>
    <w:rsid w:val="00E13822"/>
    <w:rsid w:val="00E216BE"/>
    <w:rsid w:val="00E56BDA"/>
    <w:rsid w:val="00E76EB1"/>
    <w:rsid w:val="00EA1469"/>
    <w:rsid w:val="00EA389B"/>
    <w:rsid w:val="00ED6E48"/>
    <w:rsid w:val="00F1123A"/>
    <w:rsid w:val="00F17771"/>
    <w:rsid w:val="00FD24A5"/>
    <w:rsid w:val="698067CB"/>
    <w:rsid w:val="74D6127F"/>
    <w:rsid w:val="7BD47AC7"/>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5311</Words>
  <Characters>5706</Characters>
  <Lines>47</Lines>
  <Paragraphs>13</Paragraphs>
  <TotalTime>64</TotalTime>
  <ScaleCrop>false</ScaleCrop>
  <LinksUpToDate>false</LinksUpToDate>
  <CharactersWithSpaces>6084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陈丽娟</cp:lastModifiedBy>
  <dcterms:modified xsi:type="dcterms:W3CDTF">2024-07-04T06:32:13Z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C72AE90A4CEB4256AAA0CA9851B2A80A_12</vt:lpwstr>
  </property>
</Properties>
</file>