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highlight w:val="none"/>
          <w:lang w:eastAsia="zh-CN"/>
        </w:rPr>
      </w:pPr>
      <w:r>
        <w:rPr>
          <w:rFonts w:hint="eastAsia" w:ascii="宋体" w:hAnsi="宋体" w:eastAsia="宋体" w:cs="宋体"/>
          <w:b/>
          <w:bCs/>
          <w:kern w:val="0"/>
          <w:sz w:val="32"/>
          <w:szCs w:val="36"/>
          <w:highlight w:val="none"/>
          <w:lang w:val="en-US" w:eastAsia="zh-CN"/>
        </w:rPr>
        <w:t>蒙牛乳业定制陶瓷杯集中采招项目</w:t>
      </w:r>
    </w:p>
    <w:p>
      <w:pPr>
        <w:keepNext w:val="0"/>
        <w:keepLines w:val="0"/>
        <w:pageBreakBefore w:val="0"/>
        <w:widowControl/>
        <w:shd w:val="clear" w:color="auto" w:fill="FFFFFF"/>
        <w:kinsoku/>
        <w:wordWrap/>
        <w:overflowPunct/>
        <w:topLinePunct w:val="0"/>
        <w:bidi w:val="0"/>
        <w:snapToGrid w:val="0"/>
        <w:spacing w:line="300" w:lineRule="auto"/>
        <w:jc w:val="center"/>
        <w:rPr>
          <w:rFonts w:ascii="宋体" w:hAnsi="宋体" w:eastAsia="宋体" w:cs="宋体"/>
          <w:b/>
          <w:bCs/>
          <w:kern w:val="0"/>
          <w:sz w:val="32"/>
          <w:szCs w:val="36"/>
          <w:highlight w:val="none"/>
        </w:rPr>
      </w:pPr>
      <w:r>
        <w:rPr>
          <w:rFonts w:hint="eastAsia" w:ascii="宋体" w:hAnsi="宋体" w:eastAsia="宋体" w:cs="宋体"/>
          <w:b/>
          <w:bCs/>
          <w:kern w:val="0"/>
          <w:sz w:val="32"/>
          <w:szCs w:val="36"/>
          <w:highlight w:val="none"/>
        </w:rPr>
        <w:t>询比价公告</w:t>
      </w:r>
    </w:p>
    <w:p>
      <w:pPr>
        <w:keepNext w:val="0"/>
        <w:keepLines w:val="0"/>
        <w:pageBreakBefore w:val="0"/>
        <w:widowControl/>
        <w:shd w:val="clear" w:color="auto" w:fill="FFFFFF"/>
        <w:kinsoku/>
        <w:wordWrap/>
        <w:overflowPunct/>
        <w:topLinePunct w:val="0"/>
        <w:bidi w:val="0"/>
        <w:snapToGrid w:val="0"/>
        <w:spacing w:line="300" w:lineRule="auto"/>
        <w:jc w:val="center"/>
        <w:rPr>
          <w:rFonts w:ascii="仿宋" w:hAnsi="仿宋" w:eastAsia="仿宋" w:cs="Times New Roman"/>
          <w:sz w:val="28"/>
          <w:szCs w:val="28"/>
        </w:rPr>
      </w:pPr>
    </w:p>
    <w:p>
      <w:pPr>
        <w:keepNext w:val="0"/>
        <w:keepLines w:val="0"/>
        <w:pageBreakBefore w:val="0"/>
        <w:kinsoku/>
        <w:wordWrap/>
        <w:overflowPunct/>
        <w:topLinePunct w:val="0"/>
        <w:autoSpaceDE/>
        <w:autoSpaceDN/>
        <w:bidi w:val="0"/>
        <w:spacing w:line="300" w:lineRule="auto"/>
        <w:ind w:firstLine="480"/>
        <w:jc w:val="left"/>
        <w:rPr>
          <w:rFonts w:ascii="仿宋_GB2312" w:hAnsi="宋体" w:eastAsia="仿宋_GB2312" w:cs="Times New Roman"/>
          <w:szCs w:val="28"/>
        </w:rPr>
      </w:pPr>
      <w:r>
        <w:rPr>
          <w:rFonts w:hint="eastAsia" w:ascii="仿宋" w:hAnsi="仿宋" w:eastAsia="仿宋"/>
          <w:color w:val="auto"/>
          <w:sz w:val="22"/>
          <w:szCs w:val="28"/>
          <w:lang w:eastAsia="zh-CN"/>
        </w:rPr>
        <w:t>内蒙古蒙牛乳业（集团）股份有限公司</w:t>
      </w:r>
      <w:r>
        <w:rPr>
          <w:rFonts w:hint="eastAsia" w:ascii="仿宋" w:hAnsi="仿宋" w:eastAsia="仿宋"/>
          <w:color w:val="auto"/>
          <w:sz w:val="22"/>
          <w:szCs w:val="28"/>
        </w:rPr>
        <w:t xml:space="preserve"> 就</w:t>
      </w:r>
      <w:r>
        <w:rPr>
          <w:rFonts w:hint="eastAsia" w:ascii="仿宋" w:hAnsi="仿宋" w:eastAsia="仿宋"/>
          <w:color w:val="auto"/>
          <w:sz w:val="22"/>
          <w:szCs w:val="28"/>
          <w:lang w:eastAsia="zh-CN"/>
        </w:rPr>
        <w:t>蒙牛乳业定制陶瓷杯集中采招项目</w:t>
      </w:r>
      <w:r>
        <w:rPr>
          <w:rFonts w:hint="eastAsia" w:ascii="仿宋" w:hAnsi="仿宋" w:eastAsia="仿宋"/>
          <w:color w:val="auto"/>
          <w:sz w:val="22"/>
          <w:szCs w:val="28"/>
        </w:rPr>
        <w:t>进行询比价，欢迎符合资格条件的投标商参加。</w:t>
      </w:r>
    </w:p>
    <w:p>
      <w:pPr>
        <w:keepNext w:val="0"/>
        <w:keepLines w:val="0"/>
        <w:pageBreakBefore w:val="0"/>
        <w:kinsoku/>
        <w:wordWrap/>
        <w:overflowPunct/>
        <w:topLinePunct w:val="0"/>
        <w:bidi w:val="0"/>
        <w:spacing w:line="300" w:lineRule="auto"/>
        <w:rPr>
          <w:rFonts w:hint="eastAsia" w:ascii="仿宋_GB2312" w:hAnsi="宋体" w:eastAsia="仿宋_GB2312" w:cs="Times New Roman"/>
          <w:color w:val="FF0000"/>
          <w:sz w:val="22"/>
          <w:szCs w:val="28"/>
          <w:u w:val="single"/>
          <w:lang w:eastAsia="zh-CN"/>
        </w:rPr>
      </w:pPr>
      <w:r>
        <w:rPr>
          <w:rFonts w:hint="eastAsia" w:ascii="仿宋_GB2312" w:hAnsi="宋体" w:eastAsia="仿宋_GB2312" w:cs="Times New Roman"/>
          <w:b/>
          <w:sz w:val="24"/>
          <w:szCs w:val="28"/>
        </w:rPr>
        <w:t>一、项目编号：MNCGJH-20240717-0005</w:t>
      </w:r>
    </w:p>
    <w:p>
      <w:pPr>
        <w:keepNext w:val="0"/>
        <w:keepLines w:val="0"/>
        <w:widowControl/>
        <w:suppressLineNumbers w:val="0"/>
        <w:jc w:val="left"/>
        <w:rPr>
          <w:rFonts w:hint="eastAsia" w:ascii="微软雅黑" w:hAnsi="微软雅黑" w:eastAsia="仿宋_GB2312" w:cs="Times New Roman"/>
          <w:sz w:val="24"/>
          <w:szCs w:val="24"/>
          <w:lang w:eastAsia="zh-CN"/>
        </w:rPr>
      </w:pPr>
      <w:r>
        <w:rPr>
          <w:rFonts w:hint="eastAsia" w:ascii="仿宋_GB2312" w:hAnsi="宋体" w:eastAsia="仿宋_GB2312" w:cs="Times New Roman"/>
          <w:b/>
          <w:sz w:val="24"/>
          <w:szCs w:val="28"/>
        </w:rPr>
        <w:t>二、项目名称：</w:t>
      </w:r>
      <w:r>
        <w:rPr>
          <w:rFonts w:hint="eastAsia" w:ascii="仿宋" w:hAnsi="仿宋" w:eastAsia="仿宋"/>
          <w:color w:val="auto"/>
          <w:sz w:val="22"/>
          <w:szCs w:val="28"/>
          <w:lang w:val="en-US" w:eastAsia="zh-CN"/>
        </w:rPr>
        <w:t>蒙牛乳业定制陶瓷杯集中采招项目</w:t>
      </w: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此次物料</w:t>
      </w:r>
      <w:r>
        <w:rPr>
          <w:rFonts w:hint="eastAsia" w:ascii="仿宋" w:hAnsi="仿宋" w:eastAsia="仿宋"/>
          <w:color w:val="auto"/>
          <w:sz w:val="22"/>
          <w:szCs w:val="28"/>
          <w:lang w:val="en-US" w:eastAsia="zh-CN"/>
        </w:rPr>
        <w:t>询比价</w:t>
      </w:r>
      <w:r>
        <w:rPr>
          <w:rFonts w:hint="eastAsia" w:ascii="仿宋" w:hAnsi="仿宋" w:eastAsia="仿宋"/>
          <w:color w:val="auto"/>
          <w:sz w:val="22"/>
          <w:szCs w:val="28"/>
          <w:lang w:eastAsia="zh-CN"/>
        </w:rPr>
        <w:t>项目主要针对</w:t>
      </w:r>
      <w:r>
        <w:rPr>
          <w:rFonts w:hint="eastAsia" w:ascii="仿宋" w:hAnsi="仿宋" w:eastAsia="仿宋"/>
          <w:color w:val="auto"/>
          <w:sz w:val="22"/>
          <w:szCs w:val="28"/>
          <w:lang w:val="en-US" w:eastAsia="zh-CN"/>
        </w:rPr>
        <w:t>促销礼品</w:t>
      </w:r>
      <w:r>
        <w:rPr>
          <w:rFonts w:hint="eastAsia" w:ascii="仿宋" w:hAnsi="仿宋" w:eastAsia="仿宋"/>
          <w:color w:val="auto"/>
          <w:sz w:val="22"/>
          <w:szCs w:val="28"/>
          <w:lang w:eastAsia="zh-CN"/>
        </w:rPr>
        <w:t>进行采招入库，确定框架协议，后期根据实际需求制作，</w:t>
      </w:r>
      <w:r>
        <w:rPr>
          <w:rFonts w:hint="eastAsia" w:ascii="仿宋" w:hAnsi="仿宋" w:eastAsia="仿宋" w:cs="仿宋"/>
          <w:sz w:val="22"/>
          <w:szCs w:val="28"/>
          <w:highlight w:val="none"/>
        </w:rPr>
        <w:t>发往要求地址</w:t>
      </w:r>
      <w:r>
        <w:rPr>
          <w:rFonts w:hint="eastAsia" w:ascii="仿宋" w:hAnsi="仿宋" w:eastAsia="仿宋"/>
          <w:color w:val="auto"/>
          <w:sz w:val="22"/>
          <w:szCs w:val="28"/>
          <w:lang w:eastAsia="zh-CN"/>
        </w:rPr>
        <w:t>，具体参照如下：</w:t>
      </w:r>
    </w:p>
    <w:tbl>
      <w:tblPr>
        <w:tblStyle w:val="11"/>
        <w:tblpPr w:leftFromText="180" w:rightFromText="180" w:vertAnchor="text" w:horzAnchor="page" w:tblpX="1354" w:tblpY="673"/>
        <w:tblOverlap w:val="never"/>
        <w:tblW w:w="9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581"/>
        <w:gridCol w:w="2608"/>
        <w:gridCol w:w="2481"/>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89"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1581"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2608"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基础材质</w:t>
            </w:r>
          </w:p>
        </w:tc>
        <w:tc>
          <w:tcPr>
            <w:tcW w:w="2481" w:type="dxa"/>
            <w:tcBorders>
              <w:top w:val="single" w:color="000000" w:sz="4" w:space="0"/>
              <w:left w:val="single" w:color="000000" w:sz="4" w:space="0"/>
              <w:bottom w:val="single" w:color="auto" w:sz="4" w:space="0"/>
              <w:right w:val="single" w:color="000000" w:sz="4" w:space="0"/>
            </w:tcBorders>
            <w:shd w:val="clear" w:color="auto" w:fill="BFBFBF"/>
            <w:vAlign w:val="center"/>
          </w:tcPr>
          <w:p>
            <w:pPr>
              <w:widowControl/>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color w:val="000000"/>
                <w:kern w:val="0"/>
                <w:sz w:val="18"/>
                <w:szCs w:val="18"/>
                <w:highlight w:val="none"/>
                <w:lang w:bidi="ar"/>
              </w:rPr>
              <w:t>工期（天）</w:t>
            </w:r>
          </w:p>
        </w:tc>
        <w:tc>
          <w:tcPr>
            <w:tcW w:w="2099" w:type="dxa"/>
            <w:tcBorders>
              <w:top w:val="single" w:color="000000" w:sz="4" w:space="0"/>
              <w:left w:val="single" w:color="000000" w:sz="4" w:space="0"/>
              <w:bottom w:val="single" w:color="auto" w:sz="4" w:space="0"/>
              <w:right w:val="single" w:color="000000" w:sz="4" w:space="0"/>
            </w:tcBorders>
            <w:shd w:val="clear" w:color="auto" w:fill="BFBFBF"/>
            <w:vAlign w:val="center"/>
          </w:tcPr>
          <w:p>
            <w:pPr>
              <w:widowControl/>
              <w:jc w:val="center"/>
              <w:textAlignment w:val="center"/>
              <w:rPr>
                <w:rFonts w:hint="eastAsia" w:ascii="仿宋" w:hAnsi="仿宋" w:eastAsia="仿宋" w:cs="仿宋"/>
                <w:b/>
                <w:bCs/>
                <w:i w:val="0"/>
                <w:iCs w:val="0"/>
                <w:color w:val="FF0000"/>
                <w:kern w:val="0"/>
                <w:sz w:val="15"/>
                <w:szCs w:val="15"/>
                <w:u w:val="none"/>
                <w:lang w:val="en-US" w:eastAsia="zh-CN" w:bidi="ar"/>
              </w:rPr>
            </w:pPr>
            <w:r>
              <w:rPr>
                <w:rFonts w:hint="eastAsia" w:ascii="仿宋" w:hAnsi="仿宋" w:eastAsia="仿宋" w:cs="仿宋"/>
                <w:b/>
                <w:bCs/>
                <w:color w:val="000000"/>
                <w:kern w:val="0"/>
                <w:sz w:val="18"/>
                <w:szCs w:val="18"/>
                <w:highlight w:val="none"/>
                <w:lang w:bidi="ar"/>
              </w:rPr>
              <w:t>签样后依据工期至少到货量（万</w:t>
            </w:r>
            <w:r>
              <w:rPr>
                <w:rFonts w:hint="eastAsia" w:ascii="仿宋" w:hAnsi="仿宋" w:eastAsia="仿宋" w:cs="仿宋"/>
                <w:b/>
                <w:bCs/>
                <w:color w:val="000000"/>
                <w:kern w:val="0"/>
                <w:sz w:val="18"/>
                <w:szCs w:val="18"/>
                <w:highlight w:val="none"/>
                <w:lang w:val="en-US" w:eastAsia="zh-CN" w:bidi="ar"/>
              </w:rPr>
              <w:t>个</w:t>
            </w:r>
            <w:r>
              <w:rPr>
                <w:rFonts w:hint="eastAsia" w:ascii="仿宋" w:hAnsi="仿宋" w:eastAsia="仿宋" w:cs="仿宋"/>
                <w:b/>
                <w:bCs/>
                <w:color w:val="000000"/>
                <w:kern w:val="0"/>
                <w:sz w:val="18"/>
                <w:szCs w:val="18"/>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1</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定制陶瓷杯</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新骨瓷</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color w:val="000000"/>
                <w:kern w:val="0"/>
                <w:sz w:val="18"/>
                <w:szCs w:val="18"/>
                <w:highlight w:val="none"/>
                <w:lang w:bidi="ar"/>
              </w:rPr>
              <w:t>30</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i w:val="0"/>
                <w:iCs w:val="0"/>
                <w:color w:val="FF0000"/>
                <w:kern w:val="0"/>
                <w:sz w:val="15"/>
                <w:szCs w:val="15"/>
                <w:u w:val="none"/>
                <w:lang w:val="en-US" w:eastAsia="zh-CN" w:bidi="ar"/>
              </w:rPr>
            </w:pPr>
            <w:r>
              <w:rPr>
                <w:rFonts w:hint="eastAsia" w:ascii="仿宋" w:hAnsi="仿宋" w:eastAsia="仿宋" w:cs="仿宋"/>
                <w:color w:val="000000"/>
                <w:kern w:val="0"/>
                <w:sz w:val="18"/>
                <w:szCs w:val="18"/>
                <w:highlight w:val="none"/>
                <w:lang w:bidi="ar"/>
              </w:rPr>
              <w:t>10</w:t>
            </w:r>
          </w:p>
        </w:tc>
      </w:tr>
    </w:tbl>
    <w:p>
      <w:pPr>
        <w:keepNext w:val="0"/>
        <w:keepLines w:val="0"/>
        <w:pageBreakBefore w:val="0"/>
        <w:kinsoku/>
        <w:wordWrap/>
        <w:overflowPunct/>
        <w:topLinePunct w:val="0"/>
        <w:autoSpaceDE/>
        <w:autoSpaceDN/>
        <w:bidi w:val="0"/>
        <w:spacing w:line="300" w:lineRule="auto"/>
        <w:jc w:val="left"/>
        <w:rPr>
          <w:rFonts w:hint="eastAsia" w:ascii="仿宋" w:hAnsi="仿宋" w:eastAsia="仿宋"/>
          <w:color w:val="auto"/>
          <w:sz w:val="22"/>
          <w:szCs w:val="28"/>
          <w:lang w:eastAsia="zh-CN"/>
        </w:rPr>
      </w:pPr>
    </w:p>
    <w:p>
      <w:pPr>
        <w:keepNext w:val="0"/>
        <w:keepLines w:val="0"/>
        <w:pageBreakBefore w:val="0"/>
        <w:kinsoku/>
        <w:wordWrap/>
        <w:overflowPunct/>
        <w:topLinePunct w:val="0"/>
        <w:bidi w:val="0"/>
        <w:spacing w:line="300" w:lineRule="auto"/>
        <w:ind w:firstLine="360" w:firstLineChars="200"/>
        <w:jc w:val="left"/>
        <w:rPr>
          <w:rFonts w:ascii="仿宋" w:hAnsi="仿宋" w:eastAsia="仿宋"/>
          <w:sz w:val="18"/>
        </w:rPr>
      </w:pPr>
      <w:r>
        <w:rPr>
          <w:rFonts w:hint="eastAsia" w:ascii="仿宋" w:hAnsi="仿宋" w:eastAsia="仿宋"/>
          <w:sz w:val="18"/>
        </w:rPr>
        <w:t>备注：</w:t>
      </w:r>
    </w:p>
    <w:p>
      <w:pPr>
        <w:pStyle w:val="20"/>
        <w:keepNext w:val="0"/>
        <w:keepLines w:val="0"/>
        <w:pageBreakBefore w:val="0"/>
        <w:numPr>
          <w:ilvl w:val="0"/>
          <w:numId w:val="1"/>
        </w:numPr>
        <w:kinsoku/>
        <w:wordWrap/>
        <w:overflowPunct/>
        <w:topLinePunct w:val="0"/>
        <w:bidi w:val="0"/>
        <w:spacing w:line="300" w:lineRule="auto"/>
        <w:ind w:left="839" w:hanging="357" w:firstLineChars="0"/>
        <w:jc w:val="left"/>
        <w:rPr>
          <w:rFonts w:ascii="仿宋" w:hAnsi="仿宋" w:eastAsia="仿宋" w:cs="Times New Roman"/>
          <w:sz w:val="18"/>
          <w:szCs w:val="28"/>
        </w:rPr>
      </w:pPr>
      <w:r>
        <w:rPr>
          <w:rFonts w:hint="eastAsia" w:ascii="仿宋" w:hAnsi="仿宋" w:eastAsia="仿宋" w:cs="仿宋"/>
          <w:sz w:val="18"/>
          <w:szCs w:val="28"/>
          <w:highlight w:val="none"/>
        </w:rPr>
        <w:t>产能工期确保要求工期内满足交付需求</w:t>
      </w:r>
      <w:r>
        <w:rPr>
          <w:rFonts w:hint="eastAsia" w:ascii="仿宋" w:hAnsi="仿宋" w:eastAsia="仿宋" w:cs="Times New Roman"/>
          <w:sz w:val="18"/>
          <w:szCs w:val="28"/>
        </w:rPr>
        <w:t>（详见后期询价单需求），包含</w:t>
      </w:r>
      <w:r>
        <w:rPr>
          <w:rFonts w:hint="eastAsia" w:ascii="仿宋" w:hAnsi="仿宋" w:eastAsia="仿宋" w:cs="Times New Roman"/>
          <w:sz w:val="18"/>
          <w:szCs w:val="28"/>
          <w:lang w:val="en-US" w:eastAsia="zh-CN"/>
        </w:rPr>
        <w:t>开模、</w:t>
      </w:r>
      <w:r>
        <w:rPr>
          <w:rFonts w:hint="eastAsia" w:ascii="仿宋" w:hAnsi="仿宋" w:eastAsia="仿宋" w:cs="Times New Roman"/>
          <w:sz w:val="18"/>
          <w:szCs w:val="28"/>
        </w:rPr>
        <w:t>备料、生产和物流时间，具体根据报价单要求统一执行</w:t>
      </w:r>
      <w:r>
        <w:rPr>
          <w:rFonts w:hint="eastAsia" w:ascii="仿宋" w:hAnsi="仿宋" w:eastAsia="仿宋" w:cs="Times New Roman"/>
          <w:color w:val="auto"/>
          <w:sz w:val="18"/>
          <w:szCs w:val="28"/>
        </w:rPr>
        <w:t>，成交后</w:t>
      </w:r>
      <w:r>
        <w:rPr>
          <w:rFonts w:hint="eastAsia" w:ascii="仿宋" w:hAnsi="仿宋" w:eastAsia="仿宋" w:cs="Times New Roman"/>
          <w:color w:val="auto"/>
          <w:sz w:val="18"/>
          <w:szCs w:val="28"/>
          <w:lang w:val="en-US" w:eastAsia="zh-CN"/>
        </w:rPr>
        <w:t>按需</w:t>
      </w:r>
      <w:r>
        <w:rPr>
          <w:rFonts w:hint="eastAsia" w:ascii="仿宋" w:hAnsi="仿宋" w:eastAsia="仿宋" w:cs="Times New Roman"/>
          <w:color w:val="auto"/>
          <w:sz w:val="18"/>
          <w:szCs w:val="28"/>
        </w:rPr>
        <w:t>完成实物打样</w:t>
      </w:r>
      <w:r>
        <w:rPr>
          <w:rFonts w:hint="eastAsia" w:ascii="仿宋" w:hAnsi="仿宋" w:eastAsia="仿宋" w:cs="Times New Roman"/>
          <w:sz w:val="18"/>
          <w:szCs w:val="28"/>
        </w:rPr>
        <w:t>样品提交确认；</w:t>
      </w:r>
    </w:p>
    <w:p>
      <w:pPr>
        <w:pStyle w:val="20"/>
        <w:keepNext w:val="0"/>
        <w:keepLines w:val="0"/>
        <w:pageBreakBefore w:val="0"/>
        <w:numPr>
          <w:ilvl w:val="0"/>
          <w:numId w:val="1"/>
        </w:numPr>
        <w:kinsoku/>
        <w:wordWrap/>
        <w:overflowPunct/>
        <w:topLinePunct w:val="0"/>
        <w:bidi w:val="0"/>
        <w:spacing w:line="300" w:lineRule="auto"/>
        <w:ind w:left="839" w:hanging="357" w:firstLineChars="0"/>
        <w:jc w:val="left"/>
        <w:rPr>
          <w:rFonts w:ascii="仿宋" w:hAnsi="仿宋" w:eastAsia="仿宋" w:cs="Times New Roman"/>
          <w:sz w:val="18"/>
          <w:szCs w:val="28"/>
        </w:rPr>
      </w:pPr>
      <w:r>
        <w:rPr>
          <w:rFonts w:hint="eastAsia" w:ascii="仿宋" w:hAnsi="仿宋" w:eastAsia="仿宋" w:cs="Times New Roman"/>
          <w:sz w:val="18"/>
          <w:szCs w:val="28"/>
        </w:rPr>
        <w:t>报价有效期1年，框架协议内按实际需求情况定制，不承诺可能会发生的订单量；</w:t>
      </w:r>
    </w:p>
    <w:p>
      <w:pPr>
        <w:pStyle w:val="20"/>
        <w:keepNext w:val="0"/>
        <w:keepLines w:val="0"/>
        <w:pageBreakBefore w:val="0"/>
        <w:numPr>
          <w:ilvl w:val="0"/>
          <w:numId w:val="1"/>
        </w:numPr>
        <w:kinsoku/>
        <w:wordWrap/>
        <w:overflowPunct/>
        <w:topLinePunct w:val="0"/>
        <w:bidi w:val="0"/>
        <w:spacing w:line="300" w:lineRule="auto"/>
        <w:ind w:firstLineChars="0"/>
        <w:jc w:val="left"/>
        <w:rPr>
          <w:rFonts w:ascii="仿宋" w:hAnsi="仿宋" w:eastAsia="仿宋" w:cs="Times New Roman"/>
          <w:color w:val="auto"/>
          <w:sz w:val="18"/>
          <w:szCs w:val="28"/>
        </w:rPr>
      </w:pPr>
      <w:r>
        <w:rPr>
          <w:rFonts w:hint="eastAsia" w:ascii="仿宋" w:hAnsi="仿宋" w:eastAsia="仿宋" w:cs="Times New Roman"/>
          <w:sz w:val="18"/>
          <w:szCs w:val="28"/>
        </w:rPr>
        <w:t>供应商负责到货后签收单的回收确认以及结案材料的</w:t>
      </w:r>
      <w:r>
        <w:rPr>
          <w:rFonts w:hint="eastAsia" w:ascii="仿宋" w:hAnsi="仿宋" w:eastAsia="仿宋" w:cs="Times New Roman"/>
          <w:color w:val="auto"/>
          <w:sz w:val="18"/>
          <w:szCs w:val="28"/>
        </w:rPr>
        <w:t>准备，结案材料符合标准后根据账期进行结款；</w:t>
      </w:r>
    </w:p>
    <w:p>
      <w:pPr>
        <w:pStyle w:val="20"/>
        <w:keepNext w:val="0"/>
        <w:keepLines w:val="0"/>
        <w:pageBreakBefore w:val="0"/>
        <w:numPr>
          <w:ilvl w:val="0"/>
          <w:numId w:val="1"/>
        </w:numPr>
        <w:kinsoku/>
        <w:wordWrap/>
        <w:overflowPunct/>
        <w:topLinePunct w:val="0"/>
        <w:bidi w:val="0"/>
        <w:spacing w:line="300" w:lineRule="auto"/>
        <w:ind w:left="839" w:hanging="357" w:firstLineChars="0"/>
        <w:jc w:val="left"/>
        <w:rPr>
          <w:rFonts w:hint="eastAsia" w:ascii="仿宋" w:hAnsi="仿宋" w:eastAsia="仿宋" w:cs="Times New Roman"/>
          <w:sz w:val="18"/>
          <w:szCs w:val="28"/>
        </w:rPr>
      </w:pPr>
      <w:r>
        <w:rPr>
          <w:rFonts w:hint="eastAsia" w:ascii="仿宋" w:hAnsi="仿宋" w:eastAsia="仿宋" w:cs="Times New Roman"/>
          <w:color w:val="auto"/>
          <w:sz w:val="18"/>
          <w:szCs w:val="28"/>
        </w:rPr>
        <w:t>供应商报名期间可联系对接人咨询，报名后可联系对接人发送物料图片及信息，并根据后续通知要求现场</w:t>
      </w:r>
      <w:r>
        <w:rPr>
          <w:rFonts w:hint="eastAsia" w:ascii="仿宋" w:hAnsi="仿宋" w:eastAsia="仿宋" w:cs="Times New Roman"/>
          <w:color w:val="auto"/>
          <w:sz w:val="18"/>
          <w:szCs w:val="28"/>
          <w:lang w:val="en-US" w:eastAsia="zh-CN"/>
        </w:rPr>
        <w:t>/线上</w:t>
      </w:r>
      <w:r>
        <w:rPr>
          <w:rFonts w:hint="eastAsia" w:ascii="仿宋" w:hAnsi="仿宋" w:eastAsia="仿宋" w:cs="Times New Roman"/>
          <w:color w:val="auto"/>
          <w:sz w:val="18"/>
          <w:szCs w:val="28"/>
        </w:rPr>
        <w:t>进行实物样品及标准对照，具体工艺标准涉及调整以</w:t>
      </w:r>
      <w:r>
        <w:rPr>
          <w:rFonts w:hint="eastAsia" w:ascii="仿宋" w:hAnsi="仿宋" w:eastAsia="仿宋" w:cs="Times New Roman"/>
          <w:color w:val="auto"/>
          <w:sz w:val="18"/>
          <w:szCs w:val="28"/>
          <w:lang w:eastAsia="zh-CN"/>
        </w:rPr>
        <w:t>《</w:t>
      </w:r>
      <w:r>
        <w:rPr>
          <w:rFonts w:hint="eastAsia" w:ascii="仿宋" w:hAnsi="仿宋" w:eastAsia="仿宋" w:cs="Times New Roman"/>
          <w:color w:val="auto"/>
          <w:sz w:val="18"/>
          <w:szCs w:val="28"/>
          <w:lang w:val="en-US" w:eastAsia="zh-CN"/>
        </w:rPr>
        <w:t>询报价单》</w:t>
      </w:r>
      <w:r>
        <w:rPr>
          <w:rFonts w:hint="eastAsia" w:ascii="仿宋" w:hAnsi="仿宋" w:eastAsia="仿宋" w:cs="Times New Roman"/>
          <w:color w:val="auto"/>
          <w:sz w:val="18"/>
          <w:szCs w:val="28"/>
        </w:rPr>
        <w:t>明细为准，</w:t>
      </w:r>
      <w:r>
        <w:rPr>
          <w:rFonts w:hint="eastAsia" w:ascii="仿宋" w:hAnsi="仿宋" w:eastAsia="仿宋" w:cs="Times New Roman"/>
          <w:color w:val="auto"/>
          <w:sz w:val="18"/>
          <w:szCs w:val="28"/>
          <w:lang w:val="en-US" w:eastAsia="zh-CN"/>
        </w:rPr>
        <w:t>需</w:t>
      </w:r>
      <w:r>
        <w:rPr>
          <w:rFonts w:hint="eastAsia" w:ascii="仿宋" w:hAnsi="仿宋" w:eastAsia="仿宋" w:cs="Times New Roman"/>
          <w:sz w:val="18"/>
          <w:szCs w:val="28"/>
          <w:lang w:val="en-US" w:eastAsia="zh-CN"/>
        </w:rPr>
        <w:t>要同步准备相关实物样品按要求提交审核。</w:t>
      </w:r>
    </w:p>
    <w:p>
      <w:pPr>
        <w:pStyle w:val="20"/>
        <w:keepNext w:val="0"/>
        <w:keepLines w:val="0"/>
        <w:pageBreakBefore w:val="0"/>
        <w:numPr>
          <w:ilvl w:val="0"/>
          <w:numId w:val="1"/>
        </w:numPr>
        <w:kinsoku/>
        <w:wordWrap/>
        <w:overflowPunct/>
        <w:topLinePunct w:val="0"/>
        <w:bidi w:val="0"/>
        <w:spacing w:line="300" w:lineRule="auto"/>
        <w:ind w:firstLineChars="0"/>
        <w:jc w:val="left"/>
        <w:rPr>
          <w:rFonts w:ascii="仿宋" w:hAnsi="仿宋" w:eastAsia="仿宋" w:cs="Times New Roman"/>
          <w:sz w:val="20"/>
          <w:szCs w:val="28"/>
        </w:rPr>
      </w:pPr>
      <w:r>
        <w:rPr>
          <w:rFonts w:hint="eastAsia" w:ascii="仿宋" w:hAnsi="仿宋" w:eastAsia="仿宋" w:cs="仿宋"/>
          <w:color w:val="auto"/>
          <w:sz w:val="18"/>
          <w:szCs w:val="28"/>
          <w:highlight w:val="none"/>
          <w:u w:val="none"/>
          <w:lang w:val="en-US" w:eastAsia="zh-CN"/>
        </w:rPr>
        <w:t>物料三方工厂资源要求</w:t>
      </w:r>
      <w:r>
        <w:rPr>
          <w:rFonts w:hint="eastAsia" w:ascii="仿宋" w:hAnsi="仿宋" w:eastAsia="仿宋" w:cs="仿宋"/>
          <w:color w:val="auto"/>
          <w:sz w:val="18"/>
          <w:szCs w:val="28"/>
          <w:highlight w:val="none"/>
          <w:u w:val="none"/>
        </w:rPr>
        <w:t>以</w:t>
      </w:r>
      <w:r>
        <w:rPr>
          <w:rFonts w:hint="eastAsia" w:ascii="仿宋" w:hAnsi="仿宋" w:eastAsia="仿宋" w:cs="仿宋"/>
          <w:color w:val="auto"/>
          <w:sz w:val="18"/>
          <w:szCs w:val="28"/>
          <w:highlight w:val="none"/>
          <w:u w:val="none"/>
          <w:lang w:eastAsia="zh-CN"/>
        </w:rPr>
        <w:t>《</w:t>
      </w:r>
      <w:r>
        <w:rPr>
          <w:rFonts w:hint="eastAsia" w:ascii="仿宋" w:hAnsi="仿宋" w:eastAsia="仿宋" w:cs="仿宋"/>
          <w:color w:val="auto"/>
          <w:sz w:val="18"/>
          <w:szCs w:val="28"/>
          <w:highlight w:val="none"/>
          <w:u w:val="none"/>
          <w:lang w:val="en-US" w:eastAsia="zh-CN"/>
        </w:rPr>
        <w:t>询报价单》附件为准，</w:t>
      </w:r>
      <w:r>
        <w:rPr>
          <w:rFonts w:hint="eastAsia" w:ascii="仿宋" w:hAnsi="仿宋" w:eastAsia="仿宋" w:cs="仿宋"/>
          <w:color w:val="auto"/>
          <w:sz w:val="18"/>
          <w:szCs w:val="28"/>
          <w:highlight w:val="none"/>
          <w:u w:val="none"/>
        </w:rPr>
        <w:t>必须满足</w:t>
      </w:r>
      <w:r>
        <w:rPr>
          <w:rFonts w:hint="eastAsia" w:ascii="仿宋" w:hAnsi="仿宋" w:eastAsia="仿宋" w:cs="仿宋"/>
          <w:color w:val="auto"/>
          <w:sz w:val="18"/>
          <w:szCs w:val="28"/>
          <w:highlight w:val="none"/>
          <w:u w:val="none"/>
          <w:lang w:val="en-US" w:eastAsia="zh-CN"/>
        </w:rPr>
        <w:t>规定</w:t>
      </w:r>
      <w:r>
        <w:rPr>
          <w:rFonts w:hint="eastAsia" w:ascii="仿宋" w:hAnsi="仿宋" w:eastAsia="仿宋" w:cs="仿宋"/>
          <w:color w:val="auto"/>
          <w:sz w:val="18"/>
          <w:szCs w:val="28"/>
          <w:highlight w:val="none"/>
          <w:u w:val="none"/>
        </w:rPr>
        <w:t>，涉及到预成交后相关资质复核存在虚假情况直接取消合作资格，不得参与年度后续采招项目。</w:t>
      </w:r>
    </w:p>
    <w:p>
      <w:pPr>
        <w:pStyle w:val="20"/>
        <w:keepNext w:val="0"/>
        <w:keepLines w:val="0"/>
        <w:pageBreakBefore w:val="0"/>
        <w:numPr>
          <w:ilvl w:val="0"/>
          <w:numId w:val="0"/>
        </w:numPr>
        <w:kinsoku/>
        <w:wordWrap/>
        <w:overflowPunct/>
        <w:topLinePunct w:val="0"/>
        <w:bidi w:val="0"/>
        <w:spacing w:line="300" w:lineRule="auto"/>
        <w:ind w:left="480" w:leftChars="0"/>
        <w:jc w:val="left"/>
        <w:rPr>
          <w:rFonts w:ascii="仿宋" w:hAnsi="仿宋" w:eastAsia="仿宋" w:cs="Times New Roman"/>
          <w:sz w:val="20"/>
          <w:szCs w:val="28"/>
        </w:rPr>
      </w:pP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四、资格要求：</w:t>
      </w:r>
    </w:p>
    <w:p>
      <w:pPr>
        <w:keepNext w:val="0"/>
        <w:keepLines w:val="0"/>
        <w:pageBreakBefore w:val="0"/>
        <w:kinsoku/>
        <w:wordWrap/>
        <w:overflowPunct/>
        <w:topLinePunct w:val="0"/>
        <w:bidi w:val="0"/>
        <w:spacing w:line="300" w:lineRule="auto"/>
        <w:ind w:firstLine="420" w:firstLineChars="200"/>
        <w:jc w:val="left"/>
        <w:rPr>
          <w:rFonts w:hint="eastAsia" w:ascii="仿宋_GB2312" w:hAnsi="宋体" w:eastAsia="仿宋_GB2312" w:cs="Times New Roman"/>
          <w:sz w:val="28"/>
          <w:szCs w:val="36"/>
        </w:rPr>
      </w:pPr>
      <w:bookmarkStart w:id="0" w:name="_Hlk526849462"/>
      <w:r>
        <w:rPr>
          <w:rFonts w:hint="eastAsia" w:ascii="仿宋" w:hAnsi="仿宋" w:eastAsia="仿宋" w:cs="仿宋"/>
          <w:sz w:val="21"/>
          <w:szCs w:val="36"/>
          <w:highlight w:val="none"/>
        </w:rPr>
        <w:t>参与投标供应商根据潜在投标方资质类型要求确定，具体相关资质要求如下：</w:t>
      </w:r>
    </w:p>
    <w:tbl>
      <w:tblPr>
        <w:tblStyle w:val="11"/>
        <w:tblpPr w:leftFromText="180" w:rightFromText="180" w:vertAnchor="text" w:horzAnchor="page" w:tblpX="1479" w:tblpY="274"/>
        <w:tblOverlap w:val="never"/>
        <w:tblW w:w="9043" w:type="dxa"/>
        <w:tblInd w:w="0" w:type="dxa"/>
        <w:tblLayout w:type="fixed"/>
        <w:tblCellMar>
          <w:top w:w="0" w:type="dxa"/>
          <w:left w:w="108" w:type="dxa"/>
          <w:bottom w:w="0" w:type="dxa"/>
          <w:right w:w="108" w:type="dxa"/>
        </w:tblCellMar>
      </w:tblPr>
      <w:tblGrid>
        <w:gridCol w:w="1067"/>
        <w:gridCol w:w="3988"/>
        <w:gridCol w:w="3988"/>
      </w:tblGrid>
      <w:tr>
        <w:tblPrEx>
          <w:tblCellMar>
            <w:top w:w="0" w:type="dxa"/>
            <w:left w:w="108" w:type="dxa"/>
            <w:bottom w:w="0" w:type="dxa"/>
            <w:right w:w="108" w:type="dxa"/>
          </w:tblCellMar>
        </w:tblPrEx>
        <w:trPr>
          <w:trHeight w:val="327" w:hRule="atLeast"/>
        </w:trPr>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资质/供应商类型</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贸易商</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生产工厂</w:t>
            </w:r>
          </w:p>
        </w:tc>
      </w:tr>
      <w:tr>
        <w:tblPrEx>
          <w:tblCellMar>
            <w:top w:w="0" w:type="dxa"/>
            <w:left w:w="108" w:type="dxa"/>
            <w:bottom w:w="0" w:type="dxa"/>
            <w:right w:w="108" w:type="dxa"/>
          </w:tblCellMar>
        </w:tblPrEx>
        <w:trPr>
          <w:trHeight w:val="962"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基础</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资质</w:t>
            </w:r>
          </w:p>
        </w:tc>
        <w:tc>
          <w:tcPr>
            <w:tcW w:w="79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.投标人必须是在中华人民共和国境内注册的具有法人资格且注册资金在</w:t>
            </w:r>
            <w:r>
              <w:rPr>
                <w:rFonts w:hint="eastAsia" w:ascii="仿宋" w:hAnsi="仿宋" w:eastAsia="仿宋" w:cs="仿宋"/>
                <w:sz w:val="18"/>
                <w:szCs w:val="18"/>
                <w:highlight w:val="none"/>
                <w:lang w:val="en-US" w:eastAsia="zh-CN"/>
              </w:rPr>
              <w:t>500万元人民币（外币按注册时汇率计算）及以上</w:t>
            </w:r>
            <w:r>
              <w:rPr>
                <w:rFonts w:hint="eastAsia" w:ascii="仿宋" w:hAnsi="仿宋" w:eastAsia="仿宋" w:cs="仿宋"/>
                <w:sz w:val="18"/>
                <w:szCs w:val="18"/>
                <w:highlight w:val="none"/>
              </w:rPr>
              <w:t>，以企业营业执照为准；</w:t>
            </w:r>
          </w:p>
          <w:p>
            <w:pPr>
              <w:widowControl/>
              <w:jc w:val="left"/>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.公司成立日期为</w:t>
            </w:r>
            <w:r>
              <w:rPr>
                <w:rFonts w:hint="eastAsia" w:ascii="仿宋" w:hAnsi="仿宋" w:eastAsia="仿宋" w:cs="仿宋"/>
                <w:sz w:val="18"/>
                <w:szCs w:val="18"/>
                <w:highlight w:val="none"/>
                <w:lang w:val="en-US" w:eastAsia="zh-CN"/>
              </w:rPr>
              <w:t>3年（即2021年7月18日之前注册即可）</w:t>
            </w:r>
            <w:r>
              <w:rPr>
                <w:rFonts w:hint="eastAsia" w:ascii="仿宋" w:hAnsi="仿宋" w:eastAsia="仿宋" w:cs="仿宋"/>
                <w:sz w:val="18"/>
                <w:szCs w:val="18"/>
                <w:highlight w:val="none"/>
              </w:rPr>
              <w:t>及以上，以企业营业执照为准；</w:t>
            </w:r>
          </w:p>
        </w:tc>
      </w:tr>
      <w:tr>
        <w:tblPrEx>
          <w:tblCellMar>
            <w:top w:w="0" w:type="dxa"/>
            <w:left w:w="108" w:type="dxa"/>
            <w:bottom w:w="0" w:type="dxa"/>
            <w:right w:w="108" w:type="dxa"/>
          </w:tblCellMar>
        </w:tblPrEx>
        <w:trPr>
          <w:trHeight w:val="644"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业绩及</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财务要求</w:t>
            </w:r>
          </w:p>
        </w:tc>
        <w:tc>
          <w:tcPr>
            <w:tcW w:w="797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1.企业具备2022年1月-2023年12月同类项目的制作经历（至少3家服务经历），提供见证性材料（税务发票）；</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 xml:space="preserve">2.企业具备2023年的年度财务报表或审计报告（如提供的是年度财务报表则需同时提供税务系统线上截图或盖当地税务局公章的年度增值税纳税申报表）； </w:t>
            </w:r>
          </w:p>
          <w:p>
            <w:pPr>
              <w:widowControl/>
              <w:jc w:val="left"/>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3.企业具备最近1年任意3个月的依法纳税证明材料和社保交纳证明材料。</w:t>
            </w:r>
          </w:p>
        </w:tc>
      </w:tr>
      <w:tr>
        <w:tblPrEx>
          <w:tblCellMar>
            <w:top w:w="0" w:type="dxa"/>
            <w:left w:w="108" w:type="dxa"/>
            <w:bottom w:w="0" w:type="dxa"/>
            <w:right w:w="108" w:type="dxa"/>
          </w:tblCellMar>
        </w:tblPrEx>
        <w:trPr>
          <w:trHeight w:val="4008"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其他</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要求</w:t>
            </w:r>
          </w:p>
        </w:tc>
        <w:tc>
          <w:tcPr>
            <w:tcW w:w="7976" w:type="dxa"/>
            <w:gridSpan w:val="2"/>
            <w:tcBorders>
              <w:top w:val="single" w:color="auto" w:sz="4" w:space="0"/>
              <w:left w:val="nil"/>
              <w:bottom w:val="single" w:color="auto" w:sz="4" w:space="0"/>
              <w:right w:val="single" w:color="auto" w:sz="4" w:space="0"/>
            </w:tcBorders>
            <w:shd w:val="clear" w:color="auto" w:fill="auto"/>
          </w:tcPr>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1.认同蒙牛公司合作管理要求，涉及到元素设计、打样提样需求免费配合；</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整体项目参与保证金为10万元（已交纳合作履约保证金无需重复交纳），在项目结束签订合同后统一退还未成交供应商保证金，成交供应商的项目参与保证金转化为合同履约保证金。合同履约保证金共20万元，要求签订合同后5个工作日内交齐，合同到期后无息退还。</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3.竞价人未被列入国家企业信用信息公示系统（</w:t>
            </w:r>
            <w:r>
              <w:rPr>
                <w:rFonts w:hint="eastAsia" w:ascii="仿宋" w:hAnsi="仿宋" w:eastAsia="仿宋" w:cs="仿宋"/>
                <w:sz w:val="18"/>
                <w:szCs w:val="18"/>
                <w:highlight w:val="none"/>
                <w:lang w:val="en-US" w:eastAsia="zh-CN"/>
              </w:rPr>
              <w:fldChar w:fldCharType="begin"/>
            </w:r>
            <w:r>
              <w:rPr>
                <w:rFonts w:hint="eastAsia" w:ascii="仿宋" w:hAnsi="仿宋" w:eastAsia="仿宋" w:cs="仿宋"/>
                <w:sz w:val="18"/>
                <w:szCs w:val="1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18"/>
                <w:szCs w:val="18"/>
                <w:highlight w:val="none"/>
                <w:lang w:val="en-US" w:eastAsia="zh-CN"/>
              </w:rPr>
              <w:fldChar w:fldCharType="separate"/>
            </w:r>
            <w:r>
              <w:rPr>
                <w:rFonts w:hint="eastAsia" w:ascii="仿宋" w:hAnsi="仿宋" w:eastAsia="仿宋" w:cs="仿宋"/>
                <w:sz w:val="18"/>
                <w:szCs w:val="18"/>
                <w:highlight w:val="none"/>
                <w:lang w:val="en-US" w:eastAsia="zh-CN"/>
              </w:rPr>
              <w:t>http://www.gsxt.gov.cn/index.html）严重违法失信企业名单</w:t>
            </w:r>
            <w:r>
              <w:rPr>
                <w:rFonts w:hint="eastAsia" w:ascii="仿宋" w:hAnsi="仿宋" w:eastAsia="仿宋" w:cs="仿宋"/>
                <w:sz w:val="18"/>
                <w:szCs w:val="18"/>
                <w:highlight w:val="none"/>
                <w:lang w:val="en-US" w:eastAsia="zh-CN"/>
              </w:rPr>
              <w:fldChar w:fldCharType="end"/>
            </w:r>
            <w:r>
              <w:rPr>
                <w:rFonts w:hint="eastAsia" w:ascii="仿宋" w:hAnsi="仿宋" w:eastAsia="仿宋" w:cs="仿宋"/>
                <w:sz w:val="18"/>
                <w:szCs w:val="18"/>
                <w:highlight w:val="none"/>
                <w:lang w:val="en-US" w:eastAsia="zh-CN"/>
              </w:rPr>
              <w:t>。</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5.本次询比价不接受多家单位联合报价。</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6.不接受中粮及蒙牛供应商黑名单（以蒙牛集团采购招标管理部下发的黑名单为准）的企业参与竞争；不接受采购方已明确函件通知限制项目参与的企业报名。</w:t>
            </w:r>
          </w:p>
          <w:p>
            <w:pPr>
              <w:widowControl/>
              <w:jc w:val="left"/>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7.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r>
        <w:tblPrEx>
          <w:tblCellMar>
            <w:top w:w="0" w:type="dxa"/>
            <w:left w:w="108" w:type="dxa"/>
            <w:bottom w:w="0" w:type="dxa"/>
            <w:right w:w="108" w:type="dxa"/>
          </w:tblCellMar>
        </w:tblPrEx>
        <w:trPr>
          <w:trHeight w:val="90"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报名生产工厂要求</w:t>
            </w:r>
          </w:p>
        </w:tc>
        <w:tc>
          <w:tcPr>
            <w:tcW w:w="3988" w:type="dxa"/>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18"/>
                <w:szCs w:val="18"/>
                <w:highlight w:val="none"/>
              </w:rPr>
            </w:pPr>
            <w:r>
              <w:rPr>
                <w:rFonts w:hint="eastAsia" w:ascii="仿宋" w:hAnsi="仿宋" w:eastAsia="仿宋" w:cs="仿宋"/>
                <w:sz w:val="18"/>
                <w:szCs w:val="18"/>
                <w:highlight w:val="none"/>
              </w:rPr>
              <w:t>/</w:t>
            </w:r>
          </w:p>
        </w:tc>
        <w:tc>
          <w:tcPr>
            <w:tcW w:w="3988"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numPr>
                <w:ilvl w:val="0"/>
                <w:numId w:val="0"/>
              </w:numPr>
              <w:kinsoku/>
              <w:wordWrap/>
              <w:overflowPunct/>
              <w:topLinePunct w:val="0"/>
              <w:bidi w:val="0"/>
              <w:snapToGrid/>
              <w:spacing w:line="240" w:lineRule="auto"/>
              <w:ind w:leftChars="0"/>
              <w:jc w:val="both"/>
              <w:rPr>
                <w:rFonts w:hint="eastAsia" w:ascii="仿宋" w:hAnsi="仿宋" w:eastAsia="仿宋" w:cs="仿宋"/>
                <w:color w:val="auto"/>
                <w:sz w:val="28"/>
                <w:szCs w:val="28"/>
                <w:lang w:val="en-US" w:eastAsia="zh-CN"/>
              </w:rPr>
            </w:pPr>
            <w:r>
              <w:rPr>
                <w:rFonts w:hint="eastAsia" w:ascii="仿宋" w:hAnsi="仿宋" w:eastAsia="仿宋" w:cs="仿宋"/>
                <w:sz w:val="18"/>
                <w:szCs w:val="18"/>
                <w:highlight w:val="none"/>
              </w:rPr>
              <w:t>1</w:t>
            </w:r>
            <w:r>
              <w:rPr>
                <w:rFonts w:hint="eastAsia" w:ascii="仿宋" w:hAnsi="仿宋" w:eastAsia="仿宋" w:cs="仿宋"/>
                <w:sz w:val="18"/>
                <w:szCs w:val="18"/>
                <w:highlight w:val="none"/>
                <w:lang w:val="en-US" w:eastAsia="zh-CN"/>
              </w:rPr>
              <w:t>.</w:t>
            </w:r>
            <w:r>
              <w:rPr>
                <w:rFonts w:hint="eastAsia" w:ascii="仿宋" w:hAnsi="仿宋" w:eastAsia="仿宋" w:cs="仿宋"/>
                <w:color w:val="auto"/>
                <w:kern w:val="2"/>
                <w:sz w:val="18"/>
                <w:szCs w:val="18"/>
                <w:highlight w:val="none"/>
                <w:lang w:val="en-US" w:eastAsia="zh-CN" w:bidi="ar-SA"/>
              </w:rPr>
              <w:t>生产能力要求，物料主体由工厂自有产业链条生产（原料验收、原料加工、主体生产及成品组装等环节），保证质量符合国标要求。</w:t>
            </w:r>
          </w:p>
          <w:p>
            <w:pPr>
              <w:pStyle w:val="2"/>
              <w:keepNext w:val="0"/>
              <w:keepLines w:val="0"/>
              <w:pageBreakBefore w:val="0"/>
              <w:numPr>
                <w:ilvl w:val="0"/>
                <w:numId w:val="0"/>
              </w:numPr>
              <w:kinsoku/>
              <w:wordWrap/>
              <w:overflowPunct/>
              <w:topLinePunct w:val="0"/>
              <w:bidi w:val="0"/>
              <w:snapToGrid/>
              <w:spacing w:line="240" w:lineRule="auto"/>
              <w:ind w:leftChars="0"/>
              <w:jc w:val="both"/>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color w:val="auto"/>
                <w:kern w:val="2"/>
                <w:sz w:val="18"/>
                <w:szCs w:val="18"/>
                <w:highlight w:val="none"/>
                <w:lang w:val="en-US" w:eastAsia="zh-CN" w:bidi="ar-SA"/>
              </w:rPr>
              <w:t>.根据参与投标物料，需具有必备的资质证书，包括工厂环评验收报告/环境影响登记表（按照国家建设项目环境影响评价分类管理名录判定）、排污许可证/排污登记回执（按照国家固定污染源排污许可分类管理名录判定）、工业产品生产许可证等，以及工厂近一年内生产同类型产品的检测报告（食品接触物料要求三方检测报告）。</w:t>
            </w:r>
          </w:p>
        </w:tc>
      </w:tr>
    </w:tbl>
    <w:p>
      <w:pPr>
        <w:keepNext w:val="0"/>
        <w:keepLines w:val="0"/>
        <w:pageBreakBefore w:val="0"/>
        <w:kinsoku/>
        <w:wordWrap/>
        <w:overflowPunct/>
        <w:topLinePunct w:val="0"/>
        <w:bidi w:val="0"/>
        <w:spacing w:line="300" w:lineRule="auto"/>
        <w:ind w:firstLine="440" w:firstLineChars="200"/>
        <w:jc w:val="left"/>
        <w:rPr>
          <w:rFonts w:hint="eastAsia" w:ascii="仿宋_GB2312" w:hAnsi="宋体" w:eastAsia="仿宋_GB2312" w:cs="Times New Roman"/>
          <w:sz w:val="22"/>
          <w:szCs w:val="28"/>
        </w:rPr>
      </w:pP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五、报名须知：</w:t>
      </w:r>
    </w:p>
    <w:bookmarkEnd w:id="0"/>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1、</w:t>
      </w:r>
      <w:r>
        <w:rPr>
          <w:rFonts w:hint="eastAsia" w:ascii="仿宋" w:hAnsi="仿宋" w:eastAsia="仿宋"/>
          <w:sz w:val="22"/>
        </w:rPr>
        <w:t>报名提供材料明细</w:t>
      </w:r>
    </w:p>
    <w:tbl>
      <w:tblPr>
        <w:tblStyle w:val="11"/>
        <w:tblW w:w="9669" w:type="dxa"/>
        <w:jc w:val="center"/>
        <w:tblLayout w:type="autofit"/>
        <w:tblCellMar>
          <w:top w:w="0" w:type="dxa"/>
          <w:left w:w="108" w:type="dxa"/>
          <w:bottom w:w="0" w:type="dxa"/>
          <w:right w:w="108" w:type="dxa"/>
        </w:tblCellMar>
      </w:tblPr>
      <w:tblGrid>
        <w:gridCol w:w="1284"/>
        <w:gridCol w:w="9290"/>
      </w:tblGrid>
      <w:tr>
        <w:tblPrEx>
          <w:tblCellMar>
            <w:top w:w="0" w:type="dxa"/>
            <w:left w:w="108" w:type="dxa"/>
            <w:bottom w:w="0" w:type="dxa"/>
            <w:right w:w="108" w:type="dxa"/>
          </w:tblCellMar>
        </w:tblPrEx>
        <w:trPr>
          <w:trHeight w:val="248" w:hRule="atLeast"/>
          <w:jc w:val="center"/>
        </w:trPr>
        <w:tc>
          <w:tcPr>
            <w:tcW w:w="12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cs="宋体"/>
                <w:b/>
                <w:bCs/>
                <w:color w:val="000000"/>
                <w:kern w:val="0"/>
                <w:sz w:val="18"/>
                <w:szCs w:val="16"/>
              </w:rPr>
              <w:t>提交材料/供应商类型</w:t>
            </w:r>
          </w:p>
        </w:tc>
        <w:tc>
          <w:tcPr>
            <w:tcW w:w="838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cs="宋体"/>
                <w:b/>
                <w:bCs/>
                <w:color w:val="000000"/>
                <w:kern w:val="0"/>
                <w:sz w:val="18"/>
                <w:szCs w:val="16"/>
              </w:rPr>
              <w:t>贸易商/生产工厂</w:t>
            </w:r>
          </w:p>
        </w:tc>
      </w:tr>
      <w:tr>
        <w:tblPrEx>
          <w:tblCellMar>
            <w:top w:w="0" w:type="dxa"/>
            <w:left w:w="108" w:type="dxa"/>
            <w:bottom w:w="0" w:type="dxa"/>
            <w:right w:w="108" w:type="dxa"/>
          </w:tblCellMar>
        </w:tblPrEx>
        <w:trPr>
          <w:trHeight w:val="286"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1、提供有效的营业执照（正/副本）、开户许可证</w:t>
            </w:r>
            <w:r>
              <w:rPr>
                <w:rFonts w:hint="eastAsia" w:ascii="仿宋" w:hAnsi="仿宋" w:eastAsia="仿宋"/>
                <w:color w:val="000000"/>
                <w:sz w:val="15"/>
                <w:szCs w:val="15"/>
                <w:lang w:eastAsia="zh-CN"/>
              </w:rPr>
              <w:t>（</w:t>
            </w:r>
            <w:r>
              <w:rPr>
                <w:rFonts w:hint="eastAsia" w:ascii="仿宋" w:hAnsi="仿宋" w:eastAsia="仿宋"/>
                <w:color w:val="000000"/>
                <w:sz w:val="15"/>
                <w:szCs w:val="15"/>
                <w:lang w:val="en-US" w:eastAsia="zh-CN"/>
              </w:rPr>
              <w:t>或基本存款账户信息）</w:t>
            </w:r>
            <w:r>
              <w:rPr>
                <w:rFonts w:hint="eastAsia" w:ascii="仿宋" w:hAnsi="仿宋" w:eastAsia="仿宋"/>
                <w:color w:val="000000"/>
                <w:sz w:val="15"/>
                <w:szCs w:val="15"/>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2、报名信息确认表（详见附件1）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3、法定代表人证明书或授权委托书（详见附件2）；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备注：如果法定代表人报名，请附法定代表人身份证明书及身份证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，如果被授权委托人报名，请附授权委托书原件及身份证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，另外，需提供被授权委托人在本单位近</w:t>
            </w:r>
            <w:r>
              <w:rPr>
                <w:rFonts w:hint="eastAsia" w:ascii="仿宋" w:hAnsi="仿宋" w:eastAsia="仿宋"/>
                <w:color w:val="000000"/>
                <w:sz w:val="15"/>
                <w:szCs w:val="15"/>
                <w:lang w:val="en-US" w:eastAsia="zh-CN"/>
              </w:rPr>
              <w:t>半</w:t>
            </w:r>
            <w:r>
              <w:rPr>
                <w:rFonts w:hint="eastAsia" w:ascii="仿宋" w:hAnsi="仿宋" w:eastAsia="仿宋"/>
                <w:color w:val="000000"/>
                <w:sz w:val="15"/>
                <w:szCs w:val="15"/>
              </w:rPr>
              <w:t>年内</w:t>
            </w:r>
            <w:r>
              <w:rPr>
                <w:rFonts w:hint="eastAsia" w:ascii="仿宋" w:hAnsi="仿宋" w:eastAsia="仿宋"/>
                <w:color w:val="000000"/>
                <w:sz w:val="15"/>
                <w:szCs w:val="15"/>
                <w:lang w:val="en-US" w:eastAsia="zh-CN"/>
              </w:rPr>
              <w:t>任意三个月</w:t>
            </w:r>
            <w:r>
              <w:rPr>
                <w:rFonts w:hint="eastAsia" w:ascii="仿宋" w:hAnsi="仿宋" w:eastAsia="仿宋"/>
                <w:color w:val="000000"/>
                <w:sz w:val="15"/>
                <w:szCs w:val="15"/>
              </w:rPr>
              <w:t>社保缴纳的证明文件；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4、提供一般纳税人认定资格证明材料；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5、提供本企业</w:t>
            </w:r>
            <w:r>
              <w:rPr>
                <w:rFonts w:hint="eastAsia" w:ascii="仿宋" w:hAnsi="仿宋" w:eastAsia="仿宋"/>
                <w:color w:val="000000"/>
                <w:sz w:val="15"/>
                <w:szCs w:val="15"/>
                <w:lang w:val="en-US" w:eastAsia="zh-CN"/>
              </w:rPr>
              <w:t>2023</w:t>
            </w:r>
            <w:r>
              <w:rPr>
                <w:rFonts w:hint="eastAsia" w:ascii="仿宋" w:hAnsi="仿宋" w:eastAsia="仿宋"/>
                <w:color w:val="000000"/>
                <w:sz w:val="15"/>
                <w:szCs w:val="15"/>
              </w:rPr>
              <w:t>年度</w:t>
            </w:r>
            <w:r>
              <w:rPr>
                <w:rFonts w:hint="eastAsia" w:ascii="仿宋" w:hAnsi="仿宋" w:eastAsia="仿宋"/>
                <w:color w:val="000000"/>
                <w:sz w:val="15"/>
                <w:szCs w:val="15"/>
                <w:lang w:val="en-US" w:eastAsia="zh-CN"/>
              </w:rPr>
              <w:t>财务报表或第三方财务审计报告（如提供的是年度财务报表则需同时提供税务系统线上截图或盖当地税务局公章的年度增值税纳税申报表）</w:t>
            </w:r>
            <w:r>
              <w:rPr>
                <w:rFonts w:hint="eastAsia" w:ascii="仿宋" w:hAnsi="仿宋" w:eastAsia="仿宋"/>
                <w:color w:val="000000"/>
                <w:sz w:val="15"/>
                <w:szCs w:val="15"/>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6、企业纳税证明材料：企业最近1年任意3个月的依法纳税证明材料；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lang w:eastAsia="zh-CN"/>
              </w:rPr>
            </w:pPr>
            <w:r>
              <w:rPr>
                <w:rFonts w:hint="eastAsia" w:ascii="仿宋" w:hAnsi="仿宋" w:eastAsia="仿宋"/>
                <w:color w:val="000000"/>
                <w:sz w:val="15"/>
                <w:szCs w:val="15"/>
              </w:rPr>
              <w:t>7、项目参与供应商需要提供最近1年任意3个月的社保缴纳证明材料</w:t>
            </w:r>
            <w:r>
              <w:rPr>
                <w:rFonts w:hint="eastAsia" w:ascii="仿宋" w:hAnsi="仿宋" w:eastAsia="仿宋"/>
                <w:color w:val="000000"/>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8、项目保密协议（详见附件3）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9、</w:t>
            </w:r>
            <w:r>
              <w:rPr>
                <w:rFonts w:hint="eastAsia" w:ascii="仿宋" w:hAnsi="仿宋" w:eastAsia="仿宋"/>
                <w:color w:val="000000"/>
                <w:sz w:val="15"/>
                <w:szCs w:val="15"/>
                <w:lang w:val="en-US" w:eastAsia="zh-CN"/>
              </w:rPr>
              <w:t>提供失信企业名查询截图，步骤参考【打开“国家企业信用信息公示系统”官网http://www.gsxt.gov.cn/index.html-输入单位名称-查询-再次点开单位名称-鼠标点到“列入严重违法失信名单（黑名单）信息 ”-截图】。</w:t>
            </w:r>
            <w:r>
              <w:rPr>
                <w:rFonts w:hint="eastAsia" w:ascii="仿宋" w:hAnsi="仿宋" w:eastAsia="仿宋"/>
                <w:color w:val="000000"/>
                <w:sz w:val="15"/>
                <w:szCs w:val="15"/>
              </w:rPr>
              <w:t xml:space="preserve"> </w:t>
            </w:r>
          </w:p>
        </w:tc>
      </w:tr>
      <w:tr>
        <w:tblPrEx>
          <w:tblCellMar>
            <w:top w:w="0" w:type="dxa"/>
            <w:left w:w="108" w:type="dxa"/>
            <w:bottom w:w="0" w:type="dxa"/>
            <w:right w:w="108" w:type="dxa"/>
          </w:tblCellMar>
        </w:tblPrEx>
        <w:trPr>
          <w:trHeight w:val="13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ascii="仿宋" w:hAnsi="仿宋" w:eastAsia="仿宋"/>
                <w:color w:val="000000" w:themeColor="text1"/>
                <w:sz w:val="15"/>
                <w:szCs w:val="20"/>
                <w14:textFill>
                  <w14:solidFill>
                    <w14:schemeClr w14:val="tx1"/>
                  </w14:solidFill>
                </w14:textFill>
              </w:rPr>
              <w:t>1</w:t>
            </w:r>
            <w:r>
              <w:rPr>
                <w:rFonts w:hint="eastAsia" w:ascii="仿宋" w:hAnsi="仿宋" w:eastAsia="仿宋"/>
                <w:color w:val="000000" w:themeColor="text1"/>
                <w:sz w:val="15"/>
                <w:szCs w:val="20"/>
                <w14:textFill>
                  <w14:solidFill>
                    <w14:schemeClr w14:val="tx1"/>
                  </w14:solidFill>
                </w14:textFill>
              </w:rPr>
              <w:t>、</w:t>
            </w:r>
            <w:r>
              <w:rPr>
                <w:rFonts w:hint="eastAsia" w:ascii="仿宋" w:hAnsi="仿宋" w:eastAsia="仿宋"/>
                <w:bCs/>
                <w:sz w:val="15"/>
                <w:szCs w:val="15"/>
                <w:lang w:val="en-US" w:eastAsia="zh-CN"/>
              </w:rPr>
              <w:t>提供2022年1月-2023年12月</w:t>
            </w:r>
            <w:r>
              <w:rPr>
                <w:rFonts w:hint="eastAsia" w:ascii="仿宋" w:hAnsi="仿宋" w:eastAsia="仿宋"/>
                <w:bCs/>
                <w:color w:val="000000" w:themeColor="text1"/>
                <w:sz w:val="16"/>
                <w:szCs w:val="16"/>
                <w14:textFill>
                  <w14:solidFill>
                    <w14:schemeClr w14:val="tx1"/>
                  </w14:solidFill>
                </w14:textFill>
              </w:rPr>
              <w:t>同类项目的制作经历</w:t>
            </w:r>
            <w:r>
              <w:rPr>
                <w:rFonts w:hint="eastAsia" w:ascii="仿宋" w:hAnsi="仿宋" w:eastAsia="仿宋"/>
                <w:bCs/>
                <w:sz w:val="15"/>
                <w:szCs w:val="15"/>
                <w:lang w:val="en-US" w:eastAsia="zh-CN"/>
              </w:rPr>
              <w:t>（至少3家服务经历）的税务发票。</w:t>
            </w:r>
          </w:p>
        </w:tc>
      </w:tr>
      <w:tr>
        <w:tblPrEx>
          <w:tblCellMar>
            <w:top w:w="0" w:type="dxa"/>
            <w:left w:w="108" w:type="dxa"/>
            <w:bottom w:w="0" w:type="dxa"/>
            <w:right w:w="108" w:type="dxa"/>
          </w:tblCellMar>
        </w:tblPrEx>
        <w:trPr>
          <w:trHeight w:val="132" w:hRule="atLeast"/>
          <w:jc w:val="center"/>
        </w:trPr>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r>
              <w:rPr>
                <w:rFonts w:hint="eastAsia" w:ascii="仿宋" w:hAnsi="仿宋" w:eastAsia="仿宋" w:cs="仿宋"/>
                <w:sz w:val="15"/>
                <w:szCs w:val="15"/>
                <w:highlight w:val="none"/>
              </w:rPr>
              <w:t>仅报名生产工厂提供</w:t>
            </w:r>
          </w:p>
        </w:tc>
        <w:tc>
          <w:tcPr>
            <w:tcW w:w="8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1.工厂近一年内生产同类型产品的检测报告（食品接触物料要求三方检测报告）；</w:t>
            </w:r>
          </w:p>
          <w:p>
            <w:pPr>
              <w:widowControl/>
              <w:jc w:val="left"/>
              <w:rPr>
                <w:rFonts w:hint="eastAsia" w:ascii="仿宋" w:hAnsi="仿宋" w:eastAsia="仿宋" w:cs="仿宋"/>
                <w:sz w:val="15"/>
                <w:szCs w:val="15"/>
                <w:highlight w:val="none"/>
              </w:rPr>
            </w:pPr>
            <w:r>
              <w:rPr>
                <w:rFonts w:hint="eastAsia" w:ascii="仿宋" w:hAnsi="仿宋" w:eastAsia="仿宋" w:cs="仿宋"/>
                <w:sz w:val="15"/>
                <w:szCs w:val="15"/>
                <w:highlight w:val="none"/>
              </w:rPr>
              <w:t>2.对应投标物料的生产工厂资质证件：</w:t>
            </w:r>
          </w:p>
          <w:tbl>
            <w:tblPr>
              <w:tblStyle w:val="12"/>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266"/>
              <w:gridCol w:w="2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1</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定制陶瓷杯</w:t>
                  </w: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①工厂环评验收报告/环境影响登记表（按照国家建设项目环境影响评价分类管理名录判定）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②排污许可证/排污登记回执（按照国家固定污染源排污许可分类管理名录判定）</w:t>
                  </w: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r>
          </w:tbl>
          <w:p>
            <w:pPr>
              <w:widowControl/>
              <w:jc w:val="left"/>
              <w:rPr>
                <w:rFonts w:hint="eastAsia" w:ascii="仿宋" w:hAnsi="仿宋" w:eastAsia="仿宋" w:cs="仿宋"/>
                <w:sz w:val="15"/>
                <w:szCs w:val="15"/>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15"/>
                <w:szCs w:val="20"/>
                <w14:textFill>
                  <w14:solidFill>
                    <w14:schemeClr w14:val="tx1"/>
                  </w14:solidFill>
                </w14:textFill>
              </w:rPr>
            </w:pP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_GB2312" w:hAnsi="宋体" w:eastAsia="仿宋_GB2312" w:cs="Times New Roman"/>
        </w:rPr>
      </w:pPr>
      <w:r>
        <w:rPr>
          <w:rFonts w:hint="eastAsia" w:ascii="仿宋" w:hAnsi="仿宋" w:eastAsia="仿宋"/>
          <w:color w:val="auto"/>
          <w:sz w:val="21"/>
          <w:szCs w:val="32"/>
        </w:rPr>
        <w:t>备注：</w:t>
      </w:r>
      <w:r>
        <w:rPr>
          <w:rFonts w:hint="eastAsia" w:ascii="仿宋_GB2312" w:hAnsi="宋体" w:eastAsia="仿宋_GB2312" w:cs="Times New Roman"/>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2、签章要求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提交材料要求盖章的必须是单位公章（负责人印章属于签字）。合同专用章、投标专用章、销售专用章等均视为无效。</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3、材料报送</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材料需要在有效期内，提供签章扫描件，符合资质要求条件投标方均可报名，请各投标方在</w:t>
      </w:r>
      <w:r>
        <w:rPr>
          <w:rFonts w:hint="eastAsia" w:ascii="仿宋_GB2312" w:hAnsi="宋体" w:eastAsia="仿宋_GB2312" w:cs="Times New Roman"/>
          <w:sz w:val="22"/>
          <w:lang w:val="en-US" w:eastAsia="zh-CN"/>
        </w:rPr>
        <w:t>报名截止时间</w:t>
      </w:r>
      <w:r>
        <w:rPr>
          <w:rFonts w:hint="eastAsia" w:ascii="仿宋_GB2312" w:hAnsi="宋体" w:eastAsia="仿宋_GB2312" w:cs="Times New Roman"/>
          <w:sz w:val="22"/>
        </w:rPr>
        <w:t>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ascii="仿宋" w:hAnsi="仿宋" w:eastAsia="仿宋"/>
          <w:sz w:val="22"/>
        </w:rPr>
        <w:t>报名流程：</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rPr>
      </w:pPr>
      <w:r>
        <w:rPr>
          <w:rFonts w:ascii="仿宋" w:hAnsi="仿宋" w:eastAsia="仿宋"/>
          <w:sz w:val="22"/>
        </w:rPr>
        <w:t>第一步：注册-需到</w:t>
      </w:r>
      <w:r>
        <w:rPr>
          <w:rFonts w:hint="eastAsia" w:ascii="仿宋" w:hAnsi="仿宋" w:eastAsia="仿宋"/>
          <w:sz w:val="22"/>
        </w:rPr>
        <w:t>蒙牛集团供应链关系管理平台</w:t>
      </w:r>
      <w:r>
        <w:rPr>
          <w:rFonts w:ascii="仿宋" w:hAnsi="仿宋" w:eastAsia="仿宋"/>
          <w:sz w:val="22"/>
        </w:rPr>
        <w:t>注册</w:t>
      </w:r>
      <w:r>
        <w:rPr>
          <w:rFonts w:hint="eastAsia" w:ascii="仿宋" w:hAnsi="仿宋" w:eastAsia="仿宋"/>
          <w:sz w:val="22"/>
        </w:rPr>
        <w:t>；</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lang w:val="en-US" w:eastAsia="zh-CN"/>
        </w:rPr>
        <w:t>网址</w:t>
      </w:r>
      <w:r>
        <w:rPr>
          <w:rFonts w:ascii="仿宋" w:hAnsi="仿宋" w:eastAsia="仿宋"/>
          <w:sz w:val="22"/>
        </w:rPr>
        <w:fldChar w:fldCharType="begin"/>
      </w:r>
      <w:r>
        <w:rPr>
          <w:rFonts w:ascii="仿宋" w:hAnsi="仿宋" w:eastAsia="仿宋"/>
          <w:sz w:val="22"/>
        </w:rPr>
        <w:instrText xml:space="preserve"> HYPERLINK "https://srm.mengniu.cn/sap/bc/webdynpro/sap/zregistration" </w:instrText>
      </w:r>
      <w:r>
        <w:rPr>
          <w:rFonts w:ascii="仿宋" w:hAnsi="仿宋" w:eastAsia="仿宋"/>
          <w:sz w:val="22"/>
        </w:rPr>
        <w:fldChar w:fldCharType="separate"/>
      </w:r>
      <w:r>
        <w:rPr>
          <w:rFonts w:hint="eastAsia" w:ascii="仿宋" w:hAnsi="仿宋" w:eastAsia="仿宋"/>
          <w:sz w:val="22"/>
        </w:rPr>
        <w:t>https://srm.mengniu.cn/sap/bc/webdynpro/sap/zregistration</w:t>
      </w:r>
      <w:r>
        <w:rPr>
          <w:rFonts w:hint="eastAsia" w:ascii="仿宋" w:hAnsi="仿宋" w:eastAsia="仿宋"/>
          <w:sz w:val="22"/>
        </w:rPr>
        <w:fldChar w:fldCharType="end"/>
      </w:r>
      <w:r>
        <w:rPr>
          <w:rStyle w:val="15"/>
          <w:rFonts w:ascii="仿宋" w:hAnsi="仿宋" w:eastAsia="仿宋"/>
          <w:color w:val="auto"/>
          <w:sz w:val="22"/>
          <w:u w:val="none"/>
        </w:rPr>
        <w:t>（客服电话</w:t>
      </w:r>
      <w:r>
        <w:rPr>
          <w:rStyle w:val="15"/>
          <w:rFonts w:hint="eastAsia" w:ascii="仿宋" w:hAnsi="仿宋" w:eastAsia="仿宋"/>
          <w:color w:val="auto"/>
          <w:sz w:val="22"/>
          <w:u w:val="none"/>
        </w:rPr>
        <w:t>4</w:t>
      </w:r>
      <w:r>
        <w:rPr>
          <w:rStyle w:val="15"/>
          <w:rFonts w:ascii="仿宋" w:hAnsi="仿宋" w:eastAsia="仿宋"/>
          <w:color w:val="auto"/>
          <w:sz w:val="22"/>
          <w:u w:val="none"/>
        </w:rPr>
        <w:t>008108111）</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hint="eastAsia" w:ascii="仿宋" w:hAnsi="仿宋" w:eastAsia="仿宋"/>
          <w:sz w:val="22"/>
          <w:lang w:val="en-US" w:eastAsia="zh-CN"/>
        </w:rPr>
        <w:t>【注册时，供应商类别选择参考：礼品（32019） 、广宣（32020） 、展览展示（32021） 、伞具（32022）、促销服（32023），注册后联系业务对接人王馨蕊，电话/钉钉号：18745229301进行准入，准入通过后次日生成报名账号】</w:t>
      </w:r>
    </w:p>
    <w:p>
      <w:pPr>
        <w:keepNext w:val="0"/>
        <w:keepLines w:val="0"/>
        <w:pageBreakBefore w:val="0"/>
        <w:kinsoku/>
        <w:wordWrap/>
        <w:overflowPunct/>
        <w:topLinePunct w:val="0"/>
        <w:bidi w:val="0"/>
        <w:spacing w:line="300" w:lineRule="auto"/>
        <w:ind w:firstLine="444" w:firstLineChars="202"/>
        <w:jc w:val="left"/>
        <w:rPr>
          <w:rFonts w:ascii="仿宋" w:hAnsi="仿宋" w:eastAsia="仿宋"/>
          <w:sz w:val="22"/>
        </w:rPr>
      </w:pPr>
      <w:r>
        <w:rPr>
          <w:rFonts w:ascii="仿宋" w:hAnsi="仿宋" w:eastAsia="仿宋"/>
          <w:sz w:val="22"/>
        </w:rPr>
        <w:t>第二步：报名-</w:t>
      </w:r>
      <w:r>
        <w:rPr>
          <w:rFonts w:hint="eastAsia" w:ascii="仿宋" w:hAnsi="仿宋" w:eastAsia="仿宋"/>
          <w:sz w:val="22"/>
        </w:rPr>
        <w:t>登录蒙牛集团电子采购招标平台报名</w:t>
      </w:r>
      <w:r>
        <w:rPr>
          <w:rFonts w:hint="eastAsia" w:ascii="仿宋" w:hAnsi="仿宋" w:eastAsia="仿宋"/>
          <w:sz w:val="22"/>
          <w:lang w:eastAsia="zh-CN"/>
        </w:rPr>
        <w:t>，</w:t>
      </w:r>
      <w:r>
        <w:rPr>
          <w:rFonts w:hint="eastAsia" w:ascii="仿宋" w:hAnsi="仿宋" w:eastAsia="仿宋"/>
          <w:sz w:val="22"/>
          <w:lang w:val="en-US" w:eastAsia="zh-CN"/>
        </w:rPr>
        <w:t>账号：</w:t>
      </w:r>
      <w:r>
        <w:rPr>
          <w:rFonts w:ascii="仿宋" w:hAnsi="仿宋" w:eastAsia="仿宋"/>
          <w:sz w:val="22"/>
        </w:rPr>
        <w:t>社会统一信用代码</w:t>
      </w:r>
      <w:r>
        <w:rPr>
          <w:rFonts w:hint="eastAsia" w:ascii="仿宋" w:hAnsi="仿宋" w:eastAsia="仿宋"/>
          <w:sz w:val="22"/>
        </w:rPr>
        <w:t>+初始密码；</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rPr>
        <w:t>网址</w:t>
      </w:r>
      <w:r>
        <w:rPr>
          <w:rFonts w:ascii="仿宋" w:hAnsi="仿宋" w:eastAsia="仿宋"/>
          <w:sz w:val="22"/>
        </w:rPr>
        <w:fldChar w:fldCharType="begin"/>
      </w:r>
      <w:r>
        <w:rPr>
          <w:rFonts w:ascii="仿宋" w:hAnsi="仿宋" w:eastAsia="仿宋"/>
          <w:sz w:val="22"/>
        </w:rPr>
        <w:instrText xml:space="preserve"> HYPERLINK "https://zbcg.mengniu.cn/" \l "/home" \t "_blank" </w:instrText>
      </w:r>
      <w:r>
        <w:rPr>
          <w:rFonts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ascii="仿宋" w:hAnsi="仿宋" w:eastAsia="仿宋"/>
          <w:sz w:val="22"/>
        </w:rPr>
        <w:t xml:space="preserve"> （客</w:t>
      </w:r>
      <w:r>
        <w:rPr>
          <w:rStyle w:val="15"/>
          <w:rFonts w:ascii="仿宋" w:hAnsi="仿宋" w:eastAsia="仿宋"/>
          <w:color w:val="auto"/>
          <w:sz w:val="22"/>
          <w:u w:val="none"/>
        </w:rPr>
        <w:t>服电话01021362559）</w:t>
      </w:r>
      <w:r>
        <w:rPr>
          <w:rStyle w:val="15"/>
          <w:rFonts w:hint="eastAsia" w:ascii="仿宋" w:hAnsi="仿宋" w:eastAsia="仿宋"/>
          <w:color w:val="auto"/>
          <w:sz w:val="22"/>
          <w:u w:val="none"/>
          <w:lang w:eastAsia="zh-CN"/>
        </w:rPr>
        <w:t>。</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highlight w:val="yellow"/>
        </w:rPr>
      </w:pPr>
      <w:r>
        <w:rPr>
          <w:rFonts w:hint="eastAsia" w:ascii="仿宋_GB2312" w:hAnsi="宋体" w:eastAsia="仿宋_GB2312" w:cs="Times New Roman"/>
          <w:b/>
          <w:sz w:val="24"/>
          <w:szCs w:val="28"/>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auto"/>
          <w:sz w:val="22"/>
          <w:highlight w:val="none"/>
          <w:u w:val="none"/>
          <w:lang w:val="en-US" w:eastAsia="zh-CN"/>
        </w:rPr>
      </w:pPr>
      <w:r>
        <w:rPr>
          <w:rFonts w:hint="eastAsia" w:ascii="仿宋" w:hAnsi="仿宋" w:eastAsia="仿宋"/>
          <w:color w:val="auto"/>
          <w:sz w:val="22"/>
          <w:highlight w:val="none"/>
          <w:u w:val="none"/>
        </w:rPr>
        <w:t>1、报名时间：</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7月18</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rPr>
        <w:t>至</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7月22日；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auto"/>
          <w:sz w:val="22"/>
          <w:highlight w:val="none"/>
          <w:u w:val="none"/>
        </w:rPr>
      </w:pPr>
      <w:r>
        <w:rPr>
          <w:rFonts w:hint="eastAsia" w:ascii="仿宋" w:hAnsi="仿宋" w:eastAsia="仿宋"/>
          <w:color w:val="auto"/>
          <w:sz w:val="22"/>
          <w:highlight w:val="none"/>
          <w:u w:val="none"/>
        </w:rPr>
        <w:t>2、资格预审</w:t>
      </w:r>
      <w:r>
        <w:rPr>
          <w:rFonts w:hint="eastAsia" w:ascii="仿宋" w:hAnsi="仿宋" w:eastAsia="仿宋"/>
          <w:color w:val="auto"/>
          <w:sz w:val="22"/>
          <w:highlight w:val="none"/>
          <w:u w:val="none"/>
          <w:lang w:val="en-US" w:eastAsia="zh-CN"/>
        </w:rPr>
        <w:t>截止</w:t>
      </w:r>
      <w:r>
        <w:rPr>
          <w:rFonts w:hint="eastAsia" w:ascii="仿宋" w:hAnsi="仿宋" w:eastAsia="仿宋"/>
          <w:color w:val="auto"/>
          <w:sz w:val="22"/>
          <w:highlight w:val="none"/>
          <w:u w:val="none"/>
        </w:rPr>
        <w:t>时间：</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7月22</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12：00</w:t>
      </w:r>
      <w:r>
        <w:rPr>
          <w:rFonts w:hint="eastAsia" w:ascii="仿宋" w:hAnsi="仿宋" w:eastAsia="仿宋"/>
          <w:color w:val="auto"/>
          <w:sz w:val="22"/>
          <w:highlight w:val="none"/>
          <w:u w:val="none"/>
        </w:rPr>
        <w:t>；</w:t>
      </w:r>
    </w:p>
    <w:p>
      <w:pPr>
        <w:spacing w:line="300" w:lineRule="auto"/>
        <w:ind w:firstLine="440" w:firstLineChars="200"/>
        <w:rPr>
          <w:rFonts w:hint="eastAsia" w:ascii="仿宋" w:hAnsi="仿宋" w:eastAsia="仿宋"/>
          <w:color w:val="auto"/>
          <w:sz w:val="22"/>
          <w:highlight w:val="none"/>
          <w:u w:val="none"/>
        </w:rPr>
      </w:pPr>
      <w:r>
        <w:rPr>
          <w:rFonts w:hint="eastAsia" w:ascii="仿宋" w:hAnsi="仿宋" w:eastAsia="仿宋"/>
          <w:color w:val="auto"/>
          <w:sz w:val="22"/>
          <w:highlight w:val="none"/>
          <w:u w:val="none"/>
        </w:rPr>
        <w:t>3、</w:t>
      </w:r>
      <w:r>
        <w:rPr>
          <w:rFonts w:hint="eastAsia" w:ascii="仿宋" w:hAnsi="仿宋" w:eastAsia="仿宋"/>
          <w:color w:val="auto"/>
          <w:sz w:val="22"/>
          <w:highlight w:val="none"/>
          <w:u w:val="none"/>
          <w:lang w:val="en-US" w:eastAsia="zh-CN"/>
        </w:rPr>
        <w:t>售标</w:t>
      </w:r>
      <w:r>
        <w:rPr>
          <w:rFonts w:hint="eastAsia" w:ascii="仿宋" w:hAnsi="仿宋" w:eastAsia="仿宋"/>
          <w:color w:val="auto"/>
          <w:sz w:val="22"/>
          <w:highlight w:val="none"/>
          <w:u w:val="none"/>
        </w:rPr>
        <w:t>时间：20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rPr>
        <w:t>年</w:t>
      </w:r>
      <w:r>
        <w:rPr>
          <w:rFonts w:hint="eastAsia" w:ascii="仿宋" w:hAnsi="仿宋" w:eastAsia="仿宋"/>
          <w:color w:val="auto"/>
          <w:sz w:val="22"/>
          <w:highlight w:val="none"/>
          <w:u w:val="none"/>
          <w:lang w:val="en-US" w:eastAsia="zh-CN"/>
        </w:rPr>
        <w:t>7月18</w:t>
      </w:r>
      <w:r>
        <w:rPr>
          <w:rFonts w:ascii="仿宋" w:hAnsi="仿宋" w:eastAsia="仿宋"/>
          <w:color w:val="auto"/>
          <w:sz w:val="22"/>
          <w:highlight w:val="none"/>
          <w:u w:val="none"/>
        </w:rPr>
        <w:t>日</w:t>
      </w:r>
      <w:r>
        <w:rPr>
          <w:rFonts w:hint="eastAsia" w:ascii="仿宋" w:hAnsi="仿宋" w:eastAsia="仿宋"/>
          <w:color w:val="auto"/>
          <w:sz w:val="22"/>
          <w:highlight w:val="none"/>
          <w:u w:val="none"/>
        </w:rPr>
        <w:t>至</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7月22</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17：00</w:t>
      </w:r>
      <w:r>
        <w:rPr>
          <w:rFonts w:hint="eastAsia" w:ascii="仿宋" w:hAnsi="仿宋" w:eastAsia="仿宋"/>
          <w:sz w:val="22"/>
        </w:rPr>
        <w:t>（以实际时间为准）</w:t>
      </w:r>
      <w:r>
        <w:rPr>
          <w:rFonts w:hint="eastAsia" w:ascii="仿宋" w:hAnsi="仿宋" w:eastAsia="仿宋"/>
          <w:color w:val="auto"/>
          <w:sz w:val="22"/>
          <w:highlight w:val="none"/>
          <w:u w:val="none"/>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auto"/>
          <w:sz w:val="22"/>
          <w:highlight w:val="none"/>
          <w:u w:val="none"/>
          <w:lang w:val="en-US" w:eastAsia="zh-CN"/>
        </w:rPr>
      </w:pPr>
      <w:r>
        <w:rPr>
          <w:rFonts w:hint="eastAsia" w:ascii="仿宋" w:hAnsi="仿宋" w:eastAsia="仿宋"/>
          <w:color w:val="auto"/>
          <w:sz w:val="22"/>
          <w:highlight w:val="none"/>
          <w:u w:val="none"/>
          <w:lang w:val="en-US" w:eastAsia="zh-CN"/>
        </w:rPr>
        <w:t>4、澄清截止时间：</w:t>
      </w:r>
      <w:r>
        <w:rPr>
          <w:rFonts w:hint="eastAsia" w:ascii="仿宋" w:hAnsi="仿宋" w:eastAsia="仿宋"/>
          <w:color w:val="auto"/>
          <w:sz w:val="22"/>
          <w:highlight w:val="none"/>
          <w:u w:val="none"/>
          <w:lang w:eastAsia="zh-CN"/>
        </w:rPr>
        <w:t>202</w:t>
      </w:r>
      <w:r>
        <w:rPr>
          <w:rFonts w:hint="eastAsia" w:ascii="仿宋" w:hAnsi="仿宋" w:eastAsia="仿宋"/>
          <w:color w:val="auto"/>
          <w:sz w:val="22"/>
          <w:highlight w:val="none"/>
          <w:u w:val="none"/>
          <w:lang w:val="en-US" w:eastAsia="zh-CN"/>
        </w:rPr>
        <w:t>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7月22</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19：00</w:t>
      </w:r>
      <w:r>
        <w:rPr>
          <w:rFonts w:hint="eastAsia" w:ascii="仿宋" w:hAnsi="仿宋" w:eastAsia="仿宋"/>
          <w:color w:val="auto"/>
          <w:sz w:val="22"/>
          <w:highlight w:val="none"/>
          <w:u w:val="none"/>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i/>
          <w:iCs/>
          <w:color w:val="FF0000"/>
          <w:sz w:val="22"/>
          <w:szCs w:val="22"/>
          <w:u w:val="none"/>
          <w:lang w:val="en-US" w:eastAsia="zh-CN"/>
        </w:rPr>
      </w:pPr>
      <w:r>
        <w:rPr>
          <w:rFonts w:hint="eastAsia" w:ascii="仿宋" w:hAnsi="仿宋" w:eastAsia="仿宋"/>
          <w:color w:val="auto"/>
          <w:sz w:val="22"/>
          <w:highlight w:val="none"/>
          <w:u w:val="none"/>
          <w:lang w:val="en-US" w:eastAsia="zh-CN"/>
        </w:rPr>
        <w:t>5</w:t>
      </w:r>
      <w:r>
        <w:rPr>
          <w:rFonts w:hint="eastAsia" w:ascii="仿宋" w:hAnsi="仿宋" w:eastAsia="仿宋"/>
          <w:color w:val="auto"/>
          <w:sz w:val="22"/>
          <w:highlight w:val="none"/>
          <w:u w:val="none"/>
        </w:rPr>
        <w:t>、</w:t>
      </w:r>
      <w:r>
        <w:rPr>
          <w:rFonts w:hint="eastAsia" w:ascii="仿宋" w:hAnsi="仿宋" w:eastAsia="仿宋"/>
          <w:color w:val="auto"/>
          <w:sz w:val="22"/>
          <w:highlight w:val="none"/>
          <w:u w:val="none"/>
          <w:lang w:val="en-US" w:eastAsia="zh-CN"/>
        </w:rPr>
        <w:t>预计截标/开标</w:t>
      </w:r>
      <w:r>
        <w:rPr>
          <w:rFonts w:hint="eastAsia" w:ascii="仿宋" w:hAnsi="仿宋" w:eastAsia="仿宋"/>
          <w:color w:val="auto"/>
          <w:sz w:val="22"/>
          <w:highlight w:val="none"/>
          <w:u w:val="none"/>
        </w:rPr>
        <w:t>时间：</w:t>
      </w:r>
      <w:r>
        <w:rPr>
          <w:rFonts w:hint="eastAsia" w:ascii="仿宋" w:hAnsi="仿宋" w:eastAsia="仿宋"/>
          <w:color w:val="auto"/>
          <w:sz w:val="22"/>
          <w:highlight w:val="none"/>
          <w:u w:val="none"/>
          <w:lang w:val="en-US" w:eastAsia="zh-CN"/>
        </w:rPr>
        <w:t>2024年7月23日10：00</w:t>
      </w:r>
      <w:r>
        <w:rPr>
          <w:rFonts w:hint="eastAsia" w:ascii="仿宋" w:hAnsi="仿宋" w:eastAsia="仿宋"/>
          <w:sz w:val="22"/>
        </w:rPr>
        <w:t>（以实际时间为准）</w:t>
      </w:r>
      <w:r>
        <w:rPr>
          <w:rFonts w:hint="eastAsia" w:ascii="仿宋" w:hAnsi="仿宋" w:eastAsia="仿宋"/>
          <w:color w:val="auto"/>
          <w:sz w:val="22"/>
          <w:highlight w:val="none"/>
          <w:u w:val="none"/>
          <w:lang w:val="en-US" w:eastAsia="zh-CN"/>
        </w:rPr>
        <w:t>，</w:t>
      </w:r>
      <w:r>
        <w:rPr>
          <w:rFonts w:hint="eastAsia" w:ascii="仿宋" w:hAnsi="仿宋" w:eastAsia="仿宋" w:cs="仿宋"/>
          <w:color w:val="auto"/>
          <w:sz w:val="22"/>
          <w:szCs w:val="22"/>
          <w:highlight w:val="none"/>
          <w:u w:val="none"/>
        </w:rPr>
        <w:t>在蒙牛集团电子采购招标平台</w:t>
      </w:r>
      <w:r>
        <w:rPr>
          <w:rFonts w:hint="eastAsia" w:ascii="仿宋" w:hAnsi="仿宋" w:eastAsia="仿宋" w:cs="仿宋"/>
          <w:color w:val="auto"/>
          <w:sz w:val="22"/>
          <w:szCs w:val="22"/>
          <w:highlight w:val="none"/>
          <w:u w:val="none"/>
          <w:lang w:val="en-US" w:eastAsia="zh-CN"/>
        </w:rPr>
        <w:t>开展</w:t>
      </w:r>
      <w:r>
        <w:rPr>
          <w:rFonts w:hint="eastAsia" w:ascii="仿宋" w:hAnsi="仿宋" w:eastAsia="仿宋"/>
          <w:color w:val="auto"/>
          <w:sz w:val="22"/>
          <w:highlight w:val="none"/>
          <w:u w:val="none"/>
        </w:rPr>
        <w:t>。</w:t>
      </w:r>
    </w:p>
    <w:p>
      <w:pPr>
        <w:keepNext w:val="0"/>
        <w:keepLines w:val="0"/>
        <w:pageBreakBefore w:val="0"/>
        <w:widowControl/>
        <w:kinsoku/>
        <w:wordWrap/>
        <w:overflowPunct/>
        <w:topLinePunct w:val="0"/>
        <w:bidi w:val="0"/>
        <w:spacing w:line="300" w:lineRule="auto"/>
        <w:jc w:val="left"/>
        <w:rPr>
          <w:rFonts w:ascii="仿宋_GB2312" w:hAnsi="宋体" w:eastAsia="仿宋_GB2312" w:cs="Times New Roman"/>
          <w:sz w:val="24"/>
          <w:szCs w:val="28"/>
        </w:rPr>
      </w:pPr>
      <w:r>
        <w:rPr>
          <w:rFonts w:hint="eastAsia" w:ascii="仿宋_GB2312" w:hAnsi="宋体" w:eastAsia="仿宋_GB2312" w:cs="Times New Roman"/>
          <w:b/>
          <w:sz w:val="24"/>
          <w:szCs w:val="28"/>
        </w:rPr>
        <w:t>七、</w:t>
      </w:r>
      <w:r>
        <w:rPr>
          <w:rFonts w:hint="eastAsia" w:ascii="仿宋_GB2312" w:hAnsi="宋体" w:eastAsia="仿宋_GB2312" w:cs="Times New Roman"/>
          <w:b/>
          <w:bCs/>
          <w:sz w:val="24"/>
          <w:szCs w:val="28"/>
        </w:rPr>
        <w:t>发布渠道：</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蒙牛集团电子采购招标平台（</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r>
        <w:rPr>
          <w:rFonts w:hint="eastAsia" w:ascii="仿宋" w:hAnsi="仿宋" w:eastAsia="仿宋" w:cs="仿宋"/>
          <w:sz w:val="22"/>
          <w:szCs w:val="22"/>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蒙牛官网（http://www.mengniu.com.cn）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蒙牛内部OA平台</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公告只在以上平台发布，其他任何媒体转载无效</w:t>
      </w:r>
    </w:p>
    <w:p>
      <w:pPr>
        <w:keepNext w:val="0"/>
        <w:keepLines w:val="0"/>
        <w:pageBreakBefore w:val="0"/>
        <w:kinsoku/>
        <w:wordWrap/>
        <w:overflowPunct/>
        <w:topLinePunct w:val="0"/>
        <w:bidi w:val="0"/>
        <w:spacing w:line="300" w:lineRule="auto"/>
        <w:rPr>
          <w:rFonts w:ascii="仿宋_GB2312" w:hAnsi="宋体" w:eastAsia="仿宋_GB2312" w:cs="Times New Roman"/>
          <w:sz w:val="24"/>
          <w:szCs w:val="28"/>
        </w:rPr>
      </w:pPr>
      <w:r>
        <w:rPr>
          <w:rFonts w:hint="eastAsia" w:ascii="仿宋_GB2312" w:hAnsi="宋体" w:eastAsia="仿宋_GB2312" w:cs="Times New Roman"/>
          <w:b/>
          <w:sz w:val="24"/>
          <w:szCs w:val="28"/>
        </w:rPr>
        <w:t>八、</w:t>
      </w:r>
      <w:r>
        <w:rPr>
          <w:rFonts w:hint="eastAsia" w:ascii="仿宋_GB2312" w:hAnsi="宋体" w:eastAsia="仿宋_GB2312" w:cs="Times New Roman"/>
          <w:b/>
          <w:bCs/>
          <w:sz w:val="24"/>
          <w:szCs w:val="28"/>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olor w:val="auto"/>
          <w:sz w:val="22"/>
        </w:rPr>
        <w:t>内蒙古蒙牛乳业集团（股份）有限公司</w:t>
      </w:r>
      <w:r>
        <w:rPr>
          <w:rFonts w:hint="eastAsia" w:ascii="仿宋" w:hAnsi="仿宋" w:eastAsia="仿宋"/>
          <w:color w:val="auto"/>
          <w:sz w:val="22"/>
          <w:lang w:val="en-US" w:eastAsia="zh-CN"/>
        </w:rPr>
        <w:t>采购中心</w:t>
      </w:r>
    </w:p>
    <w:p>
      <w:pPr>
        <w:keepNext w:val="0"/>
        <w:keepLines w:val="0"/>
        <w:pageBreakBefore w:val="0"/>
        <w:widowControl/>
        <w:kinsoku/>
        <w:wordWrap/>
        <w:overflowPunct/>
        <w:topLinePunct w:val="0"/>
        <w:bidi w:val="0"/>
        <w:spacing w:line="300" w:lineRule="auto"/>
        <w:ind w:firstLine="440" w:firstLineChars="200"/>
        <w:jc w:val="left"/>
        <w:rPr>
          <w:rFonts w:hint="default" w:ascii="仿宋" w:hAnsi="仿宋" w:eastAsia="仿宋" w:cs="仿宋"/>
          <w:sz w:val="22"/>
          <w:szCs w:val="22"/>
          <w:lang w:val="en-US" w:eastAsia="zh-CN"/>
        </w:rPr>
      </w:pPr>
      <w:r>
        <w:rPr>
          <w:rFonts w:hint="eastAsia" w:ascii="仿宋" w:hAnsi="仿宋" w:eastAsia="仿宋" w:cs="仿宋"/>
          <w:sz w:val="22"/>
          <w:szCs w:val="22"/>
        </w:rPr>
        <w:t>业务咨询联系人及联系方式：</w:t>
      </w:r>
      <w:r>
        <w:rPr>
          <w:rFonts w:hint="eastAsia" w:ascii="仿宋" w:hAnsi="仿宋" w:eastAsia="仿宋" w:cs="仿宋"/>
          <w:sz w:val="22"/>
          <w:szCs w:val="22"/>
          <w:lang w:val="en-US" w:eastAsia="zh-CN"/>
        </w:rPr>
        <w:t>王馨蕊  18745229301</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九、监督单位及联系方式：</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lang w:eastAsia="zh-CN"/>
        </w:rPr>
      </w:pPr>
      <w:r>
        <w:rPr>
          <w:rFonts w:hint="eastAsia" w:ascii="仿宋" w:hAnsi="仿宋" w:eastAsia="仿宋" w:cs="仿宋"/>
          <w:sz w:val="22"/>
          <w:szCs w:val="22"/>
        </w:rPr>
        <w:t>监督单位：内蒙古蒙牛乳业集团（股份）有限公司</w:t>
      </w:r>
      <w:r>
        <w:rPr>
          <w:rFonts w:hint="eastAsia" w:ascii="仿宋" w:hAnsi="仿宋" w:eastAsia="仿宋" w:cs="仿宋"/>
          <w:sz w:val="22"/>
          <w:szCs w:val="22"/>
          <w:lang w:eastAsia="zh-CN"/>
        </w:rPr>
        <w:t>采购招标管理部</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s="仿宋"/>
          <w:sz w:val="22"/>
          <w:szCs w:val="22"/>
        </w:rPr>
        <w:t xml:space="preserve">监 督 人: </w:t>
      </w:r>
      <w:r>
        <w:rPr>
          <w:rFonts w:hint="eastAsia" w:ascii="仿宋" w:hAnsi="仿宋" w:eastAsia="仿宋"/>
          <w:color w:val="auto"/>
          <w:sz w:val="22"/>
          <w:lang w:val="en-US" w:eastAsia="zh-CN"/>
        </w:rPr>
        <w:t>潘宏</w:t>
      </w:r>
      <w:r>
        <w:rPr>
          <w:rFonts w:hint="eastAsia" w:ascii="仿宋" w:hAnsi="仿宋" w:eastAsia="仿宋"/>
          <w:color w:val="auto"/>
          <w:sz w:val="22"/>
        </w:rPr>
        <w:t xml:space="preserve">  1</w:t>
      </w:r>
      <w:r>
        <w:rPr>
          <w:rFonts w:hint="eastAsia" w:ascii="仿宋" w:hAnsi="仿宋" w:eastAsia="仿宋"/>
          <w:color w:val="auto"/>
          <w:sz w:val="22"/>
          <w:lang w:val="en-US" w:eastAsia="zh-CN"/>
        </w:rPr>
        <w:t>8686095595</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olor w:val="auto"/>
          <w:sz w:val="22"/>
          <w:lang w:val="en-US" w:eastAsia="zh-CN"/>
        </w:rPr>
        <w:t>电子邮件：panhong@mengniu.cn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质疑/投诉服务网址：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pPr>
        <w:keepNext w:val="0"/>
        <w:keepLines w:val="0"/>
        <w:pageBreakBefore w:val="0"/>
        <w:kinsoku/>
        <w:wordWrap/>
        <w:overflowPunct/>
        <w:topLinePunct w:val="0"/>
        <w:bidi w:val="0"/>
        <w:spacing w:line="300" w:lineRule="auto"/>
        <w:rPr>
          <w:rFonts w:ascii="仿宋_GB2312" w:hAnsi="宋体" w:eastAsia="仿宋_GB2312"/>
          <w:sz w:val="24"/>
          <w:szCs w:val="28"/>
        </w:rPr>
      </w:pP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附件：</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附件1：报名信息确认表</w:t>
      </w:r>
    </w:p>
    <w:p>
      <w:pPr>
        <w:keepNext w:val="0"/>
        <w:keepLines w:val="0"/>
        <w:pageBreakBefore w:val="0"/>
        <w:kinsoku/>
        <w:wordWrap/>
        <w:overflowPunct/>
        <w:topLinePunct w:val="0"/>
        <w:bidi w:val="0"/>
        <w:spacing w:line="300" w:lineRule="auto"/>
        <w:ind w:firstLine="480" w:firstLineChars="200"/>
        <w:rPr>
          <w:rFonts w:hint="eastAsia" w:ascii="仿宋_GB2312" w:hAnsi="宋体" w:eastAsia="仿宋_GB2312"/>
          <w:sz w:val="24"/>
          <w:szCs w:val="28"/>
        </w:rPr>
      </w:pPr>
      <w:r>
        <w:rPr>
          <w:rFonts w:hint="eastAsia" w:ascii="仿宋_GB2312" w:hAnsi="宋体" w:eastAsia="仿宋_GB2312"/>
          <w:sz w:val="24"/>
          <w:szCs w:val="28"/>
        </w:rPr>
        <w:t>附件2：法定代表人授权委托书</w:t>
      </w:r>
      <w:r>
        <w:rPr>
          <w:rFonts w:hint="eastAsia" w:ascii="仿宋_GB2312" w:hAnsi="宋体" w:eastAsia="仿宋_GB2312"/>
          <w:sz w:val="24"/>
          <w:szCs w:val="28"/>
          <w:lang w:val="en-US" w:eastAsia="zh-CN"/>
        </w:rPr>
        <w:t xml:space="preserve"> &amp; </w:t>
      </w:r>
      <w:r>
        <w:rPr>
          <w:rFonts w:hint="eastAsia" w:ascii="仿宋_GB2312" w:hAnsi="宋体" w:eastAsia="仿宋_GB2312"/>
          <w:sz w:val="24"/>
          <w:szCs w:val="28"/>
        </w:rPr>
        <w:t>法定代表人身份证明</w:t>
      </w:r>
    </w:p>
    <w:p>
      <w:pPr>
        <w:keepNext w:val="0"/>
        <w:keepLines w:val="0"/>
        <w:pageBreakBefore w:val="0"/>
        <w:kinsoku/>
        <w:wordWrap/>
        <w:overflowPunct/>
        <w:topLinePunct w:val="0"/>
        <w:bidi w:val="0"/>
        <w:spacing w:line="300" w:lineRule="auto"/>
        <w:ind w:firstLine="480" w:firstLineChars="200"/>
        <w:rPr>
          <w:rFonts w:ascii="微软雅黑" w:hAnsi="微软雅黑" w:eastAsia="微软雅黑" w:cs="Times New Roman"/>
          <w:sz w:val="24"/>
          <w:szCs w:val="24"/>
        </w:rPr>
      </w:pPr>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color w:val="auto"/>
          <w:sz w:val="22"/>
          <w:lang w:val="en-US" w:eastAsia="zh-CN"/>
        </w:rPr>
      </w:pPr>
      <w:r>
        <w:rPr>
          <w:rFonts w:hint="eastAsia" w:ascii="仿宋" w:hAnsi="仿宋" w:eastAsia="仿宋"/>
          <w:color w:val="auto"/>
          <w:sz w:val="22"/>
        </w:rPr>
        <w:t>内蒙古蒙牛乳业（集团）股份有限</w:t>
      </w:r>
      <w:r>
        <w:rPr>
          <w:rFonts w:hint="eastAsia" w:ascii="仿宋" w:hAnsi="仿宋" w:eastAsia="仿宋"/>
          <w:color w:val="auto"/>
          <w:sz w:val="22"/>
          <w:lang w:val="en-US" w:eastAsia="zh-CN"/>
        </w:rPr>
        <w:t>公司</w:t>
      </w:r>
    </w:p>
    <w:p>
      <w:pPr>
        <w:keepNext w:val="0"/>
        <w:keepLines w:val="0"/>
        <w:pageBreakBefore w:val="0"/>
        <w:kinsoku/>
        <w:wordWrap/>
        <w:overflowPunct/>
        <w:topLinePunct w:val="0"/>
        <w:autoSpaceDE/>
        <w:autoSpaceDN/>
        <w:bidi w:val="0"/>
        <w:spacing w:line="300" w:lineRule="auto"/>
        <w:ind w:right="509"/>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 xml:space="preserve">                                        采购中心采购履行四部</w:t>
      </w:r>
    </w:p>
    <w:p>
      <w:pPr>
        <w:keepNext w:val="0"/>
        <w:keepLines w:val="0"/>
        <w:pageBreakBefore w:val="0"/>
        <w:kinsoku/>
        <w:wordWrap/>
        <w:overflowPunct/>
        <w:topLinePunct w:val="0"/>
        <w:bidi w:val="0"/>
        <w:spacing w:line="300" w:lineRule="auto"/>
        <w:ind w:right="1600"/>
        <w:jc w:val="left"/>
        <w:rPr>
          <w:rFonts w:hint="default" w:ascii="仿宋" w:hAnsi="仿宋" w:eastAsia="仿宋"/>
          <w:color w:val="auto"/>
          <w:sz w:val="22"/>
          <w:lang w:val="en-US" w:eastAsia="zh-CN"/>
        </w:rPr>
        <w:sectPr>
          <w:pgSz w:w="11906" w:h="16838"/>
          <w:pgMar w:top="1021" w:right="1304" w:bottom="964" w:left="1304" w:header="851" w:footer="992" w:gutter="0"/>
          <w:cols w:space="720" w:num="1"/>
          <w:docGrid w:type="lines" w:linePitch="312" w:charSpace="0"/>
        </w:sectPr>
      </w:pPr>
      <w:r>
        <w:rPr>
          <w:rFonts w:hint="eastAsia" w:ascii="仿宋_GB2312" w:hAnsi="宋体" w:eastAsia="仿宋_GB2312"/>
          <w:color w:val="auto"/>
          <w:sz w:val="24"/>
          <w:szCs w:val="30"/>
        </w:rPr>
        <w:t xml:space="preserve">                          </w:t>
      </w:r>
      <w:r>
        <w:rPr>
          <w:rFonts w:hint="eastAsia" w:ascii="仿宋_GB2312" w:hAnsi="宋体" w:eastAsia="仿宋_GB2312"/>
          <w:color w:val="auto"/>
          <w:sz w:val="24"/>
          <w:szCs w:val="30"/>
          <w:lang w:val="en-US" w:eastAsia="zh-CN"/>
        </w:rPr>
        <w:t xml:space="preserve">            </w:t>
      </w:r>
      <w:r>
        <w:rPr>
          <w:rFonts w:hint="eastAsia" w:ascii="仿宋" w:hAnsi="仿宋" w:eastAsia="仿宋"/>
          <w:color w:val="auto"/>
          <w:sz w:val="22"/>
          <w:lang w:val="en-US" w:eastAsia="zh-CN"/>
        </w:rPr>
        <w:t xml:space="preserve">         二O二四年七月十八日</w:t>
      </w:r>
    </w:p>
    <w:p>
      <w:pPr>
        <w:keepNext w:val="0"/>
        <w:keepLines w:val="0"/>
        <w:pageBreakBefore w:val="0"/>
        <w:kinsoku/>
        <w:wordWrap/>
        <w:overflowPunct/>
        <w:topLinePunct w:val="0"/>
        <w:bidi w:val="0"/>
        <w:spacing w:line="300" w:lineRule="auto"/>
        <w:ind w:right="1600"/>
        <w:rPr>
          <w:rFonts w:ascii="微软雅黑" w:hAnsi="微软雅黑" w:eastAsia="微软雅黑" w:cs="Times New Roman"/>
          <w:bCs/>
          <w:color w:val="000000"/>
          <w:sz w:val="24"/>
          <w:szCs w:val="24"/>
        </w:rPr>
      </w:pPr>
      <w:r>
        <w:rPr>
          <w:rFonts w:hint="eastAsia" w:ascii="仿宋_GB2312" w:hAnsi="宋体" w:eastAsia="仿宋_GB2312" w:cs="Times New Roman"/>
          <w:b/>
          <w:sz w:val="24"/>
          <w:szCs w:val="28"/>
        </w:rPr>
        <w:t>附件1：</w:t>
      </w:r>
      <w:r>
        <w:rPr>
          <w:rFonts w:hint="eastAsia" w:ascii="仿宋_GB2312" w:hAnsi="宋体" w:eastAsia="仿宋_GB2312"/>
          <w:b/>
          <w:sz w:val="24"/>
          <w:szCs w:val="28"/>
        </w:rPr>
        <w:t>报名信息确认表</w:t>
      </w:r>
    </w:p>
    <w:tbl>
      <w:tblPr>
        <w:tblStyle w:val="11"/>
        <w:tblW w:w="8727" w:type="dxa"/>
        <w:jc w:val="center"/>
        <w:tblLayout w:type="autofit"/>
        <w:tblCellMar>
          <w:top w:w="0" w:type="dxa"/>
          <w:left w:w="108" w:type="dxa"/>
          <w:bottom w:w="0" w:type="dxa"/>
          <w:right w:w="108" w:type="dxa"/>
        </w:tblCellMar>
      </w:tblPr>
      <w:tblGrid>
        <w:gridCol w:w="548"/>
        <w:gridCol w:w="2285"/>
        <w:gridCol w:w="5894"/>
      </w:tblGrid>
      <w:tr>
        <w:tblPrEx>
          <w:tblCellMar>
            <w:top w:w="0" w:type="dxa"/>
            <w:left w:w="108" w:type="dxa"/>
            <w:bottom w:w="0" w:type="dxa"/>
            <w:right w:w="108" w:type="dxa"/>
          </w:tblCellMar>
        </w:tblPrEx>
        <w:trPr>
          <w:trHeight w:val="45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序号</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填写项目及管理要求</w:t>
            </w:r>
          </w:p>
        </w:tc>
        <w:tc>
          <w:tcPr>
            <w:tcW w:w="58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供应商填写</w:t>
            </w:r>
          </w:p>
        </w:tc>
      </w:tr>
      <w:tr>
        <w:tblPrEx>
          <w:tblCellMar>
            <w:top w:w="0" w:type="dxa"/>
            <w:left w:w="108" w:type="dxa"/>
            <w:bottom w:w="0" w:type="dxa"/>
            <w:right w:w="108" w:type="dxa"/>
          </w:tblCellMar>
        </w:tblPrEx>
        <w:trPr>
          <w:trHeight w:val="454"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1</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供应商名称（与营业执照保持一致）</w:t>
            </w:r>
          </w:p>
        </w:tc>
        <w:tc>
          <w:tcPr>
            <w:tcW w:w="5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highlight w:val="none"/>
                <w:u w:val="none"/>
              </w:rPr>
            </w:pPr>
          </w:p>
        </w:tc>
      </w:tr>
      <w:tr>
        <w:tblPrEx>
          <w:tblCellMar>
            <w:top w:w="0" w:type="dxa"/>
            <w:left w:w="108" w:type="dxa"/>
            <w:bottom w:w="0" w:type="dxa"/>
            <w:right w:w="108" w:type="dxa"/>
          </w:tblCellMar>
        </w:tblPrEx>
        <w:trPr>
          <w:trHeight w:val="454"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2</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供应商类型</w:t>
            </w:r>
          </w:p>
        </w:tc>
        <w:tc>
          <w:tcPr>
            <w:tcW w:w="5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rPr>
              <w:t xml:space="preserve">（  ） </w:t>
            </w:r>
            <w:r>
              <w:rPr>
                <w:rFonts w:hint="eastAsia" w:ascii="仿宋" w:hAnsi="仿宋" w:eastAsia="仿宋" w:cs="仿宋"/>
                <w:color w:val="auto"/>
                <w:sz w:val="18"/>
                <w:szCs w:val="18"/>
                <w:highlight w:val="none"/>
                <w:u w:val="none"/>
                <w:lang w:val="en-US" w:eastAsia="zh-CN"/>
              </w:rPr>
              <w:t xml:space="preserve">贸易商       </w:t>
            </w:r>
            <w:r>
              <w:rPr>
                <w:rFonts w:hint="eastAsia" w:ascii="仿宋" w:hAnsi="仿宋" w:eastAsia="仿宋" w:cs="仿宋"/>
                <w:color w:val="auto"/>
                <w:sz w:val="18"/>
                <w:szCs w:val="18"/>
                <w:highlight w:val="none"/>
                <w:u w:val="none"/>
              </w:rPr>
              <w:t xml:space="preserve">（  ） </w:t>
            </w:r>
            <w:r>
              <w:rPr>
                <w:rFonts w:hint="eastAsia" w:ascii="仿宋" w:hAnsi="仿宋" w:eastAsia="仿宋" w:cs="仿宋"/>
                <w:color w:val="auto"/>
                <w:sz w:val="18"/>
                <w:szCs w:val="18"/>
                <w:highlight w:val="none"/>
                <w:u w:val="none"/>
                <w:lang w:val="en-US" w:eastAsia="zh-CN"/>
              </w:rPr>
              <w:t xml:space="preserve">工厂          </w:t>
            </w:r>
          </w:p>
        </w:tc>
      </w:tr>
      <w:tr>
        <w:tblPrEx>
          <w:tblCellMar>
            <w:top w:w="0" w:type="dxa"/>
            <w:left w:w="108" w:type="dxa"/>
            <w:bottom w:w="0" w:type="dxa"/>
            <w:right w:w="108" w:type="dxa"/>
          </w:tblCellMar>
        </w:tblPrEx>
        <w:trPr>
          <w:trHeight w:val="454"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3</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报名联系人及电话</w:t>
            </w:r>
          </w:p>
        </w:tc>
        <w:tc>
          <w:tcPr>
            <w:tcW w:w="5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 xml:space="preserve">联系人：              ；电话：       </w:t>
            </w:r>
            <w:r>
              <w:rPr>
                <w:rFonts w:hint="eastAsia" w:ascii="仿宋" w:hAnsi="仿宋" w:eastAsia="仿宋" w:cs="仿宋"/>
                <w:color w:val="auto"/>
                <w:kern w:val="0"/>
                <w:sz w:val="18"/>
                <w:szCs w:val="18"/>
                <w:highlight w:val="none"/>
                <w:u w:val="none"/>
              </w:rPr>
              <w:t xml:space="preserve">    </w:t>
            </w:r>
          </w:p>
        </w:tc>
      </w:tr>
      <w:tr>
        <w:tblPrEx>
          <w:tblCellMar>
            <w:top w:w="0" w:type="dxa"/>
            <w:left w:w="108" w:type="dxa"/>
            <w:bottom w:w="0" w:type="dxa"/>
            <w:right w:w="108" w:type="dxa"/>
          </w:tblCellMar>
        </w:tblPrEx>
        <w:trPr>
          <w:trHeight w:val="1595"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4</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项目业务服务团队设置</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（3人及以上）</w:t>
            </w:r>
          </w:p>
        </w:tc>
        <w:tc>
          <w:tcPr>
            <w:tcW w:w="5894" w:type="dxa"/>
            <w:tcBorders>
              <w:top w:val="nil"/>
              <w:left w:val="nil"/>
              <w:bottom w:val="single" w:color="auto" w:sz="4" w:space="0"/>
              <w:right w:val="single" w:color="auto" w:sz="4" w:space="0"/>
            </w:tcBorders>
            <w:shd w:val="clear" w:color="auto" w:fill="auto"/>
            <w:vAlign w:val="center"/>
          </w:tcPr>
          <w:tbl>
            <w:tblPr>
              <w:tblStyle w:val="12"/>
              <w:tblW w:w="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20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姓名</w:t>
                  </w: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职务（负责）</w:t>
                  </w: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r>
          </w:tbl>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highlight w:val="none"/>
                <w:u w:val="none"/>
              </w:rPr>
            </w:pPr>
          </w:p>
        </w:tc>
      </w:tr>
      <w:tr>
        <w:tblPrEx>
          <w:tblCellMar>
            <w:top w:w="0" w:type="dxa"/>
            <w:left w:w="108" w:type="dxa"/>
            <w:bottom w:w="0" w:type="dxa"/>
            <w:right w:w="108" w:type="dxa"/>
          </w:tblCellMar>
        </w:tblPrEx>
        <w:trPr>
          <w:trHeight w:val="553"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5</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lang w:val="en-US" w:eastAsia="zh-CN"/>
              </w:rPr>
              <w:t>资质预审通过后，交纳项目参与保证金10万（为项目整体的保证金，不按标段收取）</w:t>
            </w:r>
          </w:p>
        </w:tc>
        <w:tc>
          <w:tcPr>
            <w:tcW w:w="5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454"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6</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lang w:val="en-US" w:eastAsia="zh-CN"/>
              </w:rPr>
              <w:t>合作履约保证金20万</w:t>
            </w:r>
          </w:p>
        </w:tc>
        <w:tc>
          <w:tcPr>
            <w:tcW w:w="5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831"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7</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付款为货到票到3个月办理电汇或30天办理90天银行承兑</w:t>
            </w:r>
          </w:p>
        </w:tc>
        <w:tc>
          <w:tcPr>
            <w:tcW w:w="5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843"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8</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成交方在后期样品提供及元素设计、打样配合中，免费提供服务及样品</w:t>
            </w:r>
          </w:p>
        </w:tc>
        <w:tc>
          <w:tcPr>
            <w:tcW w:w="58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456" w:hRule="atLeast"/>
          <w:jc w:val="center"/>
        </w:trPr>
        <w:tc>
          <w:tcPr>
            <w:tcW w:w="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9</w:t>
            </w:r>
          </w:p>
        </w:tc>
        <w:tc>
          <w:tcPr>
            <w:tcW w:w="22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标准基本要求</w:t>
            </w:r>
          </w:p>
        </w:tc>
        <w:tc>
          <w:tcPr>
            <w:tcW w:w="5894"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物料材质标准以实物样品为准，需要对标品质，不得低于目前确定样品质感。</w:t>
            </w:r>
          </w:p>
        </w:tc>
      </w:tr>
      <w:tr>
        <w:tblPrEx>
          <w:tblCellMar>
            <w:top w:w="0" w:type="dxa"/>
            <w:left w:w="108" w:type="dxa"/>
            <w:bottom w:w="0" w:type="dxa"/>
            <w:right w:w="108" w:type="dxa"/>
          </w:tblCellMar>
        </w:tblPrEx>
        <w:trPr>
          <w:trHeight w:val="8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10</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近二年直接服务过的主要行业公司名称及项目（至少3家）</w:t>
            </w:r>
          </w:p>
        </w:tc>
        <w:tc>
          <w:tcPr>
            <w:tcW w:w="58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1、</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2、</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3、</w:t>
            </w:r>
          </w:p>
        </w:tc>
      </w:tr>
      <w:tr>
        <w:tblPrEx>
          <w:tblCellMar>
            <w:top w:w="0" w:type="dxa"/>
            <w:left w:w="108" w:type="dxa"/>
            <w:bottom w:w="0" w:type="dxa"/>
            <w:right w:w="108" w:type="dxa"/>
          </w:tblCellMar>
        </w:tblPrEx>
        <w:trPr>
          <w:trHeight w:val="70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11</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确认提供报名信息材料真实</w:t>
            </w:r>
          </w:p>
        </w:tc>
        <w:tc>
          <w:tcPr>
            <w:tcW w:w="58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我司确认提供的项目报名需求材料真实有效，若存在虚假提报情况，愿意承担相应处理：取消项目参与资格，计入供应商诚信档案，后续采招项目不再接受报名，情节严重的列入集团黑名单中。</w:t>
            </w:r>
          </w:p>
        </w:tc>
      </w:tr>
    </w:tbl>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说明：供应商需如实填写，在对应（ ）中勾选即可，未选择视为不同意，</w:t>
      </w:r>
    </w:p>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未填写视为没有响应。</w:t>
      </w: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r>
        <w:rPr>
          <w:rFonts w:hint="eastAsia" w:ascii="宋体" w:hAnsi="宋体" w:eastAsia="宋体" w:cs="仿宋"/>
          <w:b/>
          <w:sz w:val="24"/>
          <w:szCs w:val="21"/>
        </w:rPr>
        <w:t>供应商签章（公章）：</w:t>
      </w:r>
    </w:p>
    <w:p>
      <w:pPr>
        <w:keepNext w:val="0"/>
        <w:keepLines w:val="0"/>
        <w:pageBreakBefore w:val="0"/>
        <w:kinsoku/>
        <w:wordWrap/>
        <w:overflowPunct/>
        <w:topLinePunct w:val="0"/>
        <w:bidi w:val="0"/>
        <w:spacing w:line="300" w:lineRule="auto"/>
        <w:ind w:left="105" w:leftChars="50" w:right="1600" w:firstLine="9638" w:firstLineChars="4000"/>
        <w:rPr>
          <w:rFonts w:hint="eastAsia" w:ascii="宋体" w:hAnsi="宋体" w:eastAsia="宋体" w:cs="仿宋"/>
          <w:b/>
          <w:sz w:val="24"/>
          <w:szCs w:val="21"/>
        </w:rPr>
        <w:sectPr>
          <w:pgSz w:w="11906" w:h="16838"/>
          <w:pgMar w:top="1134" w:right="1588" w:bottom="2098" w:left="1474" w:header="851" w:footer="992" w:gutter="0"/>
          <w:cols w:space="720" w:num="1"/>
          <w:docGrid w:type="lines" w:linePitch="312" w:charSpace="0"/>
        </w:sectPr>
      </w:pP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附件2：法定代表人授权委托书</w:t>
      </w:r>
    </w:p>
    <w:p>
      <w:pPr>
        <w:keepNext w:val="0"/>
        <w:keepLines w:val="0"/>
        <w:pageBreakBefore w:val="0"/>
        <w:kinsoku/>
        <w:wordWrap/>
        <w:overflowPunct/>
        <w:topLinePunct w:val="0"/>
        <w:bidi w:val="0"/>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pPr>
        <w:keepNext w:val="0"/>
        <w:keepLines w:val="0"/>
        <w:pageBreakBefore w:val="0"/>
        <w:kinsoku/>
        <w:wordWrap/>
        <w:overflowPunct/>
        <w:topLinePunct w:val="0"/>
        <w:bidi w:val="0"/>
        <w:spacing w:line="300" w:lineRule="auto"/>
        <w:jc w:val="center"/>
        <w:rPr>
          <w:rFonts w:ascii="宋体" w:hAnsi="宋体"/>
          <w:color w:val="000000"/>
          <w:szCs w:val="21"/>
        </w:rPr>
      </w:pPr>
    </w:p>
    <w:p>
      <w:pPr>
        <w:keepNext w:val="0"/>
        <w:keepLines w:val="0"/>
        <w:pageBreakBefore w:val="0"/>
        <w:kinsoku/>
        <w:wordWrap/>
        <w:overflowPunct/>
        <w:topLinePunct w:val="0"/>
        <w:bidi w:val="0"/>
        <w:spacing w:line="300" w:lineRule="auto"/>
        <w:rPr>
          <w:rFonts w:ascii="宋体" w:hAnsi="宋体"/>
          <w:color w:val="000000"/>
          <w:szCs w:val="21"/>
        </w:rPr>
      </w:pPr>
      <w:r>
        <w:rPr>
          <w:rFonts w:hint="eastAsia" w:ascii="宋体" w:hAnsi="宋体"/>
          <w:color w:val="000000"/>
          <w:szCs w:val="21"/>
        </w:rPr>
        <w:t>内蒙古蒙牛乳业（集团）股份有限公司：</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highlight w:val="none"/>
        </w:rPr>
      </w:pP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lang w:val="en-US" w:eastAsia="zh-CN"/>
        </w:rPr>
        <w:t>投标</w:t>
      </w:r>
      <w:r>
        <w:rPr>
          <w:rFonts w:hint="eastAsia" w:ascii="宋体" w:hAnsi="宋体"/>
          <w:color w:val="000000"/>
          <w:szCs w:val="21"/>
        </w:rPr>
        <w:t>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eastAsia="宋体" w:cs="宋体"/>
          <w:b/>
          <w:bCs/>
          <w:kern w:val="0"/>
          <w:sz w:val="22"/>
          <w:szCs w:val="24"/>
          <w:highlight w:val="none"/>
          <w:lang w:val="en-US" w:eastAsia="zh-CN"/>
        </w:rPr>
        <w:t>蒙牛乳业定制陶瓷杯集中采招项目</w:t>
      </w:r>
      <w:r>
        <w:rPr>
          <w:rFonts w:hint="eastAsia" w:ascii="宋体" w:hAnsi="宋体"/>
          <w:color w:val="000000"/>
          <w:szCs w:val="21"/>
        </w:rPr>
        <w:t>询比价，全权处理竞谈活动中的一切事宜。</w:t>
      </w:r>
      <w:r>
        <w:rPr>
          <w:rFonts w:hint="eastAsia" w:ascii="宋体" w:hAnsi="宋体"/>
          <w:color w:val="000000"/>
          <w:szCs w:val="21"/>
          <w:highlight w:val="none"/>
        </w:rPr>
        <w:t>我单位对被授权人的签名负全部责任，被授权人签署的文件（在授权书有效期内签署的）不因授权的撤销和到期而失效。</w:t>
      </w:r>
    </w:p>
    <w:p>
      <w:pPr>
        <w:keepNext w:val="0"/>
        <w:keepLines w:val="0"/>
        <w:pageBreakBefore w:val="0"/>
        <w:kinsoku/>
        <w:wordWrap/>
        <w:overflowPunct/>
        <w:topLinePunct w:val="0"/>
        <w:bidi w:val="0"/>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color w:val="000000"/>
          <w:szCs w:val="21"/>
          <w:lang w:val="en-US" w:eastAsia="zh-CN"/>
        </w:rPr>
        <w:t xml:space="preserve">   </w:t>
      </w:r>
      <w:r>
        <w:rPr>
          <w:rFonts w:hint="eastAsia"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日至</w:t>
      </w:r>
      <w:r>
        <w:rPr>
          <w:rFonts w:hint="eastAsia" w:ascii="宋体" w:hAnsi="宋体"/>
          <w:color w:val="FF0000"/>
          <w:szCs w:val="21"/>
          <w:u w:val="single"/>
          <w:lang w:val="en-US" w:eastAsia="zh-CN"/>
        </w:rPr>
        <w:t xml:space="preserve">   </w:t>
      </w:r>
      <w:r>
        <w:rPr>
          <w:rFonts w:hint="eastAsia"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lang w:val="en-US" w:eastAsia="zh-CN"/>
        </w:rPr>
        <w:t>手写</w:t>
      </w:r>
      <w:r>
        <w:rPr>
          <w:rFonts w:hint="eastAsia" w:ascii="宋体" w:hAnsi="宋体"/>
          <w:color w:val="000000"/>
          <w:szCs w:val="21"/>
        </w:rPr>
        <w:t xml:space="preserve">签字或印章）：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授权委托人（</w:t>
      </w:r>
      <w:r>
        <w:rPr>
          <w:rFonts w:hint="eastAsia" w:ascii="宋体" w:hAnsi="宋体"/>
          <w:color w:val="000000"/>
          <w:szCs w:val="21"/>
          <w:lang w:val="en-US" w:eastAsia="zh-CN"/>
        </w:rPr>
        <w:t>手写签字</w:t>
      </w:r>
      <w:r>
        <w:rPr>
          <w:rFonts w:hint="eastAsia" w:ascii="宋体" w:hAnsi="宋体"/>
          <w:color w:val="000000"/>
          <w:szCs w:val="21"/>
        </w:rPr>
        <w:t xml:space="preserve">）：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身份证号码：</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职务：</w:t>
      </w:r>
    </w:p>
    <w:p>
      <w:pPr>
        <w:keepNext w:val="0"/>
        <w:keepLines w:val="0"/>
        <w:pageBreakBefore w:val="0"/>
        <w:kinsoku/>
        <w:wordWrap/>
        <w:overflowPunct/>
        <w:topLinePunct w:val="0"/>
        <w:bidi w:val="0"/>
        <w:spacing w:line="300" w:lineRule="auto"/>
        <w:ind w:firstLine="480" w:firstLineChars="200"/>
        <w:rPr>
          <w:rFonts w:hint="eastAsia" w:ascii="宋体" w:hAnsi="宋体"/>
          <w:color w:val="000000"/>
          <w:szCs w:val="21"/>
        </w:rPr>
      </w:pPr>
      <w:r>
        <w:rPr>
          <w:color w:val="000000"/>
          <w:sz w:val="24"/>
        </w:rPr>
        <w:t xml:space="preserve"> </w:t>
      </w:r>
      <w:r>
        <w:rPr>
          <w:rFonts w:hint="eastAsia"/>
          <w:color w:val="000000"/>
          <w:sz w:val="24"/>
          <w:lang w:val="en-US" w:eastAsia="zh-CN"/>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11"/>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lang w:val="en-US" w:eastAsia="zh-CN"/>
              </w:rPr>
              <w:t>被</w: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tbl>
      <w:tblPr>
        <w:tblStyle w:val="11"/>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auto"/>
                <w:sz w:val="24"/>
              </w:rPr>
            </w:pPr>
            <w:r>
              <w:rPr>
                <w:rFonts w:hint="eastAsia" w:ascii="仿宋" w:hAnsi="仿宋" w:eastAsia="仿宋" w:cs="仿宋"/>
                <w:color w:val="auto"/>
                <w:sz w:val="24"/>
                <w:lang w:val="en-US" w:eastAsia="zh-CN"/>
              </w:rPr>
              <w:t>被</w:t>
            </w:r>
            <w:r>
              <w:rPr>
                <w:rFonts w:hint="eastAsia" w:ascii="仿宋" w:hAnsi="仿宋" w:eastAsia="仿宋" w:cs="仿宋"/>
                <w:color w:val="auto"/>
                <w:sz w:val="24"/>
              </w:rPr>
              <w:t>授权委托人社保证明材料</w:t>
            </w:r>
          </w:p>
          <w:p>
            <w:pPr>
              <w:jc w:val="left"/>
              <w:rPr>
                <w:rFonts w:hint="eastAsia" w:ascii="仿宋" w:hAnsi="仿宋" w:eastAsia="仿宋" w:cs="仿宋"/>
                <w:color w:val="auto"/>
                <w:sz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s="仿宋"/>
                <w:i/>
                <w:iCs/>
                <w:color w:val="auto"/>
                <w:sz w:val="24"/>
              </w:rPr>
              <w:t>（要求：需提供被授权委托人在本单位近</w:t>
            </w:r>
            <w:r>
              <w:rPr>
                <w:rFonts w:hint="eastAsia" w:ascii="仿宋" w:hAnsi="仿宋" w:eastAsia="仿宋" w:cs="仿宋"/>
                <w:i/>
                <w:iCs/>
                <w:color w:val="auto"/>
                <w:sz w:val="24"/>
                <w:lang w:val="en-US" w:eastAsia="zh-CN"/>
              </w:rPr>
              <w:t>半</w:t>
            </w:r>
            <w:r>
              <w:rPr>
                <w:rFonts w:hint="eastAsia" w:ascii="仿宋" w:hAnsi="仿宋" w:eastAsia="仿宋" w:cs="仿宋"/>
                <w:i/>
                <w:iCs/>
                <w:color w:val="auto"/>
                <w:sz w:val="24"/>
              </w:rPr>
              <w:t>年内</w:t>
            </w:r>
            <w:r>
              <w:rPr>
                <w:rFonts w:hint="eastAsia" w:ascii="仿宋" w:hAnsi="仿宋" w:eastAsia="仿宋" w:cs="仿宋"/>
                <w:i/>
                <w:iCs/>
                <w:color w:val="auto"/>
                <w:sz w:val="24"/>
                <w:lang w:val="en-US" w:eastAsia="zh-CN"/>
              </w:rPr>
              <w:t>任意三个月</w:t>
            </w:r>
            <w:r>
              <w:rPr>
                <w:rFonts w:hint="eastAsia" w:ascii="仿宋" w:hAnsi="仿宋" w:eastAsia="仿宋" w:cs="仿宋"/>
                <w:i/>
                <w:iCs/>
                <w:color w:val="auto"/>
                <w:sz w:val="24"/>
              </w:rPr>
              <w:t>社保缴纳的证明文件；</w:t>
            </w:r>
          </w:p>
          <w:p>
            <w:pPr>
              <w:ind w:left="128" w:leftChars="61"/>
              <w:jc w:val="center"/>
              <w:rPr>
                <w:rFonts w:hint="eastAsia" w:ascii="仿宋" w:hAnsi="仿宋" w:eastAsia="仿宋" w:cs="仿宋"/>
                <w:i/>
                <w:iCs/>
                <w:color w:val="auto"/>
                <w:sz w:val="24"/>
                <w:lang w:eastAsia="zh-CN"/>
              </w:rPr>
            </w:pPr>
            <w:r>
              <w:rPr>
                <w:rFonts w:hint="eastAsia" w:ascii="仿宋" w:hAnsi="仿宋" w:eastAsia="仿宋" w:cs="仿宋"/>
                <w:i/>
                <w:iCs/>
                <w:color w:val="auto"/>
                <w:sz w:val="24"/>
              </w:rPr>
              <w:t>1、具备社保局出具的材料；2、具备本单位名称及授权委托人姓名。</w:t>
            </w:r>
            <w:r>
              <w:rPr>
                <w:rFonts w:hint="eastAsia" w:ascii="仿宋" w:hAnsi="仿宋" w:eastAsia="仿宋" w:cs="仿宋"/>
                <w:i/>
                <w:iCs/>
                <w:color w:val="auto"/>
                <w:sz w:val="24"/>
                <w:lang w:val="en-US" w:eastAsia="zh-CN"/>
              </w:rPr>
              <w:t>3、</w:t>
            </w:r>
            <w:r>
              <w:rPr>
                <w:rFonts w:hint="eastAsia" w:ascii="仿宋" w:hAnsi="仿宋" w:eastAsia="仿宋" w:cs="仿宋"/>
                <w:i/>
                <w:iCs/>
                <w:color w:val="auto"/>
                <w:sz w:val="24"/>
              </w:rPr>
              <w:t>如社保为代缴、国外供应商、退休返聘等需配套提供在职证明或劳动合同等证明材料</w:t>
            </w:r>
            <w:r>
              <w:rPr>
                <w:rFonts w:hint="eastAsia" w:ascii="仿宋" w:hAnsi="仿宋" w:eastAsia="仿宋" w:cs="仿宋"/>
                <w:i/>
                <w:iCs/>
                <w:color w:val="auto"/>
                <w:sz w:val="24"/>
                <w:lang w:eastAsia="zh-CN"/>
              </w:rPr>
              <w:t>。</w:t>
            </w:r>
            <w:r>
              <w:rPr>
                <w:rFonts w:hint="eastAsia" w:ascii="仿宋" w:hAnsi="仿宋" w:eastAsia="仿宋" w:cs="仿宋"/>
                <w:i/>
                <w:iCs/>
                <w:color w:val="auto"/>
                <w:sz w:val="24"/>
              </w:rPr>
              <w:t>）</w:t>
            </w:r>
          </w:p>
          <w:p>
            <w:pPr>
              <w:ind w:left="128" w:leftChars="61"/>
              <w:jc w:val="center"/>
              <w:rPr>
                <w:rFonts w:hint="eastAsia" w:ascii="仿宋" w:hAnsi="仿宋" w:eastAsia="仿宋" w:cs="仿宋"/>
                <w:i/>
                <w:iCs/>
                <w:color w:val="FF0000"/>
                <w:sz w:val="24"/>
              </w:rPr>
            </w:pPr>
          </w:p>
          <w:p>
            <w:pPr>
              <w:ind w:left="128" w:leftChars="61"/>
              <w:jc w:val="center"/>
              <w:rPr>
                <w:rFonts w:hint="eastAsia" w:ascii="仿宋" w:hAnsi="仿宋" w:eastAsia="仿宋" w:cs="仿宋"/>
                <w:i/>
                <w:iCs/>
                <w:color w:val="auto"/>
                <w:sz w:val="24"/>
              </w:rPr>
            </w:pP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color w:val="auto"/>
          <w:sz w:val="32"/>
        </w:rPr>
      </w:pPr>
      <w:r>
        <w:rPr>
          <w:rFonts w:hint="eastAsia" w:ascii="仿宋" w:hAnsi="仿宋" w:eastAsia="仿宋"/>
          <w:b/>
          <w:color w:val="auto"/>
          <w:sz w:val="32"/>
        </w:rPr>
        <w:t>法定代表人身份证明</w:t>
      </w:r>
    </w:p>
    <w:p>
      <w:pPr>
        <w:spacing w:line="360" w:lineRule="auto"/>
        <w:jc w:val="center"/>
        <w:rPr>
          <w:b/>
          <w:color w:val="auto"/>
          <w:szCs w:val="21"/>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公司 </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11"/>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4" w:hRule="atLeast"/>
          <w:jc w:val="center"/>
        </w:trPr>
        <w:tc>
          <w:tcPr>
            <w:tcW w:w="8580"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4384" behindDoc="0" locked="0" layoutInCell="1" allowOverlap="1">
                      <wp:simplePos x="0" y="0"/>
                      <wp:positionH relativeFrom="column">
                        <wp:posOffset>3413760</wp:posOffset>
                      </wp:positionH>
                      <wp:positionV relativeFrom="paragraph">
                        <wp:posOffset>823595</wp:posOffset>
                      </wp:positionV>
                      <wp:extent cx="1098550" cy="412750"/>
                      <wp:effectExtent l="4445" t="4445" r="14605" b="14605"/>
                      <wp:wrapNone/>
                      <wp:docPr id="5"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268.8pt;margin-top:64.85pt;height:32.5pt;width:86.5pt;z-index:251664384;v-text-anchor:middle;mso-width-relative:page;mso-height-relative:page;" fillcolor="#FFFFFF" filled="t" stroked="t" coordsize="21600,21600" arcsize="0.166666666666667" o:gfxdata="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2iZh9kAAAALAQAADwAAAAAAAAABACAAAAAiAAAA&#10;ZHJzL2Rvd25yZXYueG1sUEsBAhQAFAAAAAgAh07iQJMank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3360" behindDoc="0" locked="0" layoutInCell="1" allowOverlap="1">
                      <wp:simplePos x="0" y="0"/>
                      <wp:positionH relativeFrom="column">
                        <wp:posOffset>713105</wp:posOffset>
                      </wp:positionH>
                      <wp:positionV relativeFrom="paragraph">
                        <wp:posOffset>816610</wp:posOffset>
                      </wp:positionV>
                      <wp:extent cx="1098550" cy="412750"/>
                      <wp:effectExtent l="4445" t="4445" r="14605" b="14605"/>
                      <wp:wrapNone/>
                      <wp:docPr id="6"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63360;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wskzRD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spacing w:line="360" w:lineRule="auto"/>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jc w:val="center"/>
        <w:rPr>
          <w:rFonts w:hint="eastAsia" w:ascii="仿宋" w:hAnsi="仿宋" w:eastAsia="仿宋" w:cs="仿宋"/>
          <w:b/>
          <w:color w:val="auto"/>
          <w:kern w:val="0"/>
          <w:sz w:val="24"/>
          <w:szCs w:val="24"/>
        </w:rPr>
      </w:pPr>
    </w:p>
    <w:p>
      <w:pPr>
        <w:pStyle w:val="2"/>
        <w:rPr>
          <w:rFonts w:hint="eastAsia" w:ascii="仿宋" w:hAnsi="仿宋" w:eastAsia="仿宋"/>
          <w:color w:val="auto"/>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color w:val="auto"/>
          <w:sz w:val="28"/>
        </w:rPr>
      </w:pPr>
    </w:p>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w:t>
      </w:r>
      <w:r>
        <w:rPr>
          <w:rFonts w:ascii="仿宋_GB2312" w:hAnsi="宋体" w:eastAsia="仿宋_GB2312" w:cs="Times New Roman"/>
          <w:b/>
          <w:sz w:val="24"/>
          <w:szCs w:val="28"/>
        </w:rPr>
        <w:t>3</w:t>
      </w:r>
      <w:r>
        <w:rPr>
          <w:rFonts w:hint="eastAsia" w:ascii="仿宋_GB2312" w:hAnsi="宋体" w:eastAsia="仿宋_GB2312" w:cs="Times New Roman"/>
          <w:b/>
          <w:sz w:val="24"/>
          <w:szCs w:val="28"/>
        </w:rPr>
        <w:t>：项目保密协议</w:t>
      </w:r>
    </w:p>
    <w:p>
      <w:pPr>
        <w:keepNext w:val="0"/>
        <w:keepLines w:val="0"/>
        <w:pageBreakBefore w:val="0"/>
        <w:widowControl/>
        <w:kinsoku/>
        <w:wordWrap/>
        <w:overflowPunct/>
        <w:topLinePunct w:val="0"/>
        <w:bidi w:val="0"/>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none"/>
        </w:rPr>
        <w:t>承诺方：（供应商全称）</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b/>
          <w:bCs/>
          <w:color w:val="000000"/>
          <w:kern w:val="0"/>
          <w:sz w:val="24"/>
          <w:szCs w:val="28"/>
          <w:lang w:val="en-US" w:eastAsia="zh-CN"/>
        </w:rPr>
        <w:t>蒙牛乳业定制陶瓷杯集中采招项目</w:t>
      </w:r>
      <w:bookmarkStart w:id="1" w:name="_GoBack"/>
      <w:bookmarkEnd w:id="1"/>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pPr>
        <w:pStyle w:val="9"/>
        <w:keepNext w:val="0"/>
        <w:keepLines w:val="0"/>
        <w:pageBreakBefore w:val="0"/>
        <w:kinsoku/>
        <w:wordWrap/>
        <w:overflowPunct/>
        <w:topLinePunct w:val="0"/>
        <w:bidi w:val="0"/>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pPr>
        <w:pStyle w:val="9"/>
        <w:keepNext w:val="0"/>
        <w:keepLines w:val="0"/>
        <w:pageBreakBefore w:val="0"/>
        <w:kinsoku/>
        <w:wordWrap/>
        <w:overflowPunct/>
        <w:topLinePunct w:val="0"/>
        <w:bidi w:val="0"/>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pPr>
        <w:keepNext w:val="0"/>
        <w:keepLines w:val="0"/>
        <w:pageBreakBefore w:val="0"/>
        <w:kinsoku/>
        <w:wordWrap/>
        <w:overflowPunct/>
        <w:topLinePunct w:val="0"/>
        <w:bidi w:val="0"/>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pPr>
        <w:pStyle w:val="4"/>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w:t>
      </w:r>
      <w:r>
        <w:rPr>
          <w:rFonts w:hint="eastAsia" w:ascii="楷体_GB2312" w:hAnsi="宋体" w:eastAsia="楷体_GB2312"/>
          <w:color w:val="000000"/>
          <w:kern w:val="0"/>
          <w:sz w:val="24"/>
          <w:szCs w:val="28"/>
          <w:lang w:val="en-US" w:eastAsia="zh-CN"/>
        </w:rPr>
        <w:t>30</w:t>
      </w:r>
      <w:r>
        <w:rPr>
          <w:rFonts w:hint="eastAsia" w:ascii="楷体_GB2312" w:hAnsi="宋体" w:eastAsia="楷体_GB2312"/>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pPr>
        <w:keepNext w:val="0"/>
        <w:keepLines w:val="0"/>
        <w:pageBreakBefore w:val="0"/>
        <w:kinsoku/>
        <w:wordWrap/>
        <w:overflowPunct/>
        <w:topLinePunct w:val="0"/>
        <w:bidi w:val="0"/>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pPr>
        <w:keepNext w:val="0"/>
        <w:keepLines w:val="0"/>
        <w:pageBreakBefore w:val="0"/>
        <w:kinsoku/>
        <w:wordWrap/>
        <w:overflowPunct/>
        <w:topLinePunct w:val="0"/>
        <w:bidi w:val="0"/>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pPr>
        <w:pStyle w:val="4"/>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bidi w:val="0"/>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highlight w:val="none"/>
        </w:rPr>
      </w:pPr>
      <w:r>
        <w:rPr>
          <w:rFonts w:hint="eastAsia" w:ascii="楷体_GB2312" w:hAnsi="宋体" w:eastAsia="楷体_GB2312"/>
          <w:color w:val="000000"/>
          <w:kern w:val="0"/>
          <w:sz w:val="24"/>
          <w:szCs w:val="28"/>
          <w:highlight w:val="none"/>
        </w:rPr>
        <w:t>承诺方：</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highlight w:val="none"/>
        </w:rPr>
      </w:pPr>
      <w:r>
        <w:rPr>
          <w:rFonts w:hint="eastAsia" w:ascii="楷体_GB2312" w:hAnsi="宋体" w:eastAsia="楷体_GB2312"/>
          <w:color w:val="000000"/>
          <w:kern w:val="0"/>
          <w:sz w:val="24"/>
          <w:szCs w:val="28"/>
          <w:highlight w:val="none"/>
        </w:rPr>
        <w:t>代表人：</w:t>
      </w:r>
    </w:p>
    <w:p>
      <w:pPr>
        <w:keepNext w:val="0"/>
        <w:keepLines w:val="0"/>
        <w:pageBreakBefore w:val="0"/>
        <w:kinsoku/>
        <w:wordWrap/>
        <w:overflowPunct/>
        <w:topLinePunct w:val="0"/>
        <w:bidi w:val="0"/>
        <w:spacing w:line="300" w:lineRule="auto"/>
        <w:ind w:right="1600"/>
        <w:rPr>
          <w:rFonts w:ascii="仿宋" w:hAnsi="仿宋" w:eastAsia="仿宋"/>
          <w:sz w:val="28"/>
          <w:szCs w:val="28"/>
        </w:rPr>
      </w:pPr>
      <w:r>
        <w:rPr>
          <w:rFonts w:hint="eastAsia" w:ascii="楷体_GB2312" w:hAnsi="宋体" w:eastAsia="楷体_GB2312"/>
          <w:color w:val="000000"/>
          <w:kern w:val="0"/>
          <w:sz w:val="24"/>
          <w:szCs w:val="28"/>
          <w:highlight w:val="none"/>
        </w:rPr>
        <w:t>日期：</w:t>
      </w:r>
      <w:r>
        <w:rPr>
          <w:rFonts w:hint="eastAsia" w:ascii="仿宋" w:hAnsi="仿宋" w:eastAsia="仿宋"/>
          <w:sz w:val="28"/>
          <w:szCs w:val="28"/>
        </w:rPr>
        <w:t>　　</w:t>
      </w: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726CC"/>
    <w:multiLevelType w:val="multilevel"/>
    <w:tmpl w:val="7A5726C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3NjVkZmNhNjZhN2YzMDU5N2MzOWI0YzM0YmQ3NzQ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50F1B2F"/>
    <w:rsid w:val="06D804AC"/>
    <w:rsid w:val="0E4346F4"/>
    <w:rsid w:val="0EBC2071"/>
    <w:rsid w:val="10F90A7C"/>
    <w:rsid w:val="13C15241"/>
    <w:rsid w:val="148368D6"/>
    <w:rsid w:val="19033B41"/>
    <w:rsid w:val="199E48A5"/>
    <w:rsid w:val="1A3507CC"/>
    <w:rsid w:val="1BEC4F79"/>
    <w:rsid w:val="1E3E386E"/>
    <w:rsid w:val="1E5B1DB9"/>
    <w:rsid w:val="1E80577E"/>
    <w:rsid w:val="1F5E0158"/>
    <w:rsid w:val="269E1774"/>
    <w:rsid w:val="274D783B"/>
    <w:rsid w:val="27673041"/>
    <w:rsid w:val="2B2374F6"/>
    <w:rsid w:val="2C155A41"/>
    <w:rsid w:val="2C7070B7"/>
    <w:rsid w:val="2D0F3A60"/>
    <w:rsid w:val="2DDB5565"/>
    <w:rsid w:val="3081704F"/>
    <w:rsid w:val="316C510B"/>
    <w:rsid w:val="31B5748C"/>
    <w:rsid w:val="35033D05"/>
    <w:rsid w:val="398E6FFF"/>
    <w:rsid w:val="3A2275DF"/>
    <w:rsid w:val="3C502572"/>
    <w:rsid w:val="40180B34"/>
    <w:rsid w:val="44D53B0A"/>
    <w:rsid w:val="47AB3034"/>
    <w:rsid w:val="483128E4"/>
    <w:rsid w:val="4BF15C9F"/>
    <w:rsid w:val="4C577DBC"/>
    <w:rsid w:val="4EDB46D2"/>
    <w:rsid w:val="506D001D"/>
    <w:rsid w:val="508E1C7C"/>
    <w:rsid w:val="50FC0A8A"/>
    <w:rsid w:val="51BF65CB"/>
    <w:rsid w:val="54D9507B"/>
    <w:rsid w:val="580F3D98"/>
    <w:rsid w:val="596F4300"/>
    <w:rsid w:val="5C7A561F"/>
    <w:rsid w:val="61FC184A"/>
    <w:rsid w:val="6239194F"/>
    <w:rsid w:val="631F780A"/>
    <w:rsid w:val="63436C5F"/>
    <w:rsid w:val="63864C47"/>
    <w:rsid w:val="63CB3FC6"/>
    <w:rsid w:val="641B2725"/>
    <w:rsid w:val="68A24DC3"/>
    <w:rsid w:val="68AA3E12"/>
    <w:rsid w:val="6A537000"/>
    <w:rsid w:val="6AA96C4B"/>
    <w:rsid w:val="6B3447E2"/>
    <w:rsid w:val="6DC33DCF"/>
    <w:rsid w:val="712F54C1"/>
    <w:rsid w:val="731C1748"/>
    <w:rsid w:val="762A53DF"/>
    <w:rsid w:val="767F71E9"/>
    <w:rsid w:val="7C6F5149"/>
    <w:rsid w:val="7DA83CC1"/>
    <w:rsid w:val="7F095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21"/>
    <w:autoRedefine/>
    <w:qFormat/>
    <w:uiPriority w:val="0"/>
    <w:pPr>
      <w:spacing w:line="360" w:lineRule="auto"/>
      <w:ind w:firstLine="420"/>
    </w:pPr>
    <w:rPr>
      <w:rFonts w:ascii="Cambria" w:hAnsi="Cambria" w:eastAsia="宋体" w:cs="Times New Roman"/>
      <w:szCs w:val="20"/>
    </w:rPr>
  </w:style>
  <w:style w:type="paragraph" w:styleId="5">
    <w:name w:val="Plain Text"/>
    <w:basedOn w:val="1"/>
    <w:link w:val="19"/>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autoRedefine/>
    <w:qFormat/>
    <w:uiPriority w:val="0"/>
    <w:pPr>
      <w:ind w:left="720"/>
    </w:pPr>
    <w:rPr>
      <w:rFonts w:ascii="Cambria" w:hAnsi="Cambria" w:eastAsia="宋体" w:cs="Times New Roman"/>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character" w:customStyle="1" w:styleId="18">
    <w:name w:val="批注框文本 Char"/>
    <w:basedOn w:val="13"/>
    <w:link w:val="6"/>
    <w:autoRedefine/>
    <w:semiHidden/>
    <w:qFormat/>
    <w:uiPriority w:val="99"/>
    <w:rPr>
      <w:sz w:val="18"/>
      <w:szCs w:val="18"/>
    </w:rPr>
  </w:style>
  <w:style w:type="character" w:customStyle="1" w:styleId="19">
    <w:name w:val="纯文本 Char"/>
    <w:basedOn w:val="13"/>
    <w:link w:val="5"/>
    <w:autoRedefine/>
    <w:qFormat/>
    <w:uiPriority w:val="6"/>
    <w:rPr>
      <w:rFonts w:ascii="Courier New" w:hAnsi="Courier New" w:eastAsia="Courier New" w:cs="Courier New"/>
      <w:color w:val="000000"/>
      <w:kern w:val="1"/>
      <w:sz w:val="20"/>
      <w:szCs w:val="20"/>
      <w:lang w:val="zh-CN"/>
    </w:rPr>
  </w:style>
  <w:style w:type="paragraph" w:styleId="20">
    <w:name w:val="List Paragraph"/>
    <w:basedOn w:val="1"/>
    <w:autoRedefine/>
    <w:qFormat/>
    <w:uiPriority w:val="34"/>
    <w:pPr>
      <w:ind w:firstLine="420" w:firstLineChars="200"/>
    </w:pPr>
  </w:style>
  <w:style w:type="character" w:customStyle="1" w:styleId="21">
    <w:name w:val="正文文本缩进 Char"/>
    <w:basedOn w:val="13"/>
    <w:link w:val="4"/>
    <w:autoRedefine/>
    <w:qFormat/>
    <w:uiPriority w:val="0"/>
    <w:rPr>
      <w:rFonts w:ascii="Cambria" w:hAnsi="Cambria" w:eastAsia="宋体" w:cs="Times New Roman"/>
      <w:szCs w:val="20"/>
    </w:rPr>
  </w:style>
  <w:style w:type="character" w:customStyle="1" w:styleId="22">
    <w:name w:val="正文文本缩进 3 Char"/>
    <w:basedOn w:val="13"/>
    <w:link w:val="9"/>
    <w:autoRedefine/>
    <w:qFormat/>
    <w:uiPriority w:val="0"/>
    <w:rPr>
      <w:rFonts w:ascii="Cambria" w:hAnsi="Cambria"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11</Pages>
  <Words>6702</Words>
  <Characters>7135</Characters>
  <Lines>55</Lines>
  <Paragraphs>15</Paragraphs>
  <TotalTime>1</TotalTime>
  <ScaleCrop>false</ScaleCrop>
  <LinksUpToDate>false</LinksUpToDate>
  <CharactersWithSpaces>7913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2024-07-17T03:21:26Z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