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13B76">
      <w:pPr>
        <w:widowControl/>
        <w:shd w:val="clear" w:color="auto" w:fill="FFFFFF"/>
        <w:snapToGrid w:val="0"/>
        <w:jc w:val="center"/>
        <w:rPr>
          <w:rFonts w:ascii="宋体" w:hAnsi="宋体" w:cs="宋体"/>
          <w:b/>
          <w:bCs/>
          <w:kern w:val="0"/>
          <w:sz w:val="36"/>
          <w:szCs w:val="36"/>
        </w:rPr>
      </w:pPr>
      <w:r>
        <w:rPr>
          <w:rFonts w:hint="eastAsia" w:asciiTheme="minorEastAsia" w:hAnsiTheme="minorEastAsia"/>
          <w:b/>
          <w:sz w:val="36"/>
          <w:szCs w:val="36"/>
          <w:u w:val="single"/>
          <w:lang w:val="en-US" w:eastAsia="zh-CN"/>
        </w:rPr>
        <w:t>马鞍山工厂出售淘汰铅酸电瓶项目</w:t>
      </w:r>
    </w:p>
    <w:p w14:paraId="6A0DA977">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u w:val="single"/>
          <w:lang w:val="en-US" w:eastAsia="zh-CN"/>
        </w:rPr>
        <w:t>一次</w:t>
      </w:r>
      <w:r>
        <w:rPr>
          <w:rFonts w:hint="eastAsia" w:ascii="宋体" w:hAnsi="宋体" w:cs="宋体"/>
          <w:b/>
          <w:bCs/>
          <w:kern w:val="0"/>
          <w:sz w:val="36"/>
          <w:szCs w:val="36"/>
          <w:u w:val="single"/>
        </w:rPr>
        <w:t>公告</w:t>
      </w:r>
    </w:p>
    <w:p w14:paraId="3C9C0513">
      <w:pPr>
        <w:ind w:firstLine="560" w:firstLineChars="200"/>
        <w:rPr>
          <w:rFonts w:ascii="仿宋_GB2312" w:hAnsi="宋体" w:eastAsia="仿宋_GB2312"/>
          <w:sz w:val="28"/>
          <w:szCs w:val="28"/>
        </w:rPr>
      </w:pPr>
    </w:p>
    <w:p w14:paraId="1EA1C90A">
      <w:pPr>
        <w:ind w:firstLine="640" w:firstLineChars="200"/>
        <w:rPr>
          <w:rFonts w:hint="eastAsia" w:ascii="仿宋" w:hAnsi="仿宋" w:eastAsia="仿宋" w:cs="仿宋"/>
          <w:sz w:val="32"/>
          <w:szCs w:val="32"/>
        </w:rPr>
      </w:pPr>
      <w:r>
        <w:rPr>
          <w:rFonts w:hint="eastAsia" w:ascii="仿宋" w:hAnsi="仿宋" w:eastAsia="仿宋" w:cs="仿宋"/>
          <w:sz w:val="32"/>
          <w:szCs w:val="32"/>
        </w:rPr>
        <w:t>蒙牛乳业（马鞍山）有限公司就</w:t>
      </w:r>
      <w:r>
        <w:rPr>
          <w:rFonts w:hint="eastAsia" w:ascii="仿宋" w:hAnsi="仿宋" w:eastAsia="仿宋" w:cs="仿宋"/>
          <w:b/>
          <w:sz w:val="32"/>
          <w:szCs w:val="32"/>
          <w:u w:val="single"/>
          <w:lang w:val="en-US" w:eastAsia="zh-CN"/>
        </w:rPr>
        <w:t>马鞍山工厂出售淘汰铅酸电瓶项目</w:t>
      </w:r>
      <w:r>
        <w:rPr>
          <w:rFonts w:hint="eastAsia" w:ascii="仿宋" w:hAnsi="仿宋" w:eastAsia="仿宋" w:cs="仿宋"/>
          <w:sz w:val="32"/>
          <w:szCs w:val="32"/>
        </w:rPr>
        <w:t>项目进行询比价,欢迎符合资格条件的供应商参加。</w:t>
      </w:r>
    </w:p>
    <w:p w14:paraId="517FA0EE">
      <w:pPr>
        <w:numPr>
          <w:ilvl w:val="0"/>
          <w:numId w:val="1"/>
        </w:numPr>
        <w:ind w:firstLine="643" w:firstLineChars="200"/>
        <w:rPr>
          <w:rFonts w:hint="eastAsia" w:ascii="仿宋" w:hAnsi="仿宋" w:eastAsia="仿宋" w:cs="仿宋"/>
          <w:b/>
          <w:bCs w:val="0"/>
          <w:sz w:val="32"/>
          <w:szCs w:val="32"/>
          <w:lang w:val="en-US" w:eastAsia="zh-CN"/>
        </w:rPr>
      </w:pPr>
      <w:r>
        <w:rPr>
          <w:rFonts w:hint="eastAsia" w:ascii="仿宋" w:hAnsi="仿宋" w:eastAsia="仿宋" w:cs="仿宋"/>
          <w:b/>
          <w:bCs w:val="0"/>
          <w:sz w:val="32"/>
          <w:szCs w:val="32"/>
        </w:rPr>
        <w:t>项目</w:t>
      </w:r>
      <w:r>
        <w:rPr>
          <w:rFonts w:hint="eastAsia" w:ascii="仿宋" w:hAnsi="仿宋" w:eastAsia="仿宋" w:cs="仿宋"/>
          <w:b/>
          <w:sz w:val="32"/>
          <w:szCs w:val="32"/>
        </w:rPr>
        <w:t>编号：</w:t>
      </w:r>
      <w:r>
        <w:rPr>
          <w:rFonts w:hint="eastAsia" w:ascii="仿宋" w:hAnsi="仿宋" w:eastAsia="仿宋" w:cs="仿宋"/>
          <w:b/>
          <w:bCs w:val="0"/>
          <w:sz w:val="32"/>
          <w:szCs w:val="32"/>
        </w:rPr>
        <w:t>MNCGJH-20240627-0021</w:t>
      </w:r>
    </w:p>
    <w:p w14:paraId="521A2BE9">
      <w:pPr>
        <w:widowControl/>
        <w:shd w:val="clear" w:color="auto" w:fill="FFFFFF"/>
        <w:snapToGrid w:val="0"/>
        <w:ind w:firstLine="643" w:firstLineChars="200"/>
        <w:jc w:val="both"/>
        <w:rPr>
          <w:rFonts w:hint="eastAsia" w:ascii="仿宋" w:hAnsi="仿宋" w:eastAsia="仿宋" w:cs="仿宋"/>
          <w:b/>
          <w:bCs/>
          <w:kern w:val="0"/>
          <w:sz w:val="32"/>
          <w:szCs w:val="32"/>
        </w:rPr>
      </w:pPr>
      <w:r>
        <w:rPr>
          <w:rFonts w:hint="eastAsia" w:ascii="仿宋" w:hAnsi="仿宋" w:eastAsia="仿宋" w:cs="仿宋"/>
          <w:b/>
          <w:sz w:val="32"/>
          <w:szCs w:val="32"/>
        </w:rPr>
        <w:t>二、项目名称</w:t>
      </w:r>
      <w:r>
        <w:rPr>
          <w:rFonts w:hint="eastAsia" w:ascii="仿宋" w:hAnsi="仿宋" w:eastAsia="仿宋" w:cs="仿宋"/>
          <w:sz w:val="32"/>
          <w:szCs w:val="32"/>
        </w:rPr>
        <w:t>：</w:t>
      </w:r>
      <w:r>
        <w:rPr>
          <w:rFonts w:hint="eastAsia" w:ascii="仿宋" w:hAnsi="仿宋" w:eastAsia="仿宋" w:cs="仿宋"/>
          <w:b/>
          <w:sz w:val="32"/>
          <w:szCs w:val="32"/>
          <w:u w:val="single"/>
          <w:lang w:val="en-US" w:eastAsia="zh-CN"/>
        </w:rPr>
        <w:t>马鞍山工厂出售淘汰铅酸电瓶项目</w:t>
      </w:r>
    </w:p>
    <w:p w14:paraId="7DBCB7EB">
      <w:pPr>
        <w:ind w:firstLine="643" w:firstLineChars="200"/>
        <w:rPr>
          <w:rFonts w:hint="eastAsia" w:ascii="仿宋" w:hAnsi="仿宋" w:eastAsia="仿宋" w:cs="仿宋"/>
          <w:b/>
          <w:sz w:val="32"/>
          <w:szCs w:val="32"/>
        </w:rPr>
      </w:pPr>
      <w:r>
        <w:rPr>
          <w:rFonts w:hint="eastAsia" w:ascii="仿宋" w:hAnsi="仿宋" w:eastAsia="仿宋" w:cs="仿宋"/>
          <w:b/>
          <w:sz w:val="32"/>
          <w:szCs w:val="32"/>
        </w:rPr>
        <w:t>三、项目概况：</w:t>
      </w:r>
    </w:p>
    <w:p w14:paraId="2CF15FA0">
      <w:pPr>
        <w:ind w:firstLine="640" w:firstLineChars="200"/>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依据国家法规及地方政策要求对马鞍山工厂叉车、UPS电源等设备产生的废铅酸蓄电池进行合规处置，本次采招计划针对的是马鞍山工厂常温、低温、鲜奶、冰淇淋四个工厂业务。</w:t>
      </w:r>
    </w:p>
    <w:p w14:paraId="6B0A386E">
      <w:pPr>
        <w:ind w:firstLine="643" w:firstLineChars="200"/>
        <w:rPr>
          <w:rFonts w:hint="eastAsia" w:ascii="仿宋" w:hAnsi="仿宋" w:eastAsia="仿宋" w:cs="仿宋"/>
          <w:b/>
          <w:sz w:val="32"/>
          <w:szCs w:val="32"/>
        </w:rPr>
      </w:pPr>
      <w:r>
        <w:rPr>
          <w:rFonts w:hint="eastAsia" w:ascii="仿宋" w:hAnsi="仿宋" w:eastAsia="仿宋" w:cs="仿宋"/>
          <w:b/>
          <w:sz w:val="32"/>
          <w:szCs w:val="32"/>
          <w:lang w:val="en-US" w:eastAsia="zh-CN"/>
        </w:rPr>
        <w:t>四</w:t>
      </w:r>
      <w:r>
        <w:rPr>
          <w:rFonts w:hint="eastAsia" w:ascii="仿宋" w:hAnsi="仿宋" w:eastAsia="仿宋" w:cs="仿宋"/>
          <w:b/>
          <w:sz w:val="32"/>
          <w:szCs w:val="32"/>
        </w:rPr>
        <w:t>、资格要求：</w:t>
      </w:r>
    </w:p>
    <w:p w14:paraId="159CB03C">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供应商须在中华人民共和国境内注册并具有独立法人资格，具有有效的营业执照、税务登记证、组织机构代码证（或多证合一）、有效的开户许可证/基本账户存款信息。</w:t>
      </w:r>
    </w:p>
    <w:p w14:paraId="75ED753F">
      <w:pPr>
        <w:tabs>
          <w:tab w:val="left" w:pos="993"/>
        </w:tabs>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供应商须具有完成本项目</w:t>
      </w:r>
      <w:r>
        <w:rPr>
          <w:rFonts w:hint="eastAsia" w:ascii="仿宋" w:hAnsi="仿宋" w:eastAsia="仿宋" w:cs="仿宋"/>
          <w:sz w:val="32"/>
          <w:szCs w:val="32"/>
          <w:lang w:val="en-US" w:eastAsia="zh-CN"/>
        </w:rPr>
        <w:t>及相关服务的</w:t>
      </w:r>
      <w:r>
        <w:rPr>
          <w:rFonts w:hint="eastAsia" w:ascii="仿宋" w:hAnsi="仿宋" w:eastAsia="仿宋" w:cs="仿宋"/>
          <w:sz w:val="32"/>
          <w:szCs w:val="32"/>
        </w:rPr>
        <w:t>资格</w:t>
      </w:r>
      <w:r>
        <w:rPr>
          <w:rFonts w:hint="eastAsia" w:ascii="仿宋" w:hAnsi="仿宋" w:eastAsia="仿宋" w:cs="仿宋"/>
          <w:sz w:val="32"/>
          <w:szCs w:val="32"/>
          <w:lang w:val="en-US" w:eastAsia="zh-CN"/>
        </w:rPr>
        <w:t>和能力</w:t>
      </w:r>
      <w:r>
        <w:rPr>
          <w:rFonts w:hint="eastAsia" w:ascii="仿宋" w:hAnsi="仿宋" w:eastAsia="仿宋" w:cs="仿宋"/>
          <w:sz w:val="32"/>
          <w:szCs w:val="32"/>
        </w:rPr>
        <w:t>。</w:t>
      </w:r>
      <w:r>
        <w:rPr>
          <w:rFonts w:hint="eastAsia" w:ascii="仿宋" w:hAnsi="仿宋" w:eastAsia="仿宋" w:cs="仿宋"/>
          <w:sz w:val="32"/>
          <w:szCs w:val="32"/>
          <w:lang w:val="en-US" w:eastAsia="zh-CN"/>
        </w:rPr>
        <w:t>如：</w:t>
      </w:r>
      <w:r>
        <w:rPr>
          <w:rFonts w:hint="eastAsia" w:ascii="仿宋" w:hAnsi="仿宋" w:eastAsia="仿宋" w:cs="仿宋"/>
          <w:sz w:val="32"/>
          <w:szCs w:val="32"/>
          <w:lang w:eastAsia="zh-CN"/>
        </w:rPr>
        <w:t>铅酸蓄电池处置资质或环保部门批复文件；证明能够合规处置铅酸蓄电池证明性材料</w:t>
      </w:r>
      <w:r>
        <w:rPr>
          <w:rFonts w:hint="eastAsia" w:ascii="仿宋" w:hAnsi="仿宋" w:eastAsia="仿宋" w:cs="仿宋"/>
          <w:sz w:val="32"/>
          <w:szCs w:val="32"/>
          <w:lang w:val="en-US" w:eastAsia="zh-CN"/>
        </w:rPr>
        <w:t>等</w:t>
      </w:r>
    </w:p>
    <w:p w14:paraId="10993A18">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供应商须具有一般纳税人资格，能够开具</w:t>
      </w:r>
      <w:r>
        <w:rPr>
          <w:rFonts w:hint="eastAsia" w:ascii="仿宋" w:hAnsi="仿宋" w:eastAsia="仿宋" w:cs="仿宋"/>
          <w:sz w:val="32"/>
          <w:szCs w:val="32"/>
          <w:lang w:val="en-US" w:eastAsia="zh-CN"/>
        </w:rPr>
        <w:t>3</w:t>
      </w:r>
      <w:r>
        <w:rPr>
          <w:rFonts w:hint="eastAsia" w:ascii="仿宋" w:hAnsi="仿宋" w:eastAsia="仿宋" w:cs="仿宋"/>
          <w:sz w:val="32"/>
          <w:szCs w:val="32"/>
        </w:rPr>
        <w:t>%增值税专用发票。</w:t>
      </w:r>
    </w:p>
    <w:p w14:paraId="6BF8AB88">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投标人具有近两年类似项目业绩和类似项目实施经验。</w:t>
      </w:r>
    </w:p>
    <w:p w14:paraId="46CB620E">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潜在竞价方</w:t>
      </w:r>
      <w:r>
        <w:rPr>
          <w:rFonts w:hint="eastAsia" w:ascii="仿宋" w:hAnsi="仿宋" w:eastAsia="仿宋" w:cs="仿宋"/>
          <w:sz w:val="32"/>
          <w:szCs w:val="32"/>
          <w:lang w:val="en-US" w:eastAsia="zh-CN"/>
        </w:rPr>
        <w:t>未被列入</w:t>
      </w:r>
      <w:r>
        <w:rPr>
          <w:rFonts w:hint="eastAsia" w:ascii="仿宋" w:hAnsi="仿宋" w:eastAsia="仿宋" w:cs="仿宋"/>
          <w:sz w:val="32"/>
          <w:szCs w:val="32"/>
        </w:rPr>
        <w:t>“国家企业信用信息公示系统”官网（www.gsxt.gov.cn/index.html）</w:t>
      </w:r>
      <w:r>
        <w:rPr>
          <w:rFonts w:hint="eastAsia" w:ascii="仿宋" w:hAnsi="仿宋" w:eastAsia="仿宋" w:cs="仿宋"/>
          <w:sz w:val="32"/>
          <w:szCs w:val="32"/>
          <w:lang w:val="en-US" w:eastAsia="zh-CN"/>
        </w:rPr>
        <w:t>严重</w:t>
      </w:r>
      <w:r>
        <w:rPr>
          <w:rFonts w:hint="eastAsia" w:ascii="仿宋" w:hAnsi="仿宋" w:eastAsia="仿宋" w:cs="仿宋"/>
          <w:sz w:val="32"/>
          <w:szCs w:val="32"/>
        </w:rPr>
        <w:t>违法失信企业名单。</w:t>
      </w:r>
    </w:p>
    <w:p w14:paraId="3D03D7D9">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单位法定代表人或投资人为同一人，或者存在控股、投资、管理关系的不同单位，不得参加同一标段或者未划分标段的同一询比价项目；法定代表人参股的企业，只允许一家参与竞争。</w:t>
      </w:r>
    </w:p>
    <w:p w14:paraId="7D2CE3E9">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本次询比价不接受多家单位联合报价，不允许分包或转包。</w:t>
      </w:r>
    </w:p>
    <w:p w14:paraId="65CA59B3">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rPr>
        <w:t>本次询比价不接受中粮及蒙牛供应商黑名单（以蒙牛集团采购执行管理部下发的黑名单为准）的企业参与竞争。</w:t>
      </w:r>
    </w:p>
    <w:p w14:paraId="14896B80">
      <w:pPr>
        <w:spacing w:line="500" w:lineRule="exact"/>
        <w:ind w:firstLine="643" w:firstLineChars="200"/>
        <w:jc w:val="left"/>
        <w:rPr>
          <w:rFonts w:hint="eastAsia" w:ascii="仿宋" w:hAnsi="仿宋" w:eastAsia="仿宋" w:cs="仿宋"/>
          <w:b/>
          <w:i/>
          <w:color w:val="auto"/>
          <w:sz w:val="32"/>
          <w:szCs w:val="32"/>
          <w:highlight w:val="none"/>
        </w:rPr>
      </w:pPr>
      <w:r>
        <w:rPr>
          <w:rFonts w:hint="eastAsia" w:ascii="仿宋" w:hAnsi="仿宋" w:eastAsia="仿宋" w:cs="仿宋"/>
          <w:b/>
          <w:color w:val="000000"/>
          <w:sz w:val="32"/>
          <w:szCs w:val="32"/>
          <w:lang w:val="en-US" w:eastAsia="zh-CN"/>
        </w:rPr>
        <w:t>五</w:t>
      </w:r>
      <w:r>
        <w:rPr>
          <w:rFonts w:hint="eastAsia" w:ascii="仿宋" w:hAnsi="仿宋" w:eastAsia="仿宋" w:cs="仿宋"/>
          <w:b/>
          <w:color w:val="000000"/>
          <w:sz w:val="32"/>
          <w:szCs w:val="32"/>
        </w:rPr>
        <w:t>、报名须知</w:t>
      </w:r>
    </w:p>
    <w:p w14:paraId="76FD2DA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执行蒙牛集团电子采购招标平台线上采购招标流程：</w:t>
      </w:r>
    </w:p>
    <w:p w14:paraId="0A44F00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首先，注册成为潜在供应商（平台首页新供应商注册）：</w:t>
      </w:r>
    </w:p>
    <w:p w14:paraId="2BB0F09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潜在投标人符合资格条件的，请在蒙牛集团供应链关系管理平台注册成为我们潜在供应商，否则可能会影响后续合作或相关费用往来，注册网址：</w:t>
      </w:r>
      <w:r>
        <w:rPr>
          <w:rFonts w:hint="eastAsia" w:ascii="仿宋" w:hAnsi="仿宋" w:eastAsia="仿宋" w:cs="仿宋"/>
          <w:i w:val="0"/>
          <w:iCs w:val="0"/>
          <w:caps w:val="0"/>
          <w:spacing w:val="0"/>
          <w:sz w:val="32"/>
          <w:szCs w:val="32"/>
          <w:u w:val="none"/>
          <w:shd w:val="clear" w:fill="FFFFFF"/>
          <w:vertAlign w:val="baseline"/>
        </w:rPr>
        <w:fldChar w:fldCharType="begin"/>
      </w:r>
      <w:r>
        <w:rPr>
          <w:rFonts w:hint="eastAsia" w:ascii="仿宋" w:hAnsi="仿宋" w:eastAsia="仿宋" w:cs="仿宋"/>
          <w:i w:val="0"/>
          <w:iCs w:val="0"/>
          <w:caps w:val="0"/>
          <w:spacing w:val="0"/>
          <w:sz w:val="32"/>
          <w:szCs w:val="32"/>
          <w:u w:val="none"/>
          <w:shd w:val="clear" w:fill="FFFFFF"/>
          <w:vertAlign w:val="baseline"/>
        </w:rPr>
        <w:instrText xml:space="preserve"> HYPERLINK "https://srm.mengniu.cn/sap/bc/webdynpro/sap/zregistration" </w:instrText>
      </w:r>
      <w:r>
        <w:rPr>
          <w:rFonts w:hint="eastAsia" w:ascii="仿宋" w:hAnsi="仿宋" w:eastAsia="仿宋" w:cs="仿宋"/>
          <w:i w:val="0"/>
          <w:iCs w:val="0"/>
          <w:caps w:val="0"/>
          <w:spacing w:val="0"/>
          <w:sz w:val="32"/>
          <w:szCs w:val="32"/>
          <w:u w:val="none"/>
          <w:shd w:val="clear" w:fill="FFFFFF"/>
          <w:vertAlign w:val="baseline"/>
        </w:rPr>
        <w:fldChar w:fldCharType="separate"/>
      </w:r>
      <w:r>
        <w:rPr>
          <w:rStyle w:val="10"/>
          <w:rFonts w:hint="eastAsia" w:ascii="仿宋" w:hAnsi="仿宋" w:eastAsia="仿宋" w:cs="仿宋"/>
          <w:i w:val="0"/>
          <w:iCs w:val="0"/>
          <w:caps w:val="0"/>
          <w:spacing w:val="0"/>
          <w:sz w:val="32"/>
          <w:szCs w:val="32"/>
          <w:u w:val="none"/>
          <w:shd w:val="clear" w:fill="FFFFFF"/>
          <w:vertAlign w:val="baseline"/>
        </w:rPr>
        <w:t>https://srm.mengniu.cn/sap/bc/webdynpro/sap/zregistration</w:t>
      </w:r>
      <w:r>
        <w:rPr>
          <w:rFonts w:hint="eastAsia" w:ascii="仿宋" w:hAnsi="仿宋" w:eastAsia="仿宋" w:cs="仿宋"/>
          <w:i w:val="0"/>
          <w:iCs w:val="0"/>
          <w:caps w:val="0"/>
          <w:spacing w:val="0"/>
          <w:sz w:val="32"/>
          <w:szCs w:val="32"/>
          <w:u w:val="none"/>
          <w:shd w:val="clear" w:fill="FFFFFF"/>
          <w:vertAlign w:val="baseline"/>
        </w:rPr>
        <w:fldChar w:fldCharType="end"/>
      </w:r>
    </w:p>
    <w:p w14:paraId="057FC85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注册有异议的请拨打平台服务电40081008111，注册成功后需立即联系采购方联系人进行审核。</w:t>
      </w:r>
    </w:p>
    <w:p w14:paraId="4BE47C9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已注册且拥有蒙牛集团相关代码或主数据可以忽略此项。</w:t>
      </w:r>
    </w:p>
    <w:p w14:paraId="4205A08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其次：登录蒙牛供应商关系管理平台报名</w:t>
      </w:r>
    </w:p>
    <w:p w14:paraId="6174E4A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潜在竞谈人依据资格要求自主评估，符合条件的进行网上报名及资格验证，蒙牛集团电子采购招标平台网址：</w:t>
      </w:r>
      <w:r>
        <w:rPr>
          <w:rFonts w:hint="eastAsia" w:ascii="仿宋" w:hAnsi="仿宋" w:eastAsia="仿宋" w:cs="仿宋"/>
          <w:i w:val="0"/>
          <w:iCs w:val="0"/>
          <w:caps w:val="0"/>
          <w:spacing w:val="0"/>
          <w:sz w:val="32"/>
          <w:szCs w:val="32"/>
          <w:u w:val="none"/>
          <w:shd w:val="clear" w:fill="FFFFFF"/>
          <w:vertAlign w:val="baseline"/>
        </w:rPr>
        <w:fldChar w:fldCharType="begin"/>
      </w:r>
      <w:r>
        <w:rPr>
          <w:rFonts w:hint="eastAsia" w:ascii="仿宋" w:hAnsi="仿宋" w:eastAsia="仿宋" w:cs="仿宋"/>
          <w:i w:val="0"/>
          <w:iCs w:val="0"/>
          <w:caps w:val="0"/>
          <w:spacing w:val="0"/>
          <w:sz w:val="32"/>
          <w:szCs w:val="32"/>
          <w:u w:val="none"/>
          <w:shd w:val="clear" w:fill="FFFFFF"/>
          <w:vertAlign w:val="baseline"/>
        </w:rPr>
        <w:instrText xml:space="preserve"> HYPERLINK "https://zbcg.mengniu.cn/" \l "/home" </w:instrText>
      </w:r>
      <w:r>
        <w:rPr>
          <w:rFonts w:hint="eastAsia" w:ascii="仿宋" w:hAnsi="仿宋" w:eastAsia="仿宋" w:cs="仿宋"/>
          <w:i w:val="0"/>
          <w:iCs w:val="0"/>
          <w:caps w:val="0"/>
          <w:spacing w:val="0"/>
          <w:sz w:val="32"/>
          <w:szCs w:val="32"/>
          <w:u w:val="none"/>
          <w:shd w:val="clear" w:fill="FFFFFF"/>
          <w:vertAlign w:val="baseline"/>
        </w:rPr>
        <w:fldChar w:fldCharType="separate"/>
      </w:r>
      <w:r>
        <w:rPr>
          <w:rStyle w:val="10"/>
          <w:rFonts w:hint="eastAsia" w:ascii="仿宋" w:hAnsi="仿宋" w:eastAsia="仿宋" w:cs="仿宋"/>
          <w:i w:val="0"/>
          <w:iCs w:val="0"/>
          <w:caps w:val="0"/>
          <w:spacing w:val="0"/>
          <w:sz w:val="32"/>
          <w:szCs w:val="32"/>
          <w:u w:val="none"/>
          <w:shd w:val="clear" w:fill="FFFFFF"/>
          <w:vertAlign w:val="baseline"/>
        </w:rPr>
        <w:t>https://zbcg.mengniu.cn/#/home</w:t>
      </w:r>
      <w:r>
        <w:rPr>
          <w:rFonts w:hint="eastAsia" w:ascii="仿宋" w:hAnsi="仿宋" w:eastAsia="仿宋" w:cs="仿宋"/>
          <w:i w:val="0"/>
          <w:iCs w:val="0"/>
          <w:caps w:val="0"/>
          <w:spacing w:val="0"/>
          <w:sz w:val="32"/>
          <w:szCs w:val="32"/>
          <w:u w:val="none"/>
          <w:shd w:val="clear" w:fill="FFFFFF"/>
          <w:vertAlign w:val="baseline"/>
        </w:rPr>
        <w:fldChar w:fldCharType="end"/>
      </w:r>
    </w:p>
    <w:p w14:paraId="492586B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请在平台首页服务指南中下载操作手册，平台服务支持电话为：40081008111。</w:t>
      </w:r>
    </w:p>
    <w:p w14:paraId="3C0A197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注：以上操作请先阅读【MN_SRM_用户操作手册】和【供应商报名等流程说明】服务手册，再进行注册、报名，如因办理注册和平台操作不及时或错误，影响参加招标采购活动的，责任自负。</w:t>
      </w:r>
    </w:p>
    <w:p w14:paraId="744E79C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报名资格文件的</w:t>
      </w:r>
      <w:r>
        <w:rPr>
          <w:rFonts w:hint="eastAsia" w:ascii="仿宋" w:hAnsi="仿宋" w:eastAsia="仿宋" w:cs="仿宋"/>
          <w:b/>
          <w:bCs/>
          <w:i w:val="0"/>
          <w:iCs w:val="0"/>
          <w:caps w:val="0"/>
          <w:color w:val="323232"/>
          <w:spacing w:val="0"/>
          <w:sz w:val="32"/>
          <w:szCs w:val="32"/>
          <w:u w:val="single"/>
          <w:shd w:val="clear" w:fill="FFFFFF"/>
          <w:vertAlign w:val="baseline"/>
        </w:rPr>
        <w:t>组成及顺序</w:t>
      </w:r>
      <w:r>
        <w:rPr>
          <w:rFonts w:hint="eastAsia" w:ascii="仿宋" w:hAnsi="仿宋" w:eastAsia="仿宋" w:cs="仿宋"/>
          <w:b/>
          <w:bCs/>
          <w:i w:val="0"/>
          <w:iCs w:val="0"/>
          <w:caps w:val="0"/>
          <w:color w:val="323232"/>
          <w:spacing w:val="0"/>
          <w:sz w:val="32"/>
          <w:szCs w:val="32"/>
          <w:u w:val="none"/>
          <w:shd w:val="clear" w:fill="FFFFFF"/>
          <w:vertAlign w:val="baseline"/>
        </w:rPr>
        <w:t>按照如下要求提供：</w:t>
      </w:r>
    </w:p>
    <w:p w14:paraId="49D2B77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1、提供有效的营业执照（副本）、组织机构代码证（副本）、税务登记证（副本）（注:以上三项或三证合一营业执照副本），有效的开户行许可证或基本存款账户信息；</w:t>
      </w:r>
    </w:p>
    <w:p w14:paraId="4C749CE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r>
        <w:rPr>
          <w:rFonts w:hint="eastAsia" w:ascii="仿宋" w:hAnsi="仿宋" w:eastAsia="仿宋" w:cs="仿宋"/>
          <w:i w:val="0"/>
          <w:iCs w:val="0"/>
          <w:caps w:val="0"/>
          <w:color w:val="323232"/>
          <w:spacing w:val="0"/>
          <w:sz w:val="32"/>
          <w:szCs w:val="32"/>
          <w:u w:val="none"/>
          <w:shd w:val="clear" w:fill="FFFFFF"/>
          <w:vertAlign w:val="baseline"/>
        </w:rPr>
        <w:t>2、能开具</w:t>
      </w:r>
      <w:r>
        <w:rPr>
          <w:rFonts w:hint="eastAsia" w:ascii="仿宋" w:hAnsi="仿宋" w:eastAsia="仿宋" w:cs="仿宋"/>
          <w:i w:val="0"/>
          <w:iCs w:val="0"/>
          <w:caps w:val="0"/>
          <w:color w:val="323232"/>
          <w:spacing w:val="0"/>
          <w:sz w:val="32"/>
          <w:szCs w:val="32"/>
          <w:u w:val="none"/>
          <w:shd w:val="clear" w:fill="FFFFFF"/>
          <w:vertAlign w:val="baseline"/>
          <w:lang w:val="en-US" w:eastAsia="zh-CN"/>
        </w:rPr>
        <w:t>13</w:t>
      </w:r>
      <w:r>
        <w:rPr>
          <w:rFonts w:hint="eastAsia" w:ascii="仿宋" w:hAnsi="仿宋" w:eastAsia="仿宋" w:cs="仿宋"/>
          <w:i w:val="0"/>
          <w:iCs w:val="0"/>
          <w:caps w:val="0"/>
          <w:color w:val="323232"/>
          <w:spacing w:val="0"/>
          <w:sz w:val="32"/>
          <w:szCs w:val="32"/>
          <w:u w:val="none"/>
          <w:shd w:val="clear" w:fill="FFFFFF"/>
          <w:vertAlign w:val="baseline"/>
        </w:rPr>
        <w:t>%增值税专用发票的资格，提供一般纳税人认定资格证明材料或已开具的增值税专用发票复印件加盖公章；</w:t>
      </w:r>
    </w:p>
    <w:p w14:paraId="37F52C2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C00000"/>
          <w:spacing w:val="0"/>
          <w:sz w:val="32"/>
          <w:szCs w:val="32"/>
          <w:u w:val="none"/>
          <w:shd w:val="clear" w:fill="FFFFFF"/>
          <w:vertAlign w:val="baseline"/>
        </w:rPr>
      </w:pPr>
      <w:r>
        <w:rPr>
          <w:rFonts w:hint="eastAsia" w:ascii="仿宋" w:hAnsi="仿宋" w:eastAsia="仿宋" w:cs="仿宋"/>
          <w:i w:val="0"/>
          <w:iCs w:val="0"/>
          <w:caps w:val="0"/>
          <w:color w:val="323232"/>
          <w:spacing w:val="0"/>
          <w:sz w:val="32"/>
          <w:szCs w:val="32"/>
          <w:u w:val="none"/>
          <w:shd w:val="clear" w:fill="FFFFFF"/>
          <w:vertAlign w:val="baseline"/>
          <w:lang w:val="en-US" w:eastAsia="zh-CN"/>
        </w:rPr>
        <w:t>3</w:t>
      </w:r>
      <w:r>
        <w:rPr>
          <w:rFonts w:hint="eastAsia" w:ascii="仿宋" w:hAnsi="仿宋" w:eastAsia="仿宋" w:cs="仿宋"/>
          <w:i w:val="0"/>
          <w:iCs w:val="0"/>
          <w:caps w:val="0"/>
          <w:color w:val="323232"/>
          <w:spacing w:val="0"/>
          <w:sz w:val="32"/>
          <w:szCs w:val="32"/>
          <w:u w:val="none"/>
          <w:shd w:val="clear" w:fill="FFFFFF"/>
          <w:vertAlign w:val="baseline"/>
        </w:rPr>
        <w:t>、提供相关实施许可证书及其他相关专业文件材料（</w:t>
      </w:r>
      <w:r>
        <w:rPr>
          <w:rFonts w:hint="eastAsia" w:ascii="仿宋" w:hAnsi="仿宋" w:eastAsia="仿宋" w:cs="仿宋"/>
          <w:i w:val="0"/>
          <w:iCs w:val="0"/>
          <w:caps w:val="0"/>
          <w:color w:val="C00000"/>
          <w:spacing w:val="0"/>
          <w:sz w:val="32"/>
          <w:szCs w:val="32"/>
          <w:u w:val="none"/>
          <w:shd w:val="clear" w:fill="FFFFFF"/>
          <w:vertAlign w:val="baseline"/>
        </w:rPr>
        <w:t>涉及时）</w:t>
      </w:r>
    </w:p>
    <w:p w14:paraId="1EA2C26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lang w:val="en-US" w:eastAsia="zh-CN"/>
        </w:rPr>
        <w:t>4</w:t>
      </w:r>
      <w:r>
        <w:rPr>
          <w:rFonts w:hint="eastAsia" w:ascii="仿宋" w:hAnsi="仿宋" w:eastAsia="仿宋" w:cs="仿宋"/>
          <w:i w:val="0"/>
          <w:iCs w:val="0"/>
          <w:caps w:val="0"/>
          <w:color w:val="323232"/>
          <w:spacing w:val="0"/>
          <w:sz w:val="32"/>
          <w:szCs w:val="32"/>
          <w:u w:val="none"/>
          <w:shd w:val="clear" w:fill="FFFFFF"/>
          <w:vertAlign w:val="baseline"/>
        </w:rPr>
        <w:t>、提供近</w:t>
      </w:r>
      <w:r>
        <w:rPr>
          <w:rFonts w:hint="eastAsia" w:ascii="仿宋" w:hAnsi="仿宋" w:eastAsia="仿宋" w:cs="仿宋"/>
          <w:i w:val="0"/>
          <w:iCs w:val="0"/>
          <w:caps w:val="0"/>
          <w:color w:val="323232"/>
          <w:spacing w:val="0"/>
          <w:sz w:val="32"/>
          <w:szCs w:val="32"/>
          <w:u w:val="none"/>
          <w:shd w:val="clear" w:fill="FFFFFF"/>
          <w:vertAlign w:val="baseline"/>
          <w:lang w:val="en-US" w:eastAsia="zh-CN"/>
        </w:rPr>
        <w:t>三</w:t>
      </w:r>
      <w:r>
        <w:rPr>
          <w:rFonts w:hint="eastAsia" w:ascii="仿宋" w:hAnsi="仿宋" w:eastAsia="仿宋" w:cs="仿宋"/>
          <w:i w:val="0"/>
          <w:iCs w:val="0"/>
          <w:caps w:val="0"/>
          <w:color w:val="323232"/>
          <w:spacing w:val="0"/>
          <w:sz w:val="32"/>
          <w:szCs w:val="32"/>
          <w:u w:val="none"/>
          <w:shd w:val="clear" w:fill="FFFFFF"/>
          <w:vertAlign w:val="baseline"/>
        </w:rPr>
        <w:t>年（202</w:t>
      </w:r>
      <w:r>
        <w:rPr>
          <w:rFonts w:hint="eastAsia" w:ascii="仿宋" w:hAnsi="仿宋" w:eastAsia="仿宋" w:cs="仿宋"/>
          <w:i w:val="0"/>
          <w:iCs w:val="0"/>
          <w:caps w:val="0"/>
          <w:color w:val="323232"/>
          <w:spacing w:val="0"/>
          <w:sz w:val="32"/>
          <w:szCs w:val="32"/>
          <w:u w:val="none"/>
          <w:shd w:val="clear" w:fill="FFFFFF"/>
          <w:vertAlign w:val="baseline"/>
          <w:lang w:val="en-US" w:eastAsia="zh-CN"/>
        </w:rPr>
        <w:t>1</w:t>
      </w:r>
      <w:r>
        <w:rPr>
          <w:rFonts w:hint="eastAsia" w:ascii="仿宋" w:hAnsi="仿宋" w:eastAsia="仿宋" w:cs="仿宋"/>
          <w:i w:val="0"/>
          <w:iCs w:val="0"/>
          <w:caps w:val="0"/>
          <w:color w:val="323232"/>
          <w:spacing w:val="0"/>
          <w:sz w:val="32"/>
          <w:szCs w:val="32"/>
          <w:u w:val="none"/>
          <w:shd w:val="clear" w:fill="FFFFFF"/>
          <w:vertAlign w:val="baseline"/>
        </w:rPr>
        <w:t>年至今）</w:t>
      </w:r>
      <w:r>
        <w:rPr>
          <w:rFonts w:hint="eastAsia" w:ascii="仿宋" w:hAnsi="仿宋" w:eastAsia="仿宋" w:cs="仿宋"/>
          <w:i w:val="0"/>
          <w:iCs w:val="0"/>
          <w:caps w:val="0"/>
          <w:color w:val="323232"/>
          <w:spacing w:val="0"/>
          <w:sz w:val="32"/>
          <w:szCs w:val="32"/>
          <w:u w:val="none"/>
          <w:shd w:val="clear" w:fill="FFFFFF"/>
          <w:vertAlign w:val="baseline"/>
          <w:lang w:val="en-US" w:eastAsia="zh-CN"/>
        </w:rPr>
        <w:t>1</w:t>
      </w:r>
      <w:r>
        <w:rPr>
          <w:rFonts w:hint="eastAsia" w:ascii="仿宋" w:hAnsi="仿宋" w:eastAsia="仿宋" w:cs="仿宋"/>
          <w:i w:val="0"/>
          <w:iCs w:val="0"/>
          <w:caps w:val="0"/>
          <w:color w:val="323232"/>
          <w:spacing w:val="0"/>
          <w:sz w:val="32"/>
          <w:szCs w:val="32"/>
          <w:u w:val="none"/>
          <w:shd w:val="clear" w:fill="FFFFFF"/>
          <w:vertAlign w:val="baseline"/>
        </w:rPr>
        <w:t>个及以上类似项目业绩的证明材料（</w:t>
      </w:r>
      <w:r>
        <w:rPr>
          <w:rFonts w:hint="eastAsia" w:ascii="仿宋" w:hAnsi="仿宋" w:eastAsia="仿宋" w:cs="仿宋"/>
          <w:i w:val="0"/>
          <w:iCs w:val="0"/>
          <w:caps w:val="0"/>
          <w:color w:val="C00000"/>
          <w:spacing w:val="0"/>
          <w:sz w:val="32"/>
          <w:szCs w:val="32"/>
          <w:u w:val="none"/>
          <w:shd w:val="clear" w:fill="FFFFFF"/>
          <w:vertAlign w:val="baseline"/>
        </w:rPr>
        <w:t>以合同为准</w:t>
      </w:r>
      <w:r>
        <w:rPr>
          <w:rFonts w:hint="eastAsia" w:ascii="仿宋" w:hAnsi="仿宋" w:eastAsia="仿宋" w:cs="仿宋"/>
          <w:i w:val="0"/>
          <w:iCs w:val="0"/>
          <w:caps w:val="0"/>
          <w:color w:val="323232"/>
          <w:spacing w:val="0"/>
          <w:sz w:val="32"/>
          <w:szCs w:val="32"/>
          <w:u w:val="none"/>
          <w:shd w:val="clear" w:fill="FFFFFF"/>
          <w:vertAlign w:val="baseline"/>
        </w:rPr>
        <w:t>）；</w:t>
      </w:r>
      <w:bookmarkStart w:id="1" w:name="_GoBack"/>
      <w:bookmarkEnd w:id="1"/>
    </w:p>
    <w:p w14:paraId="118D291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lang w:val="en-US" w:eastAsia="zh-CN"/>
        </w:rPr>
        <w:t>5</w:t>
      </w:r>
      <w:r>
        <w:rPr>
          <w:rFonts w:hint="eastAsia" w:ascii="仿宋" w:hAnsi="仿宋" w:eastAsia="仿宋" w:cs="仿宋"/>
          <w:i w:val="0"/>
          <w:iCs w:val="0"/>
          <w:caps w:val="0"/>
          <w:color w:val="323232"/>
          <w:spacing w:val="0"/>
          <w:sz w:val="32"/>
          <w:szCs w:val="32"/>
          <w:u w:val="none"/>
          <w:shd w:val="clear" w:fill="FFFFFF"/>
          <w:vertAlign w:val="baseline"/>
        </w:rPr>
        <w:t>、提供法定代表人证明书或授权委托书原件</w:t>
      </w:r>
      <w:r>
        <w:rPr>
          <w:rFonts w:hint="eastAsia" w:ascii="仿宋" w:hAnsi="仿宋" w:eastAsia="仿宋" w:cs="仿宋"/>
          <w:i w:val="0"/>
          <w:iCs w:val="0"/>
          <w:caps w:val="0"/>
          <w:color w:val="auto"/>
          <w:spacing w:val="0"/>
          <w:sz w:val="32"/>
          <w:szCs w:val="32"/>
          <w:u w:val="none"/>
          <w:shd w:val="clear" w:fill="FFFFFF"/>
          <w:vertAlign w:val="baseline"/>
        </w:rPr>
        <w:t>（二者选择其中一项进行提供即可，一定按照公告后面的模版提供，如模版提供错误视为未提供）</w:t>
      </w:r>
      <w:r>
        <w:rPr>
          <w:rFonts w:hint="eastAsia" w:ascii="仿宋" w:hAnsi="仿宋" w:eastAsia="仿宋" w:cs="仿宋"/>
          <w:i w:val="0"/>
          <w:iCs w:val="0"/>
          <w:caps w:val="0"/>
          <w:color w:val="auto"/>
          <w:spacing w:val="0"/>
          <w:sz w:val="32"/>
          <w:szCs w:val="32"/>
          <w:u w:val="none"/>
          <w:shd w:val="clear" w:fill="FFFFFF"/>
          <w:vertAlign w:val="baseline"/>
          <w:lang w:val="en-US" w:eastAsia="zh-CN"/>
        </w:rPr>
        <w:t>(附件3及附件4）</w:t>
      </w:r>
      <w:r>
        <w:rPr>
          <w:rFonts w:hint="eastAsia" w:ascii="仿宋" w:hAnsi="仿宋" w:eastAsia="仿宋" w:cs="仿宋"/>
          <w:i w:val="0"/>
          <w:iCs w:val="0"/>
          <w:caps w:val="0"/>
          <w:color w:val="323232"/>
          <w:spacing w:val="0"/>
          <w:sz w:val="32"/>
          <w:szCs w:val="32"/>
          <w:u w:val="none"/>
          <w:shd w:val="clear" w:fill="FFFFFF"/>
          <w:vertAlign w:val="baseline"/>
        </w:rPr>
        <w:t>；</w:t>
      </w:r>
    </w:p>
    <w:p w14:paraId="2BD3870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C00000"/>
          <w:spacing w:val="0"/>
          <w:sz w:val="32"/>
          <w:szCs w:val="32"/>
          <w:u w:val="none"/>
          <w:shd w:val="clear" w:fill="FFFFFF"/>
          <w:vertAlign w:val="baseline"/>
          <w:lang w:eastAsia="zh-CN"/>
        </w:rPr>
      </w:pPr>
      <w:r>
        <w:rPr>
          <w:rFonts w:hint="eastAsia" w:ascii="仿宋" w:hAnsi="仿宋" w:eastAsia="仿宋" w:cs="仿宋"/>
          <w:i w:val="0"/>
          <w:iCs w:val="0"/>
          <w:caps w:val="0"/>
          <w:color w:val="C00000"/>
          <w:spacing w:val="0"/>
          <w:sz w:val="32"/>
          <w:szCs w:val="32"/>
          <w:u w:val="none"/>
          <w:shd w:val="clear" w:fill="FFFFFF"/>
          <w:vertAlign w:val="baseline"/>
        </w:rPr>
        <w:t>备注：如果法定代表人报名，请附法定代表人身份证明书（或证明）及身份证原件，如果被授权委托人报名，请附授权委托书原件及身份证原件，另外，需提供被授权委托人在本单位近一年社保缴纳的证明文件</w:t>
      </w:r>
      <w:r>
        <w:rPr>
          <w:rFonts w:hint="eastAsia" w:ascii="仿宋" w:hAnsi="仿宋" w:eastAsia="仿宋" w:cs="仿宋"/>
          <w:i w:val="0"/>
          <w:iCs w:val="0"/>
          <w:caps w:val="0"/>
          <w:color w:val="C00000"/>
          <w:spacing w:val="0"/>
          <w:sz w:val="32"/>
          <w:szCs w:val="32"/>
          <w:u w:val="none"/>
          <w:shd w:val="clear" w:fill="FFFFFF"/>
          <w:vertAlign w:val="baseline"/>
          <w:lang w:eastAsia="zh-CN"/>
        </w:rPr>
        <w:t>。</w:t>
      </w:r>
    </w:p>
    <w:p w14:paraId="38CB462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仿宋" w:hAnsi="仿宋" w:eastAsia="仿宋" w:cs="仿宋"/>
          <w:i w:val="0"/>
          <w:iCs w:val="0"/>
          <w:caps w:val="0"/>
          <w:color w:val="323232"/>
          <w:spacing w:val="0"/>
          <w:sz w:val="32"/>
          <w:szCs w:val="32"/>
          <w:u w:val="none"/>
          <w:shd w:val="clear" w:fill="FFFFFF"/>
          <w:vertAlign w:val="baseline"/>
          <w:lang w:val="en-US" w:eastAsia="zh-CN"/>
        </w:rPr>
      </w:pPr>
      <w:r>
        <w:rPr>
          <w:rFonts w:hint="eastAsia" w:ascii="仿宋" w:hAnsi="仿宋" w:eastAsia="仿宋" w:cs="仿宋"/>
          <w:i w:val="0"/>
          <w:iCs w:val="0"/>
          <w:caps w:val="0"/>
          <w:color w:val="323232"/>
          <w:spacing w:val="0"/>
          <w:sz w:val="32"/>
          <w:szCs w:val="32"/>
          <w:u w:val="none"/>
          <w:shd w:val="clear" w:fill="FFFFFF"/>
          <w:vertAlign w:val="baseline"/>
          <w:lang w:val="en-US" w:eastAsia="zh-CN"/>
        </w:rPr>
        <w:t>6</w:t>
      </w:r>
      <w:r>
        <w:rPr>
          <w:rFonts w:hint="eastAsia" w:ascii="仿宋" w:hAnsi="仿宋" w:eastAsia="仿宋" w:cs="仿宋"/>
          <w:i w:val="0"/>
          <w:iCs w:val="0"/>
          <w:caps w:val="0"/>
          <w:color w:val="323232"/>
          <w:spacing w:val="0"/>
          <w:sz w:val="32"/>
          <w:szCs w:val="32"/>
          <w:u w:val="none"/>
          <w:shd w:val="clear" w:fill="FFFFFF"/>
          <w:vertAlign w:val="baseline"/>
        </w:rPr>
        <w:t>、提供竞价人未被列入国家企业信用信息公示系统（http://www.gsxt.gov.cn/index.html）严重违法失信企</w:t>
      </w:r>
      <w:r>
        <w:rPr>
          <w:rFonts w:hint="eastAsia" w:ascii="仿宋" w:hAnsi="仿宋" w:eastAsia="仿宋" w:cs="仿宋"/>
          <w:i w:val="0"/>
          <w:iCs w:val="0"/>
          <w:caps w:val="0"/>
          <w:color w:val="323232"/>
          <w:spacing w:val="0"/>
          <w:sz w:val="32"/>
          <w:szCs w:val="32"/>
          <w:u w:val="none"/>
          <w:shd w:val="clear" w:fill="FFFFFF"/>
          <w:vertAlign w:val="baseline"/>
          <w:lang w:val="en-US" w:eastAsia="zh-CN"/>
        </w:rPr>
        <w:t>业名单。</w:t>
      </w:r>
    </w:p>
    <w:p w14:paraId="5AD984C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lang w:val="en-US" w:eastAsia="zh-CN"/>
        </w:rPr>
        <w:t>7</w:t>
      </w:r>
      <w:r>
        <w:rPr>
          <w:rFonts w:hint="eastAsia" w:ascii="仿宋" w:hAnsi="仿宋" w:eastAsia="仿宋" w:cs="仿宋"/>
          <w:i w:val="0"/>
          <w:iCs w:val="0"/>
          <w:caps w:val="0"/>
          <w:color w:val="323232"/>
          <w:spacing w:val="0"/>
          <w:sz w:val="32"/>
          <w:szCs w:val="32"/>
          <w:u w:val="none"/>
          <w:shd w:val="clear" w:fill="FFFFFF"/>
          <w:vertAlign w:val="baseline"/>
        </w:rPr>
        <w:t>、提供潜在竞价单位报名提供信息表（附件1）；</w:t>
      </w:r>
    </w:p>
    <w:p w14:paraId="0A3F08D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lang w:val="en-US" w:eastAsia="zh-CN"/>
        </w:rPr>
        <w:t>8</w:t>
      </w:r>
      <w:r>
        <w:rPr>
          <w:rFonts w:hint="eastAsia" w:ascii="仿宋" w:hAnsi="仿宋" w:eastAsia="仿宋" w:cs="仿宋"/>
          <w:i w:val="0"/>
          <w:iCs w:val="0"/>
          <w:caps w:val="0"/>
          <w:color w:val="323232"/>
          <w:spacing w:val="0"/>
          <w:sz w:val="32"/>
          <w:szCs w:val="32"/>
          <w:u w:val="none"/>
          <w:shd w:val="clear" w:fill="FFFFFF"/>
          <w:vertAlign w:val="baseline"/>
        </w:rPr>
        <w:t>、提供保密承诺书（附件2）；</w:t>
      </w:r>
    </w:p>
    <w:p w14:paraId="107416C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说明：</w:t>
      </w:r>
      <w:r>
        <w:rPr>
          <w:rFonts w:hint="eastAsia" w:ascii="仿宋" w:hAnsi="仿宋" w:eastAsia="仿宋" w:cs="仿宋"/>
          <w:i w:val="0"/>
          <w:iCs w:val="0"/>
          <w:caps w:val="0"/>
          <w:color w:val="323232"/>
          <w:spacing w:val="0"/>
          <w:sz w:val="32"/>
          <w:szCs w:val="32"/>
          <w:u w:val="none"/>
          <w:shd w:val="clear" w:fill="FFFFFF"/>
          <w:vertAlign w:val="baseline"/>
        </w:rPr>
        <w:t>本项目采用全流程电子化招标采购方式，以上各类证书、证明材料应为原件的扫描件或复印件加盖公章，并于报名截止时间前在“蒙牛集团电子采购招标平台（</w:t>
      </w:r>
      <w:r>
        <w:rPr>
          <w:rFonts w:hint="eastAsia" w:ascii="仿宋" w:hAnsi="仿宋" w:eastAsia="仿宋" w:cs="仿宋"/>
          <w:i w:val="0"/>
          <w:iCs w:val="0"/>
          <w:caps w:val="0"/>
          <w:spacing w:val="0"/>
          <w:sz w:val="32"/>
          <w:szCs w:val="32"/>
          <w:u w:val="none"/>
          <w:shd w:val="clear" w:fill="FFFFFF"/>
          <w:vertAlign w:val="baseline"/>
        </w:rPr>
        <w:fldChar w:fldCharType="begin"/>
      </w:r>
      <w:r>
        <w:rPr>
          <w:rFonts w:hint="eastAsia" w:ascii="仿宋" w:hAnsi="仿宋" w:eastAsia="仿宋" w:cs="仿宋"/>
          <w:i w:val="0"/>
          <w:iCs w:val="0"/>
          <w:caps w:val="0"/>
          <w:spacing w:val="0"/>
          <w:sz w:val="32"/>
          <w:szCs w:val="32"/>
          <w:u w:val="none"/>
          <w:shd w:val="clear" w:fill="FFFFFF"/>
          <w:vertAlign w:val="baseline"/>
        </w:rPr>
        <w:instrText xml:space="preserve"> HYPERLINK "https://zbcg.mengniu.cn/" \l "/home" \t "https://oa.mengniu.cn/information/_blank" </w:instrText>
      </w:r>
      <w:r>
        <w:rPr>
          <w:rFonts w:hint="eastAsia" w:ascii="仿宋" w:hAnsi="仿宋" w:eastAsia="仿宋" w:cs="仿宋"/>
          <w:i w:val="0"/>
          <w:iCs w:val="0"/>
          <w:caps w:val="0"/>
          <w:spacing w:val="0"/>
          <w:sz w:val="32"/>
          <w:szCs w:val="32"/>
          <w:u w:val="none"/>
          <w:shd w:val="clear" w:fill="FFFFFF"/>
          <w:vertAlign w:val="baseline"/>
        </w:rPr>
        <w:fldChar w:fldCharType="separate"/>
      </w:r>
      <w:r>
        <w:rPr>
          <w:rStyle w:val="10"/>
          <w:rFonts w:hint="eastAsia" w:ascii="仿宋" w:hAnsi="仿宋" w:eastAsia="仿宋" w:cs="仿宋"/>
          <w:i w:val="0"/>
          <w:iCs w:val="0"/>
          <w:caps w:val="0"/>
          <w:spacing w:val="0"/>
          <w:sz w:val="32"/>
          <w:szCs w:val="32"/>
          <w:u w:val="none"/>
          <w:shd w:val="clear" w:fill="FFFFFF"/>
          <w:vertAlign w:val="baseline"/>
        </w:rPr>
        <w:t>https://zbcg.mengniu.cn/#/home</w:t>
      </w:r>
      <w:r>
        <w:rPr>
          <w:rFonts w:hint="eastAsia" w:ascii="仿宋" w:hAnsi="仿宋" w:eastAsia="仿宋" w:cs="仿宋"/>
          <w:i w:val="0"/>
          <w:iCs w:val="0"/>
          <w:caps w:val="0"/>
          <w:spacing w:val="0"/>
          <w:sz w:val="32"/>
          <w:szCs w:val="32"/>
          <w:u w:val="none"/>
          <w:shd w:val="clear" w:fill="FFFFFF"/>
          <w:vertAlign w:val="baseline"/>
        </w:rPr>
        <w:fldChar w:fldCharType="end"/>
      </w:r>
      <w:r>
        <w:rPr>
          <w:rFonts w:hint="eastAsia" w:ascii="仿宋" w:hAnsi="仿宋" w:eastAsia="仿宋" w:cs="仿宋"/>
          <w:i w:val="0"/>
          <w:iCs w:val="0"/>
          <w:caps w:val="0"/>
          <w:color w:val="323232"/>
          <w:spacing w:val="0"/>
          <w:sz w:val="32"/>
          <w:szCs w:val="32"/>
          <w:u w:val="none"/>
          <w:shd w:val="clear" w:fill="FFFFFF"/>
          <w:vertAlign w:val="baseline"/>
        </w:rPr>
        <w:t> ）”进行线上提交，每项资格审查资料按名称要求依次进行上传，我方对其进行资格审查（过期提交不予受理），审查合格后方可领取价单文件（仅作为发放报价单的依据）。</w:t>
      </w:r>
    </w:p>
    <w:p w14:paraId="746719A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资料提供不全或者未按时间要求提报的将被拒绝接收，所提供的资质、业绩文件中如有虚假情况，一经发现将被取消竞价资格。</w:t>
      </w:r>
    </w:p>
    <w:p w14:paraId="5EDAAE4C">
      <w:pPr>
        <w:ind w:firstLine="643" w:firstLineChars="200"/>
        <w:rPr>
          <w:rFonts w:hint="eastAsia" w:ascii="仿宋" w:hAnsi="仿宋" w:eastAsia="仿宋" w:cs="仿宋"/>
          <w:b/>
          <w:sz w:val="32"/>
          <w:szCs w:val="32"/>
        </w:rPr>
      </w:pPr>
      <w:r>
        <w:rPr>
          <w:rFonts w:hint="eastAsia" w:ascii="仿宋" w:hAnsi="仿宋" w:eastAsia="仿宋" w:cs="仿宋"/>
          <w:b/>
          <w:sz w:val="32"/>
          <w:szCs w:val="32"/>
          <w:lang w:val="en-US" w:eastAsia="zh-CN"/>
        </w:rPr>
        <w:t>六</w:t>
      </w:r>
      <w:r>
        <w:rPr>
          <w:rFonts w:hint="eastAsia" w:ascii="仿宋" w:hAnsi="仿宋" w:eastAsia="仿宋" w:cs="仿宋"/>
          <w:b/>
          <w:sz w:val="32"/>
          <w:szCs w:val="32"/>
        </w:rPr>
        <w:t>、项目时间安排及要求：</w:t>
      </w:r>
    </w:p>
    <w:p w14:paraId="4D3149B4">
      <w:pPr>
        <w:ind w:firstLine="640" w:firstLineChars="200"/>
        <w:rPr>
          <w:rFonts w:hint="eastAsia" w:ascii="仿宋" w:hAnsi="仿宋" w:eastAsia="仿宋" w:cs="仿宋"/>
          <w:sz w:val="32"/>
          <w:szCs w:val="32"/>
          <w:u w:val="none"/>
        </w:rPr>
      </w:pPr>
      <w:r>
        <w:rPr>
          <w:rFonts w:hint="eastAsia" w:ascii="仿宋" w:hAnsi="仿宋" w:eastAsia="仿宋" w:cs="仿宋"/>
          <w:sz w:val="32"/>
          <w:szCs w:val="32"/>
        </w:rPr>
        <w:t>1、报名时间：</w:t>
      </w: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u w:val="none"/>
          <w:lang w:val="en-US" w:eastAsia="zh-CN"/>
        </w:rPr>
        <w:t>7</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24</w:t>
      </w:r>
      <w:r>
        <w:rPr>
          <w:rFonts w:hint="eastAsia" w:ascii="仿宋" w:hAnsi="仿宋" w:eastAsia="仿宋" w:cs="仿宋"/>
          <w:sz w:val="32"/>
          <w:szCs w:val="32"/>
          <w:u w:val="none"/>
        </w:rPr>
        <w:t>日</w:t>
      </w:r>
      <w:r>
        <w:rPr>
          <w:rFonts w:hint="eastAsia" w:ascii="仿宋" w:hAnsi="仿宋" w:eastAsia="仿宋" w:cs="仿宋"/>
          <w:sz w:val="32"/>
          <w:szCs w:val="32"/>
          <w:u w:val="none"/>
          <w:lang w:val="en-US" w:eastAsia="zh-CN"/>
        </w:rPr>
        <w:t>0</w:t>
      </w:r>
      <w:r>
        <w:rPr>
          <w:rFonts w:hint="eastAsia" w:ascii="仿宋" w:hAnsi="仿宋" w:eastAsia="仿宋" w:cs="仿宋"/>
          <w:sz w:val="32"/>
          <w:szCs w:val="32"/>
          <w:u w:val="none"/>
        </w:rPr>
        <w:t>时至</w:t>
      </w:r>
      <w:r>
        <w:rPr>
          <w:rFonts w:hint="eastAsia" w:ascii="仿宋" w:hAnsi="仿宋" w:eastAsia="仿宋" w:cs="仿宋"/>
          <w:sz w:val="32"/>
          <w:szCs w:val="32"/>
          <w:u w:val="none"/>
          <w:lang w:val="en-US" w:eastAsia="zh-CN"/>
        </w:rPr>
        <w:t>2024</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7</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26</w:t>
      </w:r>
      <w:r>
        <w:rPr>
          <w:rFonts w:hint="eastAsia" w:ascii="仿宋" w:hAnsi="仿宋" w:eastAsia="仿宋" w:cs="仿宋"/>
          <w:sz w:val="32"/>
          <w:szCs w:val="32"/>
          <w:u w:val="none"/>
        </w:rPr>
        <w:t>日</w:t>
      </w:r>
      <w:r>
        <w:rPr>
          <w:rFonts w:hint="eastAsia" w:ascii="仿宋" w:hAnsi="仿宋" w:eastAsia="仿宋" w:cs="仿宋"/>
          <w:sz w:val="32"/>
          <w:szCs w:val="32"/>
          <w:u w:val="none"/>
          <w:lang w:val="en-US" w:eastAsia="zh-CN"/>
        </w:rPr>
        <w:t>23</w:t>
      </w:r>
      <w:r>
        <w:rPr>
          <w:rFonts w:hint="eastAsia" w:ascii="仿宋" w:hAnsi="仿宋" w:eastAsia="仿宋" w:cs="仿宋"/>
          <w:sz w:val="32"/>
          <w:szCs w:val="32"/>
          <w:u w:val="none"/>
        </w:rPr>
        <w:t>时止；</w:t>
      </w:r>
    </w:p>
    <w:p w14:paraId="3172A98A">
      <w:pPr>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2、资格预审时间：</w:t>
      </w:r>
      <w:r>
        <w:rPr>
          <w:rFonts w:hint="eastAsia" w:ascii="仿宋" w:hAnsi="仿宋" w:eastAsia="仿宋" w:cs="仿宋"/>
          <w:sz w:val="32"/>
          <w:szCs w:val="32"/>
          <w:u w:val="none"/>
          <w:lang w:val="en-US" w:eastAsia="zh-CN"/>
        </w:rPr>
        <w:t>2024</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7</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29</w:t>
      </w:r>
      <w:r>
        <w:rPr>
          <w:rFonts w:hint="eastAsia" w:ascii="仿宋" w:hAnsi="仿宋" w:eastAsia="仿宋" w:cs="仿宋"/>
          <w:sz w:val="32"/>
          <w:szCs w:val="32"/>
          <w:u w:val="none"/>
        </w:rPr>
        <w:t>日至</w:t>
      </w:r>
      <w:r>
        <w:rPr>
          <w:rFonts w:hint="eastAsia" w:ascii="仿宋" w:hAnsi="仿宋" w:eastAsia="仿宋" w:cs="仿宋"/>
          <w:sz w:val="32"/>
          <w:szCs w:val="32"/>
          <w:u w:val="none"/>
          <w:lang w:val="en-US" w:eastAsia="zh-CN"/>
        </w:rPr>
        <w:t>2024</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7</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30</w:t>
      </w:r>
      <w:r>
        <w:rPr>
          <w:rFonts w:hint="eastAsia" w:ascii="仿宋" w:hAnsi="仿宋" w:eastAsia="仿宋" w:cs="仿宋"/>
          <w:sz w:val="32"/>
          <w:szCs w:val="32"/>
          <w:u w:val="none"/>
        </w:rPr>
        <w:t>日；</w:t>
      </w:r>
    </w:p>
    <w:p w14:paraId="1F74A198">
      <w:pPr>
        <w:ind w:firstLine="640" w:firstLineChars="200"/>
        <w:rPr>
          <w:rFonts w:hint="eastAsia" w:ascii="仿宋" w:hAnsi="仿宋" w:eastAsia="仿宋" w:cs="仿宋"/>
          <w:color w:val="000000"/>
          <w:sz w:val="32"/>
          <w:szCs w:val="32"/>
          <w:u w:val="none"/>
        </w:rPr>
      </w:pPr>
      <w:r>
        <w:rPr>
          <w:rFonts w:hint="eastAsia" w:ascii="仿宋" w:hAnsi="仿宋" w:eastAsia="仿宋" w:cs="仿宋"/>
          <w:sz w:val="32"/>
          <w:szCs w:val="32"/>
          <w:u w:val="none"/>
        </w:rPr>
        <w:t>3、询价单发放时间：资格预审合格后于</w:t>
      </w:r>
      <w:r>
        <w:rPr>
          <w:rFonts w:hint="eastAsia" w:ascii="仿宋" w:hAnsi="仿宋" w:eastAsia="仿宋" w:cs="仿宋"/>
          <w:sz w:val="32"/>
          <w:szCs w:val="32"/>
          <w:u w:val="none"/>
          <w:lang w:val="en-US" w:eastAsia="zh-CN"/>
        </w:rPr>
        <w:t>2024年7月31日至2024</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8</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1</w:t>
      </w:r>
      <w:r>
        <w:rPr>
          <w:rFonts w:hint="eastAsia" w:ascii="仿宋" w:hAnsi="仿宋" w:eastAsia="仿宋" w:cs="仿宋"/>
          <w:sz w:val="32"/>
          <w:szCs w:val="32"/>
          <w:u w:val="none"/>
        </w:rPr>
        <w:t>日发放询价单。</w:t>
      </w:r>
    </w:p>
    <w:p w14:paraId="210DEB00">
      <w:pPr>
        <w:ind w:firstLine="640" w:firstLineChars="200"/>
        <w:rPr>
          <w:rFonts w:hint="eastAsia" w:ascii="仿宋" w:hAnsi="仿宋" w:eastAsia="仿宋" w:cs="仿宋"/>
          <w:color w:val="FF0000"/>
          <w:sz w:val="32"/>
          <w:szCs w:val="32"/>
          <w:lang w:eastAsia="zh-CN"/>
        </w:rPr>
      </w:pPr>
      <w:r>
        <w:rPr>
          <w:rFonts w:hint="eastAsia" w:ascii="仿宋" w:hAnsi="仿宋" w:eastAsia="仿宋" w:cs="仿宋"/>
          <w:sz w:val="32"/>
          <w:szCs w:val="32"/>
          <w:u w:val="none"/>
        </w:rPr>
        <w:t>4、</w:t>
      </w:r>
      <w:r>
        <w:rPr>
          <w:rFonts w:hint="eastAsia" w:ascii="仿宋" w:hAnsi="仿宋" w:eastAsia="仿宋" w:cs="仿宋"/>
          <w:sz w:val="32"/>
          <w:szCs w:val="32"/>
          <w:u w:val="none"/>
          <w:lang w:val="en-US" w:eastAsia="zh-CN"/>
        </w:rPr>
        <w:t>比价</w:t>
      </w:r>
      <w:r>
        <w:rPr>
          <w:rFonts w:hint="eastAsia" w:ascii="仿宋" w:hAnsi="仿宋" w:eastAsia="仿宋" w:cs="仿宋"/>
          <w:sz w:val="32"/>
          <w:szCs w:val="32"/>
          <w:u w:val="none"/>
        </w:rPr>
        <w:t>时间：</w:t>
      </w:r>
      <w:r>
        <w:rPr>
          <w:rFonts w:hint="eastAsia" w:ascii="仿宋" w:hAnsi="仿宋" w:eastAsia="仿宋" w:cs="仿宋"/>
          <w:i w:val="0"/>
          <w:iCs w:val="0"/>
          <w:caps w:val="0"/>
          <w:color w:val="323232"/>
          <w:spacing w:val="0"/>
          <w:sz w:val="32"/>
          <w:szCs w:val="32"/>
          <w:u w:val="none"/>
          <w:shd w:val="clear" w:fill="FFFFFF"/>
          <w:vertAlign w:val="baseline"/>
        </w:rPr>
        <w:t>2024</w:t>
      </w:r>
      <w:r>
        <w:rPr>
          <w:rFonts w:hint="eastAsia" w:ascii="仿宋" w:hAnsi="仿宋" w:eastAsia="仿宋" w:cs="仿宋"/>
          <w:i w:val="0"/>
          <w:iCs w:val="0"/>
          <w:caps w:val="0"/>
          <w:color w:val="323232"/>
          <w:spacing w:val="0"/>
          <w:sz w:val="32"/>
          <w:szCs w:val="32"/>
          <w:u w:val="none"/>
          <w:shd w:val="clear" w:fill="FFFFFF"/>
        </w:rPr>
        <w:t>年</w:t>
      </w:r>
      <w:r>
        <w:rPr>
          <w:rFonts w:hint="eastAsia" w:ascii="仿宋" w:hAnsi="仿宋" w:eastAsia="仿宋" w:cs="仿宋"/>
          <w:i w:val="0"/>
          <w:iCs w:val="0"/>
          <w:caps w:val="0"/>
          <w:color w:val="323232"/>
          <w:spacing w:val="0"/>
          <w:sz w:val="32"/>
          <w:szCs w:val="32"/>
          <w:u w:val="none"/>
          <w:shd w:val="clear" w:fill="FFFFFF"/>
          <w:vertAlign w:val="baseline"/>
          <w:lang w:val="en-US" w:eastAsia="zh-CN"/>
        </w:rPr>
        <w:t>8</w:t>
      </w:r>
      <w:r>
        <w:rPr>
          <w:rFonts w:hint="eastAsia" w:ascii="仿宋" w:hAnsi="仿宋" w:eastAsia="仿宋" w:cs="仿宋"/>
          <w:i w:val="0"/>
          <w:iCs w:val="0"/>
          <w:caps w:val="0"/>
          <w:color w:val="323232"/>
          <w:spacing w:val="0"/>
          <w:sz w:val="32"/>
          <w:szCs w:val="32"/>
          <w:u w:val="none"/>
          <w:shd w:val="clear" w:fill="FFFFFF"/>
        </w:rPr>
        <w:t>月</w:t>
      </w:r>
      <w:r>
        <w:rPr>
          <w:rFonts w:hint="eastAsia" w:ascii="仿宋" w:hAnsi="仿宋" w:eastAsia="仿宋" w:cs="仿宋"/>
          <w:i w:val="0"/>
          <w:iCs w:val="0"/>
          <w:caps w:val="0"/>
          <w:color w:val="323232"/>
          <w:spacing w:val="0"/>
          <w:sz w:val="32"/>
          <w:szCs w:val="32"/>
          <w:u w:val="none"/>
          <w:shd w:val="clear" w:fill="FFFFFF"/>
          <w:vertAlign w:val="baseline"/>
          <w:lang w:val="en-US" w:eastAsia="zh-CN"/>
        </w:rPr>
        <w:t>2</w:t>
      </w:r>
      <w:r>
        <w:rPr>
          <w:rFonts w:hint="eastAsia" w:ascii="仿宋" w:hAnsi="仿宋" w:eastAsia="仿宋" w:cs="仿宋"/>
          <w:i w:val="0"/>
          <w:iCs w:val="0"/>
          <w:caps w:val="0"/>
          <w:color w:val="323232"/>
          <w:spacing w:val="0"/>
          <w:sz w:val="32"/>
          <w:szCs w:val="32"/>
          <w:u w:val="none"/>
          <w:shd w:val="clear" w:fill="FFFFFF"/>
        </w:rPr>
        <w:t>日</w:t>
      </w:r>
      <w:r>
        <w:rPr>
          <w:rFonts w:hint="eastAsia" w:ascii="仿宋" w:hAnsi="仿宋" w:eastAsia="仿宋" w:cs="仿宋"/>
          <w:i w:val="0"/>
          <w:iCs w:val="0"/>
          <w:caps w:val="0"/>
          <w:color w:val="323232"/>
          <w:spacing w:val="0"/>
          <w:sz w:val="32"/>
          <w:szCs w:val="32"/>
          <w:u w:val="none"/>
          <w:shd w:val="clear" w:fill="FFFFFF"/>
          <w:vertAlign w:val="baseline"/>
          <w:lang w:val="en-US" w:eastAsia="zh-CN"/>
        </w:rPr>
        <w:t>14</w:t>
      </w:r>
      <w:r>
        <w:rPr>
          <w:rFonts w:hint="eastAsia" w:ascii="仿宋" w:hAnsi="仿宋" w:eastAsia="仿宋" w:cs="仿宋"/>
          <w:i w:val="0"/>
          <w:iCs w:val="0"/>
          <w:caps w:val="0"/>
          <w:color w:val="323232"/>
          <w:spacing w:val="0"/>
          <w:sz w:val="32"/>
          <w:szCs w:val="32"/>
          <w:u w:val="none"/>
          <w:shd w:val="clear" w:fill="FFFFFF"/>
        </w:rPr>
        <w:t>时</w:t>
      </w:r>
      <w:r>
        <w:rPr>
          <w:rFonts w:hint="eastAsia" w:ascii="仿宋" w:hAnsi="仿宋" w:eastAsia="仿宋" w:cs="仿宋"/>
          <w:i w:val="0"/>
          <w:iCs w:val="0"/>
          <w:caps w:val="0"/>
          <w:color w:val="323232"/>
          <w:spacing w:val="0"/>
          <w:sz w:val="32"/>
          <w:szCs w:val="32"/>
          <w:u w:val="none"/>
          <w:shd w:val="clear" w:fill="FFFFFF"/>
          <w:lang w:val="en-US" w:eastAsia="zh-CN"/>
        </w:rPr>
        <w:t>(</w:t>
      </w:r>
      <w:r>
        <w:rPr>
          <w:rFonts w:hint="eastAsia" w:ascii="仿宋" w:hAnsi="仿宋" w:eastAsia="仿宋" w:cs="仿宋"/>
          <w:sz w:val="32"/>
          <w:szCs w:val="32"/>
          <w:u w:val="none"/>
        </w:rPr>
        <w:t>以发出的询价单上时间为准</w:t>
      </w:r>
      <w:r>
        <w:rPr>
          <w:rFonts w:hint="eastAsia" w:ascii="仿宋" w:hAnsi="仿宋" w:eastAsia="仿宋" w:cs="仿宋"/>
          <w:sz w:val="32"/>
          <w:szCs w:val="32"/>
          <w:u w:val="none"/>
          <w:lang w:eastAsia="zh-CN"/>
        </w:rPr>
        <w:t>）</w:t>
      </w:r>
    </w:p>
    <w:p w14:paraId="7542B1BF">
      <w:pPr>
        <w:spacing w:line="560" w:lineRule="exact"/>
        <w:ind w:firstLine="643" w:firstLineChars="200"/>
        <w:rPr>
          <w:rFonts w:hint="eastAsia" w:ascii="仿宋" w:hAnsi="仿宋" w:eastAsia="仿宋" w:cs="仿宋"/>
          <w:sz w:val="32"/>
          <w:szCs w:val="32"/>
          <w:u w:val="none"/>
          <w:lang w:val="en-US" w:eastAsia="zh-CN"/>
        </w:rPr>
      </w:pPr>
      <w:r>
        <w:rPr>
          <w:rFonts w:hint="eastAsia" w:ascii="仿宋" w:hAnsi="仿宋" w:eastAsia="仿宋" w:cs="仿宋"/>
          <w:b/>
          <w:sz w:val="32"/>
          <w:szCs w:val="32"/>
          <w:lang w:val="en-US" w:eastAsia="zh-CN"/>
        </w:rPr>
        <w:t>七</w:t>
      </w:r>
      <w:r>
        <w:rPr>
          <w:rFonts w:hint="eastAsia" w:ascii="仿宋" w:hAnsi="仿宋" w:eastAsia="仿宋" w:cs="仿宋"/>
          <w:b/>
          <w:sz w:val="32"/>
          <w:szCs w:val="32"/>
        </w:rPr>
        <w:t>、询比价地点：</w:t>
      </w:r>
      <w:r>
        <w:rPr>
          <w:rFonts w:hint="eastAsia" w:ascii="仿宋" w:hAnsi="仿宋" w:eastAsia="仿宋" w:cs="仿宋"/>
          <w:i w:val="0"/>
          <w:iCs w:val="0"/>
          <w:caps w:val="0"/>
          <w:color w:val="323232"/>
          <w:spacing w:val="0"/>
          <w:sz w:val="32"/>
          <w:szCs w:val="32"/>
          <w:u w:val="none"/>
          <w:shd w:val="clear" w:fill="FFFFFF"/>
          <w:vertAlign w:val="baseline"/>
        </w:rPr>
        <w:t>蒙牛集团电子采购招标平台</w:t>
      </w:r>
    </w:p>
    <w:p w14:paraId="5F0AC0A8">
      <w:pPr>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八</w:t>
      </w:r>
      <w:r>
        <w:rPr>
          <w:rFonts w:hint="eastAsia" w:ascii="仿宋" w:hAnsi="仿宋" w:eastAsia="仿宋" w:cs="仿宋"/>
          <w:b/>
          <w:color w:val="000000"/>
          <w:sz w:val="32"/>
          <w:szCs w:val="32"/>
        </w:rPr>
        <w:t>、发布媒体：</w:t>
      </w:r>
    </w:p>
    <w:p w14:paraId="4FE2A41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蒙牛集团电子采购招标平台（</w:t>
      </w:r>
      <w:r>
        <w:rPr>
          <w:rFonts w:hint="eastAsia" w:ascii="仿宋" w:hAnsi="仿宋" w:eastAsia="仿宋" w:cs="仿宋"/>
          <w:i w:val="0"/>
          <w:iCs w:val="0"/>
          <w:caps w:val="0"/>
          <w:spacing w:val="0"/>
          <w:sz w:val="32"/>
          <w:szCs w:val="32"/>
          <w:u w:val="none"/>
          <w:shd w:val="clear" w:fill="FFFFFF"/>
          <w:vertAlign w:val="baseline"/>
        </w:rPr>
        <w:fldChar w:fldCharType="begin"/>
      </w:r>
      <w:r>
        <w:rPr>
          <w:rFonts w:hint="eastAsia" w:ascii="仿宋" w:hAnsi="仿宋" w:eastAsia="仿宋" w:cs="仿宋"/>
          <w:i w:val="0"/>
          <w:iCs w:val="0"/>
          <w:caps w:val="0"/>
          <w:spacing w:val="0"/>
          <w:sz w:val="32"/>
          <w:szCs w:val="32"/>
          <w:u w:val="none"/>
          <w:shd w:val="clear" w:fill="FFFFFF"/>
          <w:vertAlign w:val="baseline"/>
        </w:rPr>
        <w:instrText xml:space="preserve"> HYPERLINK "https://zbcg.mengniu.cn/" \l "/home" \t "https://oa.mengniu.cn/information/_blank" </w:instrText>
      </w:r>
      <w:r>
        <w:rPr>
          <w:rFonts w:hint="eastAsia" w:ascii="仿宋" w:hAnsi="仿宋" w:eastAsia="仿宋" w:cs="仿宋"/>
          <w:i w:val="0"/>
          <w:iCs w:val="0"/>
          <w:caps w:val="0"/>
          <w:spacing w:val="0"/>
          <w:sz w:val="32"/>
          <w:szCs w:val="32"/>
          <w:u w:val="none"/>
          <w:shd w:val="clear" w:fill="FFFFFF"/>
          <w:vertAlign w:val="baseline"/>
        </w:rPr>
        <w:fldChar w:fldCharType="separate"/>
      </w:r>
      <w:r>
        <w:rPr>
          <w:rStyle w:val="10"/>
          <w:rFonts w:hint="eastAsia" w:ascii="仿宋" w:hAnsi="仿宋" w:eastAsia="仿宋" w:cs="仿宋"/>
          <w:i w:val="0"/>
          <w:iCs w:val="0"/>
          <w:caps w:val="0"/>
          <w:spacing w:val="0"/>
          <w:sz w:val="32"/>
          <w:szCs w:val="32"/>
          <w:u w:val="none"/>
          <w:shd w:val="clear" w:fill="FFFFFF"/>
          <w:vertAlign w:val="baseline"/>
        </w:rPr>
        <w:t>https://zbcg.mengniu.cn/#/home</w:t>
      </w:r>
      <w:r>
        <w:rPr>
          <w:rFonts w:hint="eastAsia" w:ascii="仿宋" w:hAnsi="仿宋" w:eastAsia="仿宋" w:cs="仿宋"/>
          <w:i w:val="0"/>
          <w:iCs w:val="0"/>
          <w:caps w:val="0"/>
          <w:spacing w:val="0"/>
          <w:sz w:val="32"/>
          <w:szCs w:val="32"/>
          <w:u w:val="none"/>
          <w:shd w:val="clear" w:fill="FFFFFF"/>
          <w:vertAlign w:val="baseline"/>
        </w:rPr>
        <w:fldChar w:fldCharType="end"/>
      </w:r>
      <w:r>
        <w:rPr>
          <w:rFonts w:hint="eastAsia" w:ascii="仿宋" w:hAnsi="仿宋" w:eastAsia="仿宋" w:cs="仿宋"/>
          <w:i w:val="0"/>
          <w:iCs w:val="0"/>
          <w:caps w:val="0"/>
          <w:color w:val="323232"/>
          <w:spacing w:val="0"/>
          <w:sz w:val="32"/>
          <w:szCs w:val="32"/>
          <w:u w:val="none"/>
          <w:shd w:val="clear" w:fill="FFFFFF"/>
          <w:vertAlign w:val="baseline"/>
        </w:rPr>
        <w:t>)</w:t>
      </w:r>
    </w:p>
    <w:p w14:paraId="6567A5C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蒙牛官网（http://www.mengniu.com.cn）及蒙牛内部OA平台此公告只在以上平台发布，其他任何媒体转载无效。</w:t>
      </w:r>
    </w:p>
    <w:p w14:paraId="7397B3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九、采购招标实施方及联系方式：</w:t>
      </w:r>
    </w:p>
    <w:p w14:paraId="0BD8801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采购方：蒙牛乳业（马鞍山）有限公司</w:t>
      </w:r>
    </w:p>
    <w:p w14:paraId="79F8DC0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shd w:val="clear" w:fill="FFFFFF"/>
          <w:vertAlign w:val="baseline"/>
          <w:lang w:val="en-US" w:eastAsia="zh-CN"/>
        </w:rPr>
      </w:pPr>
      <w:r>
        <w:rPr>
          <w:rFonts w:hint="eastAsia" w:ascii="仿宋" w:hAnsi="仿宋" w:eastAsia="仿宋" w:cs="仿宋"/>
          <w:i w:val="0"/>
          <w:iCs w:val="0"/>
          <w:caps w:val="0"/>
          <w:color w:val="323232"/>
          <w:spacing w:val="0"/>
          <w:sz w:val="32"/>
          <w:szCs w:val="32"/>
          <w:u w:val="none"/>
          <w:shd w:val="clear" w:fill="FFFFFF"/>
          <w:vertAlign w:val="baseline"/>
        </w:rPr>
        <w:t>业务咨询联系人：</w:t>
      </w:r>
      <w:r>
        <w:rPr>
          <w:rFonts w:hint="eastAsia" w:ascii="仿宋" w:hAnsi="仿宋" w:eastAsia="仿宋" w:cs="仿宋"/>
          <w:i w:val="0"/>
          <w:iCs w:val="0"/>
          <w:caps w:val="0"/>
          <w:color w:val="323232"/>
          <w:spacing w:val="0"/>
          <w:sz w:val="32"/>
          <w:szCs w:val="32"/>
          <w:u w:val="none"/>
          <w:shd w:val="clear" w:fill="FFFFFF"/>
          <w:vertAlign w:val="baseline"/>
          <w:lang w:val="en-US" w:eastAsia="zh-CN"/>
        </w:rPr>
        <w:t>潘雯俊</w:t>
      </w:r>
    </w:p>
    <w:p w14:paraId="1813C91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default" w:ascii="仿宋" w:hAnsi="仿宋" w:eastAsia="仿宋" w:cs="仿宋"/>
          <w:i w:val="0"/>
          <w:iCs w:val="0"/>
          <w:caps w:val="0"/>
          <w:color w:val="323232"/>
          <w:spacing w:val="0"/>
          <w:sz w:val="32"/>
          <w:szCs w:val="32"/>
          <w:u w:val="none"/>
          <w:shd w:val="clear" w:fill="FFFFFF"/>
          <w:vertAlign w:val="baseline"/>
          <w:lang w:val="en-US" w:eastAsia="zh-CN"/>
        </w:rPr>
      </w:pPr>
      <w:r>
        <w:rPr>
          <w:rFonts w:hint="eastAsia" w:ascii="仿宋" w:hAnsi="仿宋" w:eastAsia="仿宋" w:cs="仿宋"/>
          <w:i w:val="0"/>
          <w:iCs w:val="0"/>
          <w:caps w:val="0"/>
          <w:color w:val="323232"/>
          <w:spacing w:val="0"/>
          <w:sz w:val="32"/>
          <w:szCs w:val="32"/>
          <w:u w:val="none"/>
          <w:shd w:val="clear" w:fill="FFFFFF"/>
          <w:vertAlign w:val="baseline"/>
        </w:rPr>
        <w:t>联系方式：</w:t>
      </w:r>
      <w:r>
        <w:rPr>
          <w:rFonts w:hint="eastAsia" w:ascii="仿宋" w:hAnsi="仿宋" w:eastAsia="仿宋" w:cs="仿宋"/>
          <w:i w:val="0"/>
          <w:iCs w:val="0"/>
          <w:caps w:val="0"/>
          <w:color w:val="323232"/>
          <w:spacing w:val="0"/>
          <w:sz w:val="32"/>
          <w:szCs w:val="32"/>
          <w:u w:val="none"/>
          <w:shd w:val="clear" w:fill="FFFFFF"/>
          <w:vertAlign w:val="baseline"/>
          <w:lang w:val="en-US" w:eastAsia="zh-CN"/>
        </w:rPr>
        <w:t>15922324498</w:t>
      </w:r>
    </w:p>
    <w:p w14:paraId="6A13333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十、监督单位及联系方式：</w:t>
      </w:r>
    </w:p>
    <w:p w14:paraId="68F8220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监督单位：内蒙古蒙牛乳业（集团）股份有限公司招投标管理部</w:t>
      </w:r>
    </w:p>
    <w:p w14:paraId="2636654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4E5D91E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shd w:val="clear" w:fill="FFFFFF"/>
          <w:vertAlign w:val="baseline"/>
        </w:rPr>
      </w:pPr>
      <w:r>
        <w:rPr>
          <w:rFonts w:hint="eastAsia" w:ascii="仿宋" w:hAnsi="仿宋" w:eastAsia="仿宋" w:cs="仿宋"/>
          <w:i w:val="0"/>
          <w:iCs w:val="0"/>
          <w:caps w:val="0"/>
          <w:color w:val="323232"/>
          <w:spacing w:val="0"/>
          <w:sz w:val="32"/>
          <w:szCs w:val="32"/>
          <w:u w:val="none"/>
          <w:shd w:val="clear" w:fill="FFFFFF"/>
          <w:vertAlign w:val="baseline"/>
        </w:rPr>
        <w:t>监 督 人:郑建东</w:t>
      </w:r>
    </w:p>
    <w:p w14:paraId="22E9410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shd w:val="clear" w:fill="FFFFFF"/>
          <w:vertAlign w:val="baseline"/>
        </w:rPr>
      </w:pPr>
      <w:r>
        <w:rPr>
          <w:rFonts w:hint="eastAsia" w:ascii="仿宋" w:hAnsi="仿宋" w:eastAsia="仿宋" w:cs="仿宋"/>
          <w:i w:val="0"/>
          <w:iCs w:val="0"/>
          <w:caps w:val="0"/>
          <w:color w:val="323232"/>
          <w:spacing w:val="0"/>
          <w:sz w:val="32"/>
          <w:szCs w:val="32"/>
          <w:u w:val="none"/>
          <w:shd w:val="clear" w:fill="FFFFFF"/>
          <w:vertAlign w:val="baseline"/>
        </w:rPr>
        <w:t>监督人电话：15034927966</w:t>
      </w:r>
    </w:p>
    <w:p w14:paraId="6C18F2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58" w:leftChars="304" w:right="0" w:hanging="320" w:hangingChars="100"/>
        <w:textAlignment w:val="baseline"/>
        <w:rPr>
          <w:rFonts w:hint="eastAsia" w:ascii="仿宋" w:hAnsi="仿宋" w:eastAsia="仿宋" w:cs="仿宋"/>
          <w:i w:val="0"/>
          <w:iCs w:val="0"/>
          <w:caps w:val="0"/>
          <w:color w:val="323232"/>
          <w:spacing w:val="0"/>
          <w:sz w:val="32"/>
          <w:szCs w:val="32"/>
          <w:u w:val="none"/>
          <w:shd w:val="clear" w:fill="FFFFFF"/>
          <w:vertAlign w:val="baseline"/>
        </w:rPr>
      </w:pPr>
      <w:r>
        <w:rPr>
          <w:rFonts w:hint="eastAsia" w:ascii="仿宋" w:hAnsi="仿宋" w:eastAsia="仿宋" w:cs="仿宋"/>
          <w:i w:val="0"/>
          <w:iCs w:val="0"/>
          <w:caps w:val="0"/>
          <w:color w:val="323232"/>
          <w:spacing w:val="0"/>
          <w:sz w:val="32"/>
          <w:szCs w:val="32"/>
          <w:u w:val="none"/>
          <w:shd w:val="clear" w:fill="FFFFFF"/>
          <w:vertAlign w:val="baseline"/>
        </w:rPr>
        <w:t>质疑/投诉服务网址：</w:t>
      </w:r>
    </w:p>
    <w:p w14:paraId="69B24F8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58" w:leftChars="304" w:right="0" w:hanging="320" w:hangingChars="10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7B890BE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58" w:leftChars="304" w:right="0" w:hanging="320" w:hangingChars="1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spacing w:val="0"/>
          <w:sz w:val="32"/>
          <w:szCs w:val="32"/>
          <w:u w:val="none"/>
          <w:shd w:val="clear" w:fill="FFFFFF"/>
          <w:vertAlign w:val="baseline"/>
        </w:rPr>
        <w:fldChar w:fldCharType="begin"/>
      </w:r>
      <w:r>
        <w:rPr>
          <w:rFonts w:hint="eastAsia" w:ascii="仿宋" w:hAnsi="仿宋" w:eastAsia="仿宋" w:cs="仿宋"/>
          <w:i w:val="0"/>
          <w:iCs w:val="0"/>
          <w:caps w:val="0"/>
          <w:spacing w:val="0"/>
          <w:sz w:val="32"/>
          <w:szCs w:val="32"/>
          <w:u w:val="none"/>
          <w:shd w:val="clear" w:fill="FFFFFF"/>
          <w:vertAlign w:val="baseline"/>
        </w:rPr>
        <w:instrText xml:space="preserve"> HYPERLINK "https://zbcg.mengniu.cn/" \l "/home" \t "https://oa.mengniu.cn/information/_blank" </w:instrText>
      </w:r>
      <w:r>
        <w:rPr>
          <w:rFonts w:hint="eastAsia" w:ascii="仿宋" w:hAnsi="仿宋" w:eastAsia="仿宋" w:cs="仿宋"/>
          <w:i w:val="0"/>
          <w:iCs w:val="0"/>
          <w:caps w:val="0"/>
          <w:spacing w:val="0"/>
          <w:sz w:val="32"/>
          <w:szCs w:val="32"/>
          <w:u w:val="none"/>
          <w:shd w:val="clear" w:fill="FFFFFF"/>
          <w:vertAlign w:val="baseline"/>
        </w:rPr>
        <w:fldChar w:fldCharType="separate"/>
      </w:r>
      <w:r>
        <w:rPr>
          <w:rStyle w:val="9"/>
          <w:rFonts w:hint="eastAsia" w:ascii="仿宋" w:hAnsi="仿宋" w:eastAsia="仿宋" w:cs="仿宋"/>
          <w:i w:val="0"/>
          <w:iCs w:val="0"/>
          <w:caps w:val="0"/>
          <w:spacing w:val="0"/>
          <w:sz w:val="32"/>
          <w:szCs w:val="32"/>
          <w:u w:val="none"/>
          <w:shd w:val="clear" w:fill="FFFFFF"/>
          <w:vertAlign w:val="baseline"/>
        </w:rPr>
        <w:t>https://zbcg.mengniu.cn/#/home</w:t>
      </w:r>
      <w:r>
        <w:rPr>
          <w:rFonts w:hint="eastAsia" w:ascii="仿宋" w:hAnsi="仿宋" w:eastAsia="仿宋" w:cs="仿宋"/>
          <w:i w:val="0"/>
          <w:iCs w:val="0"/>
          <w:caps w:val="0"/>
          <w:spacing w:val="0"/>
          <w:sz w:val="32"/>
          <w:szCs w:val="32"/>
          <w:u w:val="none"/>
          <w:shd w:val="clear" w:fill="FFFFFF"/>
          <w:vertAlign w:val="baseline"/>
        </w:rPr>
        <w:fldChar w:fldCharType="end"/>
      </w:r>
    </w:p>
    <w:p w14:paraId="54F2D51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14:paraId="5D46B44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6324014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附件：1.潜在竞价单位报名提供信息表</w:t>
      </w:r>
    </w:p>
    <w:p w14:paraId="588A7D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600" w:firstLineChars="5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2.保密承诺书</w:t>
      </w:r>
    </w:p>
    <w:p w14:paraId="6F7FA6F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1600" w:firstLineChars="5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3.法人证明、授权人证明</w:t>
      </w:r>
    </w:p>
    <w:p w14:paraId="6A2B3C3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14:paraId="157B491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560" w:firstLineChars="80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4F198DD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560" w:firstLineChars="8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采购方： 蒙牛乳业（马鞍山）有限公司</w:t>
      </w:r>
    </w:p>
    <w:p w14:paraId="75677EC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480" w:firstLineChars="14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2024年</w:t>
      </w:r>
      <w:r>
        <w:rPr>
          <w:rFonts w:hint="eastAsia" w:ascii="仿宋" w:hAnsi="仿宋" w:eastAsia="仿宋" w:cs="仿宋"/>
          <w:i w:val="0"/>
          <w:iCs w:val="0"/>
          <w:caps w:val="0"/>
          <w:color w:val="323232"/>
          <w:spacing w:val="0"/>
          <w:sz w:val="32"/>
          <w:szCs w:val="32"/>
          <w:u w:val="none"/>
          <w:shd w:val="clear" w:fill="FFFFFF"/>
          <w:vertAlign w:val="baseline"/>
          <w:lang w:val="en-US" w:eastAsia="zh-CN"/>
        </w:rPr>
        <w:t>7</w:t>
      </w:r>
      <w:r>
        <w:rPr>
          <w:rFonts w:hint="eastAsia" w:ascii="仿宋" w:hAnsi="仿宋" w:eastAsia="仿宋" w:cs="仿宋"/>
          <w:i w:val="0"/>
          <w:iCs w:val="0"/>
          <w:caps w:val="0"/>
          <w:color w:val="323232"/>
          <w:spacing w:val="0"/>
          <w:sz w:val="32"/>
          <w:szCs w:val="32"/>
          <w:u w:val="none"/>
          <w:shd w:val="clear" w:fill="FFFFFF"/>
          <w:vertAlign w:val="baseline"/>
        </w:rPr>
        <w:t>月</w:t>
      </w:r>
      <w:r>
        <w:rPr>
          <w:rFonts w:hint="eastAsia" w:ascii="仿宋" w:hAnsi="仿宋" w:eastAsia="仿宋" w:cs="仿宋"/>
          <w:i w:val="0"/>
          <w:iCs w:val="0"/>
          <w:caps w:val="0"/>
          <w:color w:val="323232"/>
          <w:spacing w:val="0"/>
          <w:sz w:val="32"/>
          <w:szCs w:val="32"/>
          <w:u w:val="none"/>
          <w:shd w:val="clear" w:fill="FFFFFF"/>
          <w:vertAlign w:val="baseline"/>
          <w:lang w:val="en-US" w:eastAsia="zh-CN"/>
        </w:rPr>
        <w:t>22</w:t>
      </w:r>
      <w:r>
        <w:rPr>
          <w:rFonts w:hint="eastAsia" w:ascii="仿宋" w:hAnsi="仿宋" w:eastAsia="仿宋" w:cs="仿宋"/>
          <w:i w:val="0"/>
          <w:iCs w:val="0"/>
          <w:caps w:val="0"/>
          <w:color w:val="323232"/>
          <w:spacing w:val="0"/>
          <w:sz w:val="32"/>
          <w:szCs w:val="32"/>
          <w:u w:val="none"/>
          <w:shd w:val="clear" w:fill="FFFFFF"/>
          <w:vertAlign w:val="baseline"/>
        </w:rPr>
        <w:t>日</w:t>
      </w:r>
    </w:p>
    <w:p w14:paraId="261C0D2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14:paraId="06D58AE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14:paraId="760F81C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6EC75BF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5486E67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15F71BF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0329F29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2EE95E8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附件1：</w:t>
      </w:r>
    </w:p>
    <w:p w14:paraId="30D43A9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潜在竞价单位报名提供信息表</w:t>
      </w:r>
    </w:p>
    <w:p w14:paraId="460C42E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tbl>
      <w:tblPr>
        <w:tblStyle w:val="7"/>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06A51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656E5DDE">
            <w:pPr>
              <w:jc w:val="center"/>
              <w:rPr>
                <w:rFonts w:hint="eastAsia" w:ascii="仿宋" w:hAnsi="仿宋" w:eastAsia="仿宋" w:cs="仿宋"/>
                <w:b/>
                <w:sz w:val="32"/>
                <w:szCs w:val="32"/>
              </w:rPr>
            </w:pPr>
            <w:r>
              <w:rPr>
                <w:rFonts w:hint="eastAsia" w:ascii="仿宋" w:hAnsi="仿宋" w:eastAsia="仿宋" w:cs="仿宋"/>
                <w:b/>
                <w:sz w:val="32"/>
                <w:szCs w:val="32"/>
              </w:rPr>
              <w:t>序号</w:t>
            </w:r>
          </w:p>
        </w:tc>
        <w:tc>
          <w:tcPr>
            <w:tcW w:w="2399" w:type="dxa"/>
            <w:vAlign w:val="center"/>
          </w:tcPr>
          <w:p w14:paraId="46BD1906">
            <w:pPr>
              <w:jc w:val="center"/>
              <w:rPr>
                <w:rFonts w:hint="eastAsia" w:ascii="仿宋" w:hAnsi="仿宋" w:eastAsia="仿宋" w:cs="仿宋"/>
                <w:b/>
                <w:sz w:val="32"/>
                <w:szCs w:val="32"/>
              </w:rPr>
            </w:pPr>
            <w:r>
              <w:rPr>
                <w:rFonts w:hint="eastAsia" w:ascii="仿宋" w:hAnsi="仿宋" w:eastAsia="仿宋" w:cs="仿宋"/>
                <w:b/>
                <w:sz w:val="32"/>
                <w:szCs w:val="32"/>
              </w:rPr>
              <w:t>潜在竞价单位名称</w:t>
            </w:r>
          </w:p>
        </w:tc>
        <w:tc>
          <w:tcPr>
            <w:tcW w:w="1630" w:type="dxa"/>
            <w:vAlign w:val="center"/>
          </w:tcPr>
          <w:p w14:paraId="6995FD33">
            <w:pPr>
              <w:jc w:val="center"/>
              <w:rPr>
                <w:rFonts w:hint="eastAsia" w:ascii="仿宋" w:hAnsi="仿宋" w:eastAsia="仿宋" w:cs="仿宋"/>
                <w:b/>
                <w:sz w:val="32"/>
                <w:szCs w:val="32"/>
              </w:rPr>
            </w:pPr>
            <w:r>
              <w:rPr>
                <w:rFonts w:hint="eastAsia" w:ascii="仿宋" w:hAnsi="仿宋" w:eastAsia="仿宋" w:cs="仿宋"/>
                <w:b/>
                <w:sz w:val="32"/>
                <w:szCs w:val="32"/>
              </w:rPr>
              <w:t>标段</w:t>
            </w:r>
          </w:p>
        </w:tc>
        <w:tc>
          <w:tcPr>
            <w:tcW w:w="1538" w:type="dxa"/>
            <w:vAlign w:val="center"/>
          </w:tcPr>
          <w:p w14:paraId="5B749872">
            <w:pPr>
              <w:jc w:val="center"/>
              <w:rPr>
                <w:rFonts w:hint="eastAsia" w:ascii="仿宋" w:hAnsi="仿宋" w:eastAsia="仿宋" w:cs="仿宋"/>
                <w:b/>
                <w:sz w:val="32"/>
                <w:szCs w:val="32"/>
              </w:rPr>
            </w:pPr>
            <w:r>
              <w:rPr>
                <w:rFonts w:hint="eastAsia" w:ascii="仿宋" w:hAnsi="仿宋" w:eastAsia="仿宋" w:cs="仿宋"/>
                <w:b/>
                <w:sz w:val="32"/>
                <w:szCs w:val="32"/>
              </w:rPr>
              <w:t>联系人</w:t>
            </w:r>
          </w:p>
        </w:tc>
        <w:tc>
          <w:tcPr>
            <w:tcW w:w="1713" w:type="dxa"/>
            <w:vAlign w:val="center"/>
          </w:tcPr>
          <w:p w14:paraId="3EFE9E99">
            <w:pPr>
              <w:jc w:val="center"/>
              <w:rPr>
                <w:rFonts w:hint="eastAsia" w:ascii="仿宋" w:hAnsi="仿宋" w:eastAsia="仿宋" w:cs="仿宋"/>
                <w:b/>
                <w:sz w:val="32"/>
                <w:szCs w:val="32"/>
              </w:rPr>
            </w:pPr>
            <w:r>
              <w:rPr>
                <w:rFonts w:hint="eastAsia" w:ascii="仿宋" w:hAnsi="仿宋" w:eastAsia="仿宋" w:cs="仿宋"/>
                <w:b/>
                <w:sz w:val="32"/>
                <w:szCs w:val="32"/>
              </w:rPr>
              <w:t>联系电话</w:t>
            </w:r>
          </w:p>
        </w:tc>
        <w:tc>
          <w:tcPr>
            <w:tcW w:w="1856" w:type="dxa"/>
            <w:vAlign w:val="center"/>
          </w:tcPr>
          <w:p w14:paraId="47EDDD2E">
            <w:pPr>
              <w:jc w:val="center"/>
              <w:rPr>
                <w:rFonts w:hint="eastAsia" w:ascii="仿宋" w:hAnsi="仿宋" w:eastAsia="仿宋" w:cs="仿宋"/>
                <w:b/>
                <w:sz w:val="32"/>
                <w:szCs w:val="32"/>
              </w:rPr>
            </w:pPr>
            <w:r>
              <w:rPr>
                <w:rFonts w:hint="eastAsia" w:ascii="仿宋" w:hAnsi="仿宋" w:eastAsia="仿宋" w:cs="仿宋"/>
                <w:b/>
                <w:sz w:val="32"/>
                <w:szCs w:val="32"/>
              </w:rPr>
              <w:t>邮箱地址</w:t>
            </w:r>
          </w:p>
        </w:tc>
      </w:tr>
      <w:tr w14:paraId="4C2A3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69561876">
            <w:pPr>
              <w:ind w:firstLine="640" w:firstLineChars="200"/>
              <w:jc w:val="left"/>
              <w:rPr>
                <w:rFonts w:hint="eastAsia" w:ascii="仿宋" w:hAnsi="仿宋" w:eastAsia="仿宋" w:cs="仿宋"/>
                <w:sz w:val="32"/>
                <w:szCs w:val="32"/>
              </w:rPr>
            </w:pPr>
          </w:p>
        </w:tc>
        <w:tc>
          <w:tcPr>
            <w:tcW w:w="2399" w:type="dxa"/>
          </w:tcPr>
          <w:p w14:paraId="4928FF53">
            <w:pPr>
              <w:ind w:firstLine="640" w:firstLineChars="200"/>
              <w:jc w:val="left"/>
              <w:rPr>
                <w:rFonts w:hint="eastAsia" w:ascii="仿宋" w:hAnsi="仿宋" w:eastAsia="仿宋" w:cs="仿宋"/>
                <w:sz w:val="32"/>
                <w:szCs w:val="32"/>
              </w:rPr>
            </w:pPr>
          </w:p>
        </w:tc>
        <w:tc>
          <w:tcPr>
            <w:tcW w:w="1630" w:type="dxa"/>
          </w:tcPr>
          <w:p w14:paraId="6A27A6B4">
            <w:pPr>
              <w:ind w:firstLine="640" w:firstLineChars="200"/>
              <w:jc w:val="left"/>
              <w:rPr>
                <w:rFonts w:hint="eastAsia" w:ascii="仿宋" w:hAnsi="仿宋" w:eastAsia="仿宋" w:cs="仿宋"/>
                <w:sz w:val="32"/>
                <w:szCs w:val="32"/>
              </w:rPr>
            </w:pPr>
          </w:p>
        </w:tc>
        <w:tc>
          <w:tcPr>
            <w:tcW w:w="1538" w:type="dxa"/>
          </w:tcPr>
          <w:p w14:paraId="142C9D4B">
            <w:pPr>
              <w:ind w:firstLine="640" w:firstLineChars="200"/>
              <w:jc w:val="left"/>
              <w:rPr>
                <w:rFonts w:hint="eastAsia" w:ascii="仿宋" w:hAnsi="仿宋" w:eastAsia="仿宋" w:cs="仿宋"/>
                <w:sz w:val="32"/>
                <w:szCs w:val="32"/>
              </w:rPr>
            </w:pPr>
          </w:p>
        </w:tc>
        <w:tc>
          <w:tcPr>
            <w:tcW w:w="1713" w:type="dxa"/>
          </w:tcPr>
          <w:p w14:paraId="06FED9CF">
            <w:pPr>
              <w:ind w:firstLine="640" w:firstLineChars="200"/>
              <w:jc w:val="left"/>
              <w:rPr>
                <w:rFonts w:hint="eastAsia" w:ascii="仿宋" w:hAnsi="仿宋" w:eastAsia="仿宋" w:cs="仿宋"/>
                <w:sz w:val="32"/>
                <w:szCs w:val="32"/>
              </w:rPr>
            </w:pPr>
          </w:p>
        </w:tc>
        <w:tc>
          <w:tcPr>
            <w:tcW w:w="1856" w:type="dxa"/>
          </w:tcPr>
          <w:p w14:paraId="4AB38F2F">
            <w:pPr>
              <w:ind w:firstLine="640" w:firstLineChars="200"/>
              <w:jc w:val="left"/>
              <w:rPr>
                <w:rFonts w:hint="eastAsia" w:ascii="仿宋" w:hAnsi="仿宋" w:eastAsia="仿宋" w:cs="仿宋"/>
                <w:sz w:val="32"/>
                <w:szCs w:val="32"/>
              </w:rPr>
            </w:pPr>
          </w:p>
        </w:tc>
      </w:tr>
      <w:tr w14:paraId="5A85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13F002D4">
            <w:pPr>
              <w:ind w:firstLine="640" w:firstLineChars="200"/>
              <w:jc w:val="left"/>
              <w:rPr>
                <w:rFonts w:hint="eastAsia" w:ascii="仿宋" w:hAnsi="仿宋" w:eastAsia="仿宋" w:cs="仿宋"/>
                <w:sz w:val="32"/>
                <w:szCs w:val="32"/>
              </w:rPr>
            </w:pPr>
          </w:p>
        </w:tc>
        <w:tc>
          <w:tcPr>
            <w:tcW w:w="2399" w:type="dxa"/>
          </w:tcPr>
          <w:p w14:paraId="4A9B2C24">
            <w:pPr>
              <w:ind w:firstLine="640" w:firstLineChars="200"/>
              <w:jc w:val="left"/>
              <w:rPr>
                <w:rFonts w:hint="eastAsia" w:ascii="仿宋" w:hAnsi="仿宋" w:eastAsia="仿宋" w:cs="仿宋"/>
                <w:sz w:val="32"/>
                <w:szCs w:val="32"/>
              </w:rPr>
            </w:pPr>
          </w:p>
        </w:tc>
        <w:tc>
          <w:tcPr>
            <w:tcW w:w="1630" w:type="dxa"/>
          </w:tcPr>
          <w:p w14:paraId="05090029">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w:t>
            </w:r>
          </w:p>
        </w:tc>
        <w:tc>
          <w:tcPr>
            <w:tcW w:w="1538" w:type="dxa"/>
          </w:tcPr>
          <w:p w14:paraId="67EF965F">
            <w:pPr>
              <w:ind w:firstLine="640" w:firstLineChars="200"/>
              <w:jc w:val="left"/>
              <w:rPr>
                <w:rFonts w:hint="eastAsia" w:ascii="仿宋" w:hAnsi="仿宋" w:eastAsia="仿宋" w:cs="仿宋"/>
                <w:sz w:val="32"/>
                <w:szCs w:val="32"/>
              </w:rPr>
            </w:pPr>
          </w:p>
        </w:tc>
        <w:tc>
          <w:tcPr>
            <w:tcW w:w="1713" w:type="dxa"/>
          </w:tcPr>
          <w:p w14:paraId="44F5994C">
            <w:pPr>
              <w:ind w:firstLine="640" w:firstLineChars="200"/>
              <w:jc w:val="left"/>
              <w:rPr>
                <w:rFonts w:hint="eastAsia" w:ascii="仿宋" w:hAnsi="仿宋" w:eastAsia="仿宋" w:cs="仿宋"/>
                <w:sz w:val="32"/>
                <w:szCs w:val="32"/>
              </w:rPr>
            </w:pPr>
          </w:p>
        </w:tc>
        <w:tc>
          <w:tcPr>
            <w:tcW w:w="1856" w:type="dxa"/>
          </w:tcPr>
          <w:p w14:paraId="6F31CEC8">
            <w:pPr>
              <w:ind w:firstLine="640" w:firstLineChars="200"/>
              <w:jc w:val="left"/>
              <w:rPr>
                <w:rFonts w:hint="eastAsia" w:ascii="仿宋" w:hAnsi="仿宋" w:eastAsia="仿宋" w:cs="仿宋"/>
                <w:sz w:val="32"/>
                <w:szCs w:val="32"/>
              </w:rPr>
            </w:pPr>
          </w:p>
        </w:tc>
      </w:tr>
      <w:tr w14:paraId="06CA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3ABE633C">
            <w:pPr>
              <w:ind w:firstLine="640" w:firstLineChars="200"/>
              <w:jc w:val="left"/>
              <w:rPr>
                <w:rFonts w:hint="eastAsia" w:ascii="仿宋" w:hAnsi="仿宋" w:eastAsia="仿宋" w:cs="仿宋"/>
                <w:sz w:val="32"/>
                <w:szCs w:val="32"/>
              </w:rPr>
            </w:pPr>
          </w:p>
        </w:tc>
        <w:tc>
          <w:tcPr>
            <w:tcW w:w="2399" w:type="dxa"/>
          </w:tcPr>
          <w:p w14:paraId="7784AB9E">
            <w:pPr>
              <w:ind w:firstLine="640" w:firstLineChars="200"/>
              <w:jc w:val="left"/>
              <w:rPr>
                <w:rFonts w:hint="eastAsia" w:ascii="仿宋" w:hAnsi="仿宋" w:eastAsia="仿宋" w:cs="仿宋"/>
                <w:sz w:val="32"/>
                <w:szCs w:val="32"/>
              </w:rPr>
            </w:pPr>
          </w:p>
        </w:tc>
        <w:tc>
          <w:tcPr>
            <w:tcW w:w="1630" w:type="dxa"/>
          </w:tcPr>
          <w:p w14:paraId="4EAE477F">
            <w:pPr>
              <w:ind w:firstLine="640" w:firstLineChars="200"/>
              <w:jc w:val="left"/>
              <w:rPr>
                <w:rFonts w:hint="eastAsia" w:ascii="仿宋" w:hAnsi="仿宋" w:eastAsia="仿宋" w:cs="仿宋"/>
                <w:sz w:val="32"/>
                <w:szCs w:val="32"/>
              </w:rPr>
            </w:pPr>
          </w:p>
        </w:tc>
        <w:tc>
          <w:tcPr>
            <w:tcW w:w="1538" w:type="dxa"/>
          </w:tcPr>
          <w:p w14:paraId="733F36AB">
            <w:pPr>
              <w:ind w:firstLine="640" w:firstLineChars="200"/>
              <w:jc w:val="left"/>
              <w:rPr>
                <w:rFonts w:hint="eastAsia" w:ascii="仿宋" w:hAnsi="仿宋" w:eastAsia="仿宋" w:cs="仿宋"/>
                <w:sz w:val="32"/>
                <w:szCs w:val="32"/>
              </w:rPr>
            </w:pPr>
          </w:p>
        </w:tc>
        <w:tc>
          <w:tcPr>
            <w:tcW w:w="1713" w:type="dxa"/>
          </w:tcPr>
          <w:p w14:paraId="3C65D2C2">
            <w:pPr>
              <w:ind w:firstLine="640" w:firstLineChars="200"/>
              <w:jc w:val="left"/>
              <w:rPr>
                <w:rFonts w:hint="eastAsia" w:ascii="仿宋" w:hAnsi="仿宋" w:eastAsia="仿宋" w:cs="仿宋"/>
                <w:sz w:val="32"/>
                <w:szCs w:val="32"/>
              </w:rPr>
            </w:pPr>
          </w:p>
        </w:tc>
        <w:tc>
          <w:tcPr>
            <w:tcW w:w="1856" w:type="dxa"/>
          </w:tcPr>
          <w:p w14:paraId="1CCB4484">
            <w:pPr>
              <w:ind w:firstLine="640" w:firstLineChars="200"/>
              <w:jc w:val="left"/>
              <w:rPr>
                <w:rFonts w:hint="eastAsia" w:ascii="仿宋" w:hAnsi="仿宋" w:eastAsia="仿宋" w:cs="仿宋"/>
                <w:sz w:val="32"/>
                <w:szCs w:val="32"/>
              </w:rPr>
            </w:pPr>
          </w:p>
        </w:tc>
      </w:tr>
      <w:tr w14:paraId="250B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69B5D2DD">
            <w:pPr>
              <w:ind w:firstLine="640" w:firstLineChars="200"/>
              <w:jc w:val="left"/>
              <w:rPr>
                <w:rFonts w:hint="eastAsia" w:ascii="仿宋" w:hAnsi="仿宋" w:eastAsia="仿宋" w:cs="仿宋"/>
                <w:sz w:val="32"/>
                <w:szCs w:val="32"/>
              </w:rPr>
            </w:pPr>
          </w:p>
        </w:tc>
        <w:tc>
          <w:tcPr>
            <w:tcW w:w="2399" w:type="dxa"/>
          </w:tcPr>
          <w:p w14:paraId="328C5BDC">
            <w:pPr>
              <w:ind w:firstLine="640" w:firstLineChars="200"/>
              <w:jc w:val="left"/>
              <w:rPr>
                <w:rFonts w:hint="eastAsia" w:ascii="仿宋" w:hAnsi="仿宋" w:eastAsia="仿宋" w:cs="仿宋"/>
                <w:sz w:val="32"/>
                <w:szCs w:val="32"/>
              </w:rPr>
            </w:pPr>
          </w:p>
        </w:tc>
        <w:tc>
          <w:tcPr>
            <w:tcW w:w="1630" w:type="dxa"/>
          </w:tcPr>
          <w:p w14:paraId="1FD94BCD">
            <w:pPr>
              <w:ind w:firstLine="640" w:firstLineChars="200"/>
              <w:jc w:val="left"/>
              <w:rPr>
                <w:rFonts w:hint="eastAsia" w:ascii="仿宋" w:hAnsi="仿宋" w:eastAsia="仿宋" w:cs="仿宋"/>
                <w:sz w:val="32"/>
                <w:szCs w:val="32"/>
              </w:rPr>
            </w:pPr>
          </w:p>
        </w:tc>
        <w:tc>
          <w:tcPr>
            <w:tcW w:w="1538" w:type="dxa"/>
          </w:tcPr>
          <w:p w14:paraId="2C4C9075">
            <w:pPr>
              <w:ind w:firstLine="640" w:firstLineChars="200"/>
              <w:jc w:val="left"/>
              <w:rPr>
                <w:rFonts w:hint="eastAsia" w:ascii="仿宋" w:hAnsi="仿宋" w:eastAsia="仿宋" w:cs="仿宋"/>
                <w:sz w:val="32"/>
                <w:szCs w:val="32"/>
              </w:rPr>
            </w:pPr>
          </w:p>
        </w:tc>
        <w:tc>
          <w:tcPr>
            <w:tcW w:w="1713" w:type="dxa"/>
          </w:tcPr>
          <w:p w14:paraId="3A061A82">
            <w:pPr>
              <w:ind w:firstLine="640" w:firstLineChars="200"/>
              <w:jc w:val="left"/>
              <w:rPr>
                <w:rFonts w:hint="eastAsia" w:ascii="仿宋" w:hAnsi="仿宋" w:eastAsia="仿宋" w:cs="仿宋"/>
                <w:sz w:val="32"/>
                <w:szCs w:val="32"/>
              </w:rPr>
            </w:pPr>
          </w:p>
        </w:tc>
        <w:tc>
          <w:tcPr>
            <w:tcW w:w="1856" w:type="dxa"/>
          </w:tcPr>
          <w:p w14:paraId="65E65836">
            <w:pPr>
              <w:ind w:firstLine="640" w:firstLineChars="200"/>
              <w:jc w:val="left"/>
              <w:rPr>
                <w:rFonts w:hint="eastAsia" w:ascii="仿宋" w:hAnsi="仿宋" w:eastAsia="仿宋" w:cs="仿宋"/>
                <w:sz w:val="32"/>
                <w:szCs w:val="32"/>
              </w:rPr>
            </w:pPr>
          </w:p>
        </w:tc>
      </w:tr>
      <w:tr w14:paraId="1B796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35289665">
            <w:pPr>
              <w:ind w:firstLine="640" w:firstLineChars="200"/>
              <w:jc w:val="left"/>
              <w:rPr>
                <w:rFonts w:hint="eastAsia" w:ascii="仿宋" w:hAnsi="仿宋" w:eastAsia="仿宋" w:cs="仿宋"/>
                <w:sz w:val="32"/>
                <w:szCs w:val="32"/>
              </w:rPr>
            </w:pPr>
          </w:p>
        </w:tc>
        <w:tc>
          <w:tcPr>
            <w:tcW w:w="2399" w:type="dxa"/>
          </w:tcPr>
          <w:p w14:paraId="07CF0FE9">
            <w:pPr>
              <w:ind w:firstLine="640" w:firstLineChars="200"/>
              <w:jc w:val="left"/>
              <w:rPr>
                <w:rFonts w:hint="eastAsia" w:ascii="仿宋" w:hAnsi="仿宋" w:eastAsia="仿宋" w:cs="仿宋"/>
                <w:sz w:val="32"/>
                <w:szCs w:val="32"/>
              </w:rPr>
            </w:pPr>
          </w:p>
        </w:tc>
        <w:tc>
          <w:tcPr>
            <w:tcW w:w="1630" w:type="dxa"/>
          </w:tcPr>
          <w:p w14:paraId="2269AC65">
            <w:pPr>
              <w:ind w:firstLine="640" w:firstLineChars="200"/>
              <w:jc w:val="left"/>
              <w:rPr>
                <w:rFonts w:hint="eastAsia" w:ascii="仿宋" w:hAnsi="仿宋" w:eastAsia="仿宋" w:cs="仿宋"/>
                <w:sz w:val="32"/>
                <w:szCs w:val="32"/>
              </w:rPr>
            </w:pPr>
          </w:p>
        </w:tc>
        <w:tc>
          <w:tcPr>
            <w:tcW w:w="1538" w:type="dxa"/>
          </w:tcPr>
          <w:p w14:paraId="33D0F875">
            <w:pPr>
              <w:ind w:firstLine="640" w:firstLineChars="200"/>
              <w:jc w:val="left"/>
              <w:rPr>
                <w:rFonts w:hint="eastAsia" w:ascii="仿宋" w:hAnsi="仿宋" w:eastAsia="仿宋" w:cs="仿宋"/>
                <w:sz w:val="32"/>
                <w:szCs w:val="32"/>
              </w:rPr>
            </w:pPr>
          </w:p>
        </w:tc>
        <w:tc>
          <w:tcPr>
            <w:tcW w:w="1713" w:type="dxa"/>
          </w:tcPr>
          <w:p w14:paraId="17D4BA6A">
            <w:pPr>
              <w:ind w:firstLine="640" w:firstLineChars="200"/>
              <w:jc w:val="left"/>
              <w:rPr>
                <w:rFonts w:hint="eastAsia" w:ascii="仿宋" w:hAnsi="仿宋" w:eastAsia="仿宋" w:cs="仿宋"/>
                <w:sz w:val="32"/>
                <w:szCs w:val="32"/>
              </w:rPr>
            </w:pPr>
          </w:p>
        </w:tc>
        <w:tc>
          <w:tcPr>
            <w:tcW w:w="1856" w:type="dxa"/>
          </w:tcPr>
          <w:p w14:paraId="3242E443">
            <w:pPr>
              <w:ind w:firstLine="640" w:firstLineChars="200"/>
              <w:jc w:val="left"/>
              <w:rPr>
                <w:rFonts w:hint="eastAsia" w:ascii="仿宋" w:hAnsi="仿宋" w:eastAsia="仿宋" w:cs="仿宋"/>
                <w:sz w:val="32"/>
                <w:szCs w:val="32"/>
              </w:rPr>
            </w:pPr>
          </w:p>
        </w:tc>
      </w:tr>
    </w:tbl>
    <w:p w14:paraId="3EA3372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14:paraId="4B42FF1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14:paraId="34B0BEB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14:paraId="6992B2C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14:paraId="1ECC3C4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6D2E14E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202EB3B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2847D41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0EBB260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2AFE561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0608BF5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6F90BD5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0A1D035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附件2：</w:t>
      </w:r>
    </w:p>
    <w:p w14:paraId="5D49F8B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保密承诺书</w:t>
      </w:r>
    </w:p>
    <w:p w14:paraId="3D5EBF9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甲方：蒙牛乳业（马鞍山）有限公司</w:t>
      </w:r>
    </w:p>
    <w:p w14:paraId="5E8F2B9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地  址：安徽省马鞍山市经济技术开发区红旗南路123号</w:t>
      </w:r>
    </w:p>
    <w:p w14:paraId="3A48C55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乙方（承诺方）：</w:t>
      </w:r>
    </w:p>
    <w:p w14:paraId="4526EC4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地址：</w:t>
      </w:r>
    </w:p>
    <w:p w14:paraId="2FCFDF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甲乙双方就</w:t>
      </w:r>
      <w:r>
        <w:rPr>
          <w:rFonts w:hint="eastAsia" w:ascii="仿宋" w:hAnsi="仿宋" w:eastAsia="仿宋" w:cs="仿宋"/>
          <w:i w:val="0"/>
          <w:iCs w:val="0"/>
          <w:caps w:val="0"/>
          <w:color w:val="323232"/>
          <w:spacing w:val="0"/>
          <w:sz w:val="32"/>
          <w:szCs w:val="32"/>
          <w:u w:val="single"/>
          <w:shd w:val="clear" w:fill="FFFFFF"/>
          <w:vertAlign w:val="baseline"/>
        </w:rPr>
        <w:t>固定式液压升降平台维修项目</w:t>
      </w:r>
      <w:r>
        <w:rPr>
          <w:rFonts w:hint="eastAsia" w:ascii="仿宋" w:hAnsi="仿宋" w:eastAsia="仿宋" w:cs="仿宋"/>
          <w:i w:val="0"/>
          <w:iCs w:val="0"/>
          <w:caps w:val="0"/>
          <w:color w:val="323232"/>
          <w:spacing w:val="0"/>
          <w:sz w:val="32"/>
          <w:szCs w:val="32"/>
          <w:u w:val="none"/>
          <w:shd w:val="clear" w:fill="FFFFFF"/>
          <w:vertAlign w:val="baseli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28BD8FE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一、定义</w:t>
      </w:r>
    </w:p>
    <w:p w14:paraId="19354C7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6382FAA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（一）由乙方以书面文件证明：该等信息已于披露之前已由乙方所持有；</w:t>
      </w:r>
    </w:p>
    <w:p w14:paraId="6CC2DD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（二）已公开发表或非因乙方作为或不作为的原因，已向公众披露；</w:t>
      </w:r>
    </w:p>
    <w:p w14:paraId="576AAEB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（三）已由甲方书面同意乙方公开；</w:t>
      </w:r>
    </w:p>
    <w:p w14:paraId="1557273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（四）由乙方在未使用该等机密信息的情形下独立开发；</w:t>
      </w:r>
    </w:p>
    <w:p w14:paraId="61643C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（五）乙方从第三方处合法、正当地取得，且该第三方对该等机密信息不承担保密义务。</w:t>
      </w:r>
    </w:p>
    <w:p w14:paraId="15BA561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二、保密</w:t>
      </w:r>
    </w:p>
    <w:p w14:paraId="2410560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r>
        <w:rPr>
          <w:rFonts w:hint="eastAsia" w:ascii="仿宋" w:hAnsi="仿宋" w:eastAsia="仿宋" w:cs="仿宋"/>
          <w:i w:val="0"/>
          <w:iCs w:val="0"/>
          <w:caps w:val="0"/>
          <w:color w:val="323232"/>
          <w:spacing w:val="0"/>
          <w:sz w:val="32"/>
          <w:szCs w:val="32"/>
          <w:u w:val="none"/>
          <w:shd w:val="clear" w:fill="FFFFFF"/>
          <w:vertAlign w:val="baseli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E57180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三、公开</w:t>
      </w:r>
    </w:p>
    <w:p w14:paraId="5328DC2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r>
        <w:rPr>
          <w:rFonts w:hint="eastAsia" w:ascii="仿宋" w:hAnsi="仿宋" w:eastAsia="仿宋" w:cs="仿宋"/>
          <w:i w:val="0"/>
          <w:iCs w:val="0"/>
          <w:caps w:val="0"/>
          <w:color w:val="323232"/>
          <w:spacing w:val="0"/>
          <w:sz w:val="32"/>
          <w:szCs w:val="32"/>
          <w:u w:val="none"/>
          <w:shd w:val="clear" w:fill="FFFFFF"/>
          <w:vertAlign w:val="baseli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14:paraId="323A733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四、强制性披露</w:t>
      </w:r>
    </w:p>
    <w:p w14:paraId="7982C03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CFECC7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五、返还资料</w:t>
      </w:r>
    </w:p>
    <w:p w14:paraId="2B663C0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66FCB1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六、非授权许可</w:t>
      </w:r>
    </w:p>
    <w:p w14:paraId="37AD33C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0E0AAC9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七、义务限定</w:t>
      </w:r>
    </w:p>
    <w:p w14:paraId="65C5DB8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本承诺书不得被视作或解释为甲方有义务向乙方提供任何信息、与乙方进行商业交易或签订任何最终协议，除非甲方决定向乙方提供信息或与其签订与交易有关的最终协议。</w:t>
      </w:r>
    </w:p>
    <w:p w14:paraId="40C7BC7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八、信息准确性</w:t>
      </w:r>
    </w:p>
    <w:p w14:paraId="0C43A3F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甲方、甲方的子公司及分公司并未就其向乙方披露的任何机密信息的准确性、可靠性及完整性作出明示或暗示的声明或保证，且对乙方、其代表人员或其他使用该等机密信息的人员不承担任何责任。</w:t>
      </w:r>
    </w:p>
    <w:p w14:paraId="31880C0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九、期限</w:t>
      </w:r>
    </w:p>
    <w:p w14:paraId="1645B6E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本承诺书中乙方之保密义务应自乙方收到机密信息之日起 5 年内持续有效，且不因承诺书目的之达成而终止。</w:t>
      </w:r>
    </w:p>
    <w:p w14:paraId="7002F94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十、补充条款</w:t>
      </w:r>
    </w:p>
    <w:p w14:paraId="5539F57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（一）合规条款</w:t>
      </w:r>
    </w:p>
    <w:p w14:paraId="7278C1D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C40954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2、履约行为合规承诺：乙方承诺具有履行本承诺书约定的能力，且履行行为符合现行法律法规等规范性文件的要求。</w:t>
      </w:r>
    </w:p>
    <w:p w14:paraId="17EC543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4E5C0A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4、合规检查：乙方应积极配合甲方的合规检查，理解并接受甲方对乙方的合规管理要求，同意配合合规检查，并不得隐瞒任何可能对甲方利益造成影响的信息。</w:t>
      </w:r>
    </w:p>
    <w:p w14:paraId="0F7116D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5、劳动用工: 乙方承诺不雇佣、使用童工，保障其员工的劳动合法权益，不纵容、支持、实施歧视、威胁员工的行为或发布相关言论。</w:t>
      </w:r>
    </w:p>
    <w:p w14:paraId="62B5D7F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50407BC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7、严格约束乙方员工及其代理人：乙方承诺严格遵守合规承诺条款，若乙方员工及乙方的代理人或代理机构违反相关承诺即视为乙方违反。</w:t>
      </w:r>
    </w:p>
    <w:p w14:paraId="5CB08C0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FAFD5B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269FC51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10、责任承担：如果乙方违反前述合规承诺条款，甲方有权要求乙方承担因此而给甲方造成的全部损失。</w:t>
      </w:r>
    </w:p>
    <w:p w14:paraId="7BE8E95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12、适用原则：本承诺书中合规条款对乙方的要求与承诺书中其他条款不一致的，以对乙方要求更高的条款为准。</w:t>
      </w:r>
    </w:p>
    <w:p w14:paraId="32CFB7E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（二）环境保护</w:t>
      </w:r>
    </w:p>
    <w:p w14:paraId="1EB5953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35A287D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（三）附件法律效力条款</w:t>
      </w:r>
    </w:p>
    <w:p w14:paraId="2683E64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本着接受法律上之约束的意向，双方特此同意本承诺书全部附录、附件等均为本承诺书不可分割的部分，共同构成双方就达成的全部承诺书，与本承诺书具有同等法律效力。</w:t>
      </w:r>
    </w:p>
    <w:p w14:paraId="293EF92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十一、适用法律</w:t>
      </w:r>
    </w:p>
    <w:p w14:paraId="57A5E77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本承诺书适用中华人民共和国法律，因本承诺书引起或与本承诺书有关的任何争议，应由双方友好协商解决，协商不成的，双方同意选择第【 一 】种方式解决：</w:t>
      </w:r>
    </w:p>
    <w:p w14:paraId="7424ED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（一）向呼和浩特仲裁委员会申请仲裁。因仲裁产生的包括但不限于仲裁费、律师费、调查费、差旅费等，由乙方承担。</w:t>
      </w:r>
    </w:p>
    <w:p w14:paraId="770B5C2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（二）向甲方所在地有管辖权的人民法院提起诉讼。因诉讼产生的包括但不限于诉讼费、律师费、调查费、差旅费等，由乙方承担。</w:t>
      </w:r>
    </w:p>
    <w:p w14:paraId="396A42F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十二、违约责任及救济</w:t>
      </w:r>
    </w:p>
    <w:p w14:paraId="21D0708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1A1213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如果乙方违反本承诺书的任何规定情形,则甲方有权将乙方拉入蒙牛供应商黑名单，乙方应积极配合甲方在10个工作日内收回已经泄露的信息。</w:t>
      </w:r>
    </w:p>
    <w:p w14:paraId="5287096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十三、生效及份数</w:t>
      </w:r>
    </w:p>
    <w:p w14:paraId="0FAA746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本承诺书经乙方签字盖章之日起生效。</w:t>
      </w:r>
    </w:p>
    <w:p w14:paraId="2A41DBB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（以下无正文）</w:t>
      </w:r>
    </w:p>
    <w:p w14:paraId="3D5C1AD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14:paraId="4943A17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乙方（承诺方）：</w:t>
      </w:r>
    </w:p>
    <w:p w14:paraId="5B87E54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14:paraId="0F028F2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代表人（签字或盖章）：</w:t>
      </w:r>
    </w:p>
    <w:p w14:paraId="38BAA3D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14:paraId="36E5BC4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日期：</w:t>
      </w:r>
    </w:p>
    <w:p w14:paraId="250E5896">
      <w:pPr>
        <w:widowControl/>
        <w:adjustRightInd w:val="0"/>
        <w:snapToGrid w:val="0"/>
        <w:spacing w:line="560" w:lineRule="exact"/>
        <w:textAlignment w:val="baseline"/>
        <w:rPr>
          <w:rFonts w:hint="eastAsia" w:ascii="仿宋" w:hAnsi="仿宋" w:eastAsia="仿宋" w:cs="仿宋"/>
          <w:sz w:val="32"/>
          <w:szCs w:val="32"/>
        </w:rPr>
      </w:pPr>
    </w:p>
    <w:p w14:paraId="21D2D952">
      <w:pPr>
        <w:widowControl/>
        <w:adjustRightInd w:val="0"/>
        <w:snapToGrid w:val="0"/>
        <w:spacing w:line="560" w:lineRule="exact"/>
        <w:textAlignment w:val="baseline"/>
        <w:rPr>
          <w:rFonts w:hint="eastAsia" w:ascii="仿宋" w:hAnsi="仿宋" w:eastAsia="仿宋" w:cs="仿宋"/>
          <w:sz w:val="32"/>
          <w:szCs w:val="32"/>
        </w:rPr>
      </w:pPr>
    </w:p>
    <w:p w14:paraId="4B376F17">
      <w:pPr>
        <w:widowControl/>
        <w:adjustRightInd w:val="0"/>
        <w:snapToGrid w:val="0"/>
        <w:spacing w:line="560" w:lineRule="exact"/>
        <w:textAlignment w:val="baseline"/>
        <w:rPr>
          <w:rFonts w:hint="eastAsia" w:ascii="仿宋" w:hAnsi="仿宋" w:eastAsia="仿宋" w:cs="仿宋"/>
          <w:sz w:val="32"/>
          <w:szCs w:val="32"/>
        </w:rPr>
      </w:pPr>
    </w:p>
    <w:p w14:paraId="748E7482">
      <w:pPr>
        <w:widowControl/>
        <w:adjustRightInd w:val="0"/>
        <w:snapToGrid w:val="0"/>
        <w:spacing w:line="560" w:lineRule="exact"/>
        <w:textAlignment w:val="baseline"/>
        <w:rPr>
          <w:rFonts w:hint="eastAsia" w:ascii="仿宋" w:hAnsi="仿宋" w:eastAsia="仿宋" w:cs="仿宋"/>
          <w:sz w:val="32"/>
          <w:szCs w:val="32"/>
        </w:rPr>
      </w:pPr>
    </w:p>
    <w:p w14:paraId="05D32E8C">
      <w:pPr>
        <w:widowControl/>
        <w:adjustRightInd w:val="0"/>
        <w:snapToGrid w:val="0"/>
        <w:spacing w:line="560" w:lineRule="exact"/>
        <w:textAlignment w:val="baseline"/>
        <w:rPr>
          <w:rFonts w:hint="eastAsia" w:ascii="仿宋" w:hAnsi="仿宋" w:eastAsia="仿宋" w:cs="仿宋"/>
          <w:sz w:val="32"/>
          <w:szCs w:val="32"/>
        </w:rPr>
      </w:pPr>
    </w:p>
    <w:p w14:paraId="462A03E4">
      <w:pPr>
        <w:pStyle w:val="2"/>
        <w:rPr>
          <w:rFonts w:hint="eastAsia" w:ascii="仿宋" w:hAnsi="仿宋" w:eastAsia="仿宋" w:cs="仿宋"/>
          <w:sz w:val="32"/>
          <w:szCs w:val="32"/>
        </w:rPr>
      </w:pPr>
    </w:p>
    <w:p w14:paraId="4E3DFC8A">
      <w:pPr>
        <w:pStyle w:val="2"/>
        <w:rPr>
          <w:rFonts w:hint="eastAsia" w:ascii="仿宋" w:hAnsi="仿宋" w:eastAsia="仿宋" w:cs="仿宋"/>
          <w:sz w:val="32"/>
          <w:szCs w:val="32"/>
        </w:rPr>
      </w:pPr>
    </w:p>
    <w:p w14:paraId="30FE7560">
      <w:pPr>
        <w:pStyle w:val="2"/>
        <w:rPr>
          <w:rFonts w:hint="eastAsia" w:ascii="仿宋" w:hAnsi="仿宋" w:eastAsia="仿宋" w:cs="仿宋"/>
          <w:sz w:val="32"/>
          <w:szCs w:val="32"/>
        </w:rPr>
      </w:pPr>
    </w:p>
    <w:p w14:paraId="4E5B5F1D">
      <w:pPr>
        <w:widowControl/>
        <w:adjustRightInd w:val="0"/>
        <w:snapToGrid w:val="0"/>
        <w:spacing w:line="560" w:lineRule="exact"/>
        <w:textAlignment w:val="baseline"/>
        <w:rPr>
          <w:rFonts w:hint="eastAsia" w:ascii="仿宋" w:hAnsi="仿宋" w:eastAsia="仿宋" w:cs="仿宋"/>
          <w:sz w:val="32"/>
          <w:szCs w:val="32"/>
        </w:rPr>
      </w:pPr>
      <w:r>
        <w:rPr>
          <w:rFonts w:hint="eastAsia" w:ascii="仿宋" w:hAnsi="仿宋" w:eastAsia="仿宋" w:cs="仿宋"/>
          <w:sz w:val="32"/>
          <w:szCs w:val="32"/>
        </w:rPr>
        <w:t>附件3：</w:t>
      </w:r>
    </w:p>
    <w:p w14:paraId="6E0124E2">
      <w:pPr>
        <w:spacing w:line="560" w:lineRule="exact"/>
        <w:jc w:val="center"/>
        <w:rPr>
          <w:rFonts w:hint="eastAsia" w:ascii="仿宋" w:hAnsi="仿宋" w:eastAsia="仿宋" w:cs="仿宋"/>
          <w:b/>
          <w:kern w:val="0"/>
          <w:sz w:val="32"/>
          <w:szCs w:val="32"/>
        </w:rPr>
      </w:pPr>
      <w:bookmarkStart w:id="0" w:name="_Toc118283231"/>
      <w:r>
        <w:rPr>
          <w:rFonts w:hint="eastAsia" w:ascii="仿宋" w:hAnsi="仿宋" w:eastAsia="仿宋" w:cs="仿宋"/>
          <w:b/>
          <w:kern w:val="0"/>
          <w:sz w:val="32"/>
          <w:szCs w:val="32"/>
        </w:rPr>
        <w:t>法定代表人身份证明</w:t>
      </w:r>
    </w:p>
    <w:p w14:paraId="4B494809">
      <w:pPr>
        <w:spacing w:line="560" w:lineRule="exact"/>
        <w:jc w:val="center"/>
        <w:rPr>
          <w:rFonts w:hint="eastAsia" w:ascii="仿宋" w:hAnsi="仿宋" w:eastAsia="仿宋" w:cs="仿宋"/>
          <w:b/>
          <w:sz w:val="32"/>
          <w:szCs w:val="32"/>
        </w:rPr>
      </w:pPr>
    </w:p>
    <w:p w14:paraId="5EF6B36A">
      <w:pPr>
        <w:spacing w:line="560" w:lineRule="exact"/>
        <w:rPr>
          <w:rFonts w:hint="eastAsia" w:ascii="仿宋" w:hAnsi="仿宋" w:eastAsia="仿宋" w:cs="仿宋"/>
          <w:color w:val="000000"/>
          <w:sz w:val="32"/>
          <w:szCs w:val="32"/>
          <w:u w:val="single"/>
        </w:rPr>
      </w:pPr>
      <w:r>
        <w:rPr>
          <w:rFonts w:hint="eastAsia" w:ascii="仿宋" w:hAnsi="仿宋" w:eastAsia="仿宋" w:cs="仿宋"/>
          <w:color w:val="000000"/>
          <w:sz w:val="32"/>
          <w:szCs w:val="32"/>
        </w:rPr>
        <w:t>竞价方名称：</w:t>
      </w:r>
    </w:p>
    <w:p w14:paraId="7314A492">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单位性质：</w:t>
      </w:r>
    </w:p>
    <w:p w14:paraId="280200EC">
      <w:pPr>
        <w:spacing w:line="560" w:lineRule="exact"/>
        <w:rPr>
          <w:rFonts w:hint="eastAsia" w:ascii="仿宋" w:hAnsi="仿宋" w:eastAsia="仿宋" w:cs="仿宋"/>
          <w:color w:val="000000"/>
          <w:sz w:val="32"/>
          <w:szCs w:val="32"/>
          <w:u w:val="single"/>
        </w:rPr>
      </w:pPr>
      <w:r>
        <w:rPr>
          <w:rFonts w:hint="eastAsia" w:ascii="仿宋" w:hAnsi="仿宋" w:eastAsia="仿宋" w:cs="仿宋"/>
          <w:color w:val="000000"/>
          <w:sz w:val="32"/>
          <w:szCs w:val="32"/>
        </w:rPr>
        <w:t>地    址：</w:t>
      </w:r>
    </w:p>
    <w:p w14:paraId="5CB608F5">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成立时间：年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14:paraId="7A194FD1">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经营期限：</w:t>
      </w:r>
    </w:p>
    <w:p w14:paraId="519BA2CD">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姓名：</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，性别：</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，身份证号码：</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，职务：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 系  </w:t>
      </w:r>
      <w:r>
        <w:rPr>
          <w:rFonts w:hint="eastAsia" w:ascii="仿宋" w:hAnsi="仿宋" w:eastAsia="仿宋" w:cs="仿宋"/>
          <w:color w:val="FF0000"/>
          <w:sz w:val="32"/>
          <w:szCs w:val="32"/>
          <w:u w:val="single"/>
        </w:rPr>
        <w:t>竞 价 方 全 称</w:t>
      </w:r>
      <w:r>
        <w:rPr>
          <w:rFonts w:hint="eastAsia" w:ascii="仿宋" w:hAnsi="仿宋" w:eastAsia="仿宋" w:cs="仿宋"/>
          <w:color w:val="000000"/>
          <w:sz w:val="32"/>
          <w:szCs w:val="32"/>
        </w:rPr>
        <w:t>的法定代表人。</w:t>
      </w:r>
    </w:p>
    <w:p w14:paraId="18B418B8">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特此证明。</w:t>
      </w:r>
    </w:p>
    <w:p w14:paraId="47DA43F9">
      <w:pPr>
        <w:spacing w:line="560" w:lineRule="exact"/>
        <w:rPr>
          <w:rFonts w:hint="eastAsia" w:ascii="仿宋" w:hAnsi="仿宋" w:eastAsia="仿宋" w:cs="仿宋"/>
          <w:sz w:val="32"/>
          <w:szCs w:val="32"/>
        </w:rPr>
      </w:pPr>
    </w:p>
    <w:p w14:paraId="7DEB1055">
      <w:pPr>
        <w:spacing w:line="560" w:lineRule="exact"/>
        <w:rPr>
          <w:rFonts w:hint="eastAsia" w:ascii="仿宋" w:hAnsi="仿宋" w:eastAsia="仿宋" w:cs="仿宋"/>
          <w:sz w:val="32"/>
          <w:szCs w:val="32"/>
        </w:rPr>
      </w:pPr>
    </w:p>
    <w:p w14:paraId="7114D8AF">
      <w:pPr>
        <w:spacing w:line="560" w:lineRule="exact"/>
        <w:ind w:left="188" w:hanging="214" w:hangingChars="67"/>
        <w:rPr>
          <w:rFonts w:hint="eastAsia" w:ascii="仿宋" w:hAnsi="仿宋" w:eastAsia="仿宋" w:cs="仿宋"/>
          <w:sz w:val="32"/>
          <w:szCs w:val="32"/>
        </w:rPr>
      </w:pPr>
    </w:p>
    <w:p w14:paraId="435992A4">
      <w:pPr>
        <w:spacing w:line="560" w:lineRule="exact"/>
        <w:rPr>
          <w:rFonts w:hint="eastAsia" w:ascii="仿宋" w:hAnsi="仿宋" w:eastAsia="仿宋" w:cs="仿宋"/>
          <w:sz w:val="32"/>
          <w:szCs w:val="32"/>
        </w:rPr>
      </w:pPr>
    </w:p>
    <w:p w14:paraId="79570D3D">
      <w:pPr>
        <w:spacing w:line="560" w:lineRule="exact"/>
        <w:rPr>
          <w:rFonts w:hint="eastAsia" w:ascii="仿宋" w:hAnsi="仿宋" w:eastAsia="仿宋" w:cs="仿宋"/>
          <w:sz w:val="32"/>
          <w:szCs w:val="32"/>
        </w:rPr>
      </w:pPr>
    </w:p>
    <w:p w14:paraId="6560778A">
      <w:pPr>
        <w:spacing w:line="560" w:lineRule="exact"/>
        <w:rPr>
          <w:rFonts w:hint="eastAsia" w:ascii="仿宋" w:hAnsi="仿宋" w:eastAsia="仿宋" w:cs="仿宋"/>
          <w:sz w:val="32"/>
          <w:szCs w:val="32"/>
        </w:rPr>
      </w:pPr>
    </w:p>
    <w:p w14:paraId="443E1311">
      <w:pPr>
        <w:spacing w:line="560" w:lineRule="exact"/>
        <w:ind w:right="1556" w:rightChars="741"/>
        <w:jc w:val="right"/>
        <w:rPr>
          <w:rFonts w:hint="eastAsia" w:ascii="仿宋" w:hAnsi="仿宋" w:eastAsia="仿宋" w:cs="仿宋"/>
          <w:sz w:val="32"/>
          <w:szCs w:val="32"/>
        </w:rPr>
      </w:pPr>
      <w:r>
        <w:rPr>
          <w:rFonts w:hint="eastAsia" w:ascii="仿宋" w:hAnsi="仿宋" w:eastAsia="仿宋" w:cs="仿宋"/>
          <w:sz w:val="32"/>
          <w:szCs w:val="32"/>
        </w:rPr>
        <w:t>竞价方：（盖公章）</w:t>
      </w:r>
    </w:p>
    <w:p w14:paraId="39F9AC9B">
      <w:pPr>
        <w:spacing w:line="560" w:lineRule="exact"/>
        <w:ind w:right="1556" w:rightChars="741"/>
        <w:jc w:val="right"/>
        <w:rPr>
          <w:rFonts w:hint="eastAsia" w:ascii="仿宋" w:hAnsi="仿宋" w:eastAsia="仿宋" w:cs="仿宋"/>
          <w:sz w:val="32"/>
          <w:szCs w:val="32"/>
        </w:rPr>
      </w:pPr>
    </w:p>
    <w:p w14:paraId="0B06BB38">
      <w:pPr>
        <w:spacing w:line="560" w:lineRule="exact"/>
        <w:ind w:right="1556" w:rightChars="741"/>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14:paraId="4476CD2C">
      <w:pPr>
        <w:spacing w:line="560" w:lineRule="exact"/>
        <w:jc w:val="center"/>
        <w:rPr>
          <w:rFonts w:hint="eastAsia" w:ascii="仿宋" w:hAnsi="仿宋" w:eastAsia="仿宋" w:cs="仿宋"/>
          <w:b/>
          <w:kern w:val="0"/>
          <w:sz w:val="32"/>
          <w:szCs w:val="32"/>
        </w:rPr>
      </w:pPr>
    </w:p>
    <w:p w14:paraId="5CB13EFC">
      <w:pPr>
        <w:spacing w:line="560" w:lineRule="exact"/>
        <w:jc w:val="center"/>
        <w:rPr>
          <w:rFonts w:hint="eastAsia" w:ascii="仿宋" w:hAnsi="仿宋" w:eastAsia="仿宋" w:cs="仿宋"/>
          <w:b/>
          <w:kern w:val="0"/>
          <w:sz w:val="32"/>
          <w:szCs w:val="32"/>
        </w:rPr>
      </w:pPr>
    </w:p>
    <w:p w14:paraId="770BEB32">
      <w:pPr>
        <w:spacing w:line="560" w:lineRule="exact"/>
        <w:jc w:val="center"/>
        <w:rPr>
          <w:rFonts w:hint="eastAsia" w:ascii="仿宋" w:hAnsi="仿宋" w:eastAsia="仿宋" w:cs="仿宋"/>
          <w:b/>
          <w:kern w:val="0"/>
          <w:sz w:val="32"/>
          <w:szCs w:val="32"/>
        </w:rPr>
      </w:pPr>
    </w:p>
    <w:p w14:paraId="012D3B85">
      <w:pPr>
        <w:spacing w:line="560" w:lineRule="exact"/>
        <w:jc w:val="center"/>
        <w:rPr>
          <w:rFonts w:hint="eastAsia" w:ascii="仿宋" w:hAnsi="仿宋" w:eastAsia="仿宋" w:cs="仿宋"/>
          <w:b/>
          <w:kern w:val="0"/>
          <w:sz w:val="32"/>
          <w:szCs w:val="32"/>
        </w:rPr>
      </w:pPr>
    </w:p>
    <w:p w14:paraId="24E2CB13">
      <w:pPr>
        <w:widowControl/>
        <w:adjustRightInd w:val="0"/>
        <w:snapToGrid w:val="0"/>
        <w:spacing w:line="560" w:lineRule="exact"/>
        <w:textAlignment w:val="baseline"/>
        <w:rPr>
          <w:rFonts w:hint="eastAsia" w:ascii="仿宋" w:hAnsi="仿宋" w:eastAsia="仿宋" w:cs="仿宋"/>
          <w:sz w:val="32"/>
          <w:szCs w:val="32"/>
        </w:rPr>
      </w:pPr>
      <w:r>
        <w:rPr>
          <w:rFonts w:hint="eastAsia" w:ascii="仿宋" w:hAnsi="仿宋" w:eastAsia="仿宋" w:cs="仿宋"/>
          <w:sz w:val="32"/>
          <w:szCs w:val="32"/>
        </w:rPr>
        <w:t>附件4：</w:t>
      </w:r>
    </w:p>
    <w:p w14:paraId="76C0241D">
      <w:pPr>
        <w:spacing w:line="560" w:lineRule="exact"/>
        <w:jc w:val="center"/>
        <w:rPr>
          <w:rFonts w:hint="eastAsia" w:ascii="仿宋" w:hAnsi="仿宋" w:eastAsia="仿宋" w:cs="仿宋"/>
          <w:b/>
          <w:kern w:val="0"/>
          <w:sz w:val="32"/>
          <w:szCs w:val="32"/>
        </w:rPr>
      </w:pPr>
    </w:p>
    <w:p w14:paraId="65AFC237">
      <w:pPr>
        <w:spacing w:line="560" w:lineRule="exact"/>
        <w:jc w:val="center"/>
        <w:rPr>
          <w:rFonts w:hint="eastAsia" w:ascii="仿宋" w:hAnsi="仿宋" w:eastAsia="仿宋" w:cs="仿宋"/>
          <w:b/>
          <w:kern w:val="0"/>
          <w:sz w:val="32"/>
          <w:szCs w:val="32"/>
        </w:rPr>
      </w:pPr>
      <w:r>
        <w:rPr>
          <w:rFonts w:hint="eastAsia" w:ascii="仿宋" w:hAnsi="仿宋" w:eastAsia="仿宋" w:cs="仿宋"/>
          <w:b/>
          <w:kern w:val="0"/>
          <w:sz w:val="32"/>
          <w:szCs w:val="32"/>
        </w:rPr>
        <w:t>法定代表人授权委托书</w:t>
      </w:r>
      <w:bookmarkEnd w:id="0"/>
    </w:p>
    <w:p w14:paraId="34DA194A">
      <w:pPr>
        <w:spacing w:line="560" w:lineRule="exact"/>
        <w:jc w:val="center"/>
        <w:rPr>
          <w:rFonts w:hint="eastAsia" w:ascii="仿宋" w:hAnsi="仿宋" w:eastAsia="仿宋" w:cs="仿宋"/>
          <w:color w:val="000000"/>
          <w:sz w:val="32"/>
          <w:szCs w:val="32"/>
        </w:rPr>
      </w:pPr>
    </w:p>
    <w:p w14:paraId="1CDE59D5">
      <w:pPr>
        <w:spacing w:line="560" w:lineRule="exact"/>
        <w:ind w:right="594" w:rightChars="283"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蒙牛乳业（马鞍山）有限公司：</w:t>
      </w:r>
    </w:p>
    <w:p w14:paraId="6E444E34">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u w:val="single"/>
        </w:rPr>
        <w:t xml:space="preserve">         （竞价方全称）</w:t>
      </w:r>
      <w:r>
        <w:rPr>
          <w:rFonts w:hint="eastAsia" w:ascii="仿宋" w:hAnsi="仿宋" w:eastAsia="仿宋" w:cs="仿宋"/>
          <w:color w:val="000000"/>
          <w:sz w:val="32"/>
          <w:szCs w:val="32"/>
        </w:rPr>
        <w:t>法定代表人授权</w:t>
      </w:r>
      <w:r>
        <w:rPr>
          <w:rFonts w:hint="eastAsia" w:ascii="仿宋" w:hAnsi="仿宋" w:eastAsia="仿宋" w:cs="仿宋"/>
          <w:color w:val="FF0000"/>
          <w:sz w:val="32"/>
          <w:szCs w:val="32"/>
          <w:u w:val="single"/>
        </w:rPr>
        <w:t>（代表姓名）</w:t>
      </w:r>
      <w:r>
        <w:rPr>
          <w:rFonts w:hint="eastAsia" w:ascii="仿宋" w:hAnsi="仿宋" w:eastAsia="仿宋" w:cs="仿宋"/>
          <w:color w:val="000000"/>
          <w:sz w:val="32"/>
          <w:szCs w:val="32"/>
        </w:rPr>
        <w:t>为全权代表法定代表人，参加贵方组织的项目询比价，全权处理询比价活动中的一切事宜。</w:t>
      </w:r>
    </w:p>
    <w:p w14:paraId="5F82A98B">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法定代表人授权委托书有效期____年__月__日至____年__月__日</w:t>
      </w:r>
    </w:p>
    <w:p w14:paraId="3DC05705">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竞价方全称</w:t>
      </w:r>
      <w:r>
        <w:rPr>
          <w:rFonts w:hint="eastAsia" w:ascii="仿宋" w:hAnsi="仿宋" w:eastAsia="仿宋" w:cs="仿宋"/>
          <w:color w:val="FF0000"/>
          <w:sz w:val="32"/>
          <w:szCs w:val="32"/>
        </w:rPr>
        <w:t>（公章）</w:t>
      </w:r>
      <w:r>
        <w:rPr>
          <w:rFonts w:hint="eastAsia" w:ascii="仿宋" w:hAnsi="仿宋" w:eastAsia="仿宋" w:cs="仿宋"/>
          <w:color w:val="000000"/>
          <w:sz w:val="32"/>
          <w:szCs w:val="32"/>
        </w:rPr>
        <w:t>：</w:t>
      </w:r>
    </w:p>
    <w:p w14:paraId="54C9DA79">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法定代表人</w:t>
      </w:r>
      <w:r>
        <w:rPr>
          <w:rFonts w:hint="eastAsia" w:ascii="仿宋" w:hAnsi="仿宋" w:eastAsia="仿宋" w:cs="仿宋"/>
          <w:color w:val="FF0000"/>
          <w:sz w:val="32"/>
          <w:szCs w:val="32"/>
        </w:rPr>
        <w:t>（签字或印章）</w:t>
      </w:r>
      <w:r>
        <w:rPr>
          <w:rFonts w:hint="eastAsia" w:ascii="仿宋" w:hAnsi="仿宋" w:eastAsia="仿宋" w:cs="仿宋"/>
          <w:color w:val="000000"/>
          <w:sz w:val="32"/>
          <w:szCs w:val="32"/>
        </w:rPr>
        <w:t xml:space="preserve">： </w:t>
      </w:r>
    </w:p>
    <w:p w14:paraId="4CAC3814">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授权委托人</w:t>
      </w:r>
      <w:r>
        <w:rPr>
          <w:rFonts w:hint="eastAsia" w:ascii="仿宋" w:hAnsi="仿宋" w:eastAsia="仿宋" w:cs="仿宋"/>
          <w:color w:val="FF0000"/>
          <w:sz w:val="32"/>
          <w:szCs w:val="32"/>
        </w:rPr>
        <w:t>（签字）</w:t>
      </w:r>
      <w:r>
        <w:rPr>
          <w:rFonts w:hint="eastAsia" w:ascii="仿宋" w:hAnsi="仿宋" w:eastAsia="仿宋" w:cs="仿宋"/>
          <w:color w:val="000000"/>
          <w:sz w:val="32"/>
          <w:szCs w:val="32"/>
        </w:rPr>
        <w:t xml:space="preserve">：      </w:t>
      </w:r>
    </w:p>
    <w:p w14:paraId="1AB67488">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身份证号码：</w:t>
      </w:r>
    </w:p>
    <w:p w14:paraId="334DE4D1">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职      务：</w:t>
      </w:r>
    </w:p>
    <w:p w14:paraId="265AE367">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p>
    <w:p w14:paraId="04B54903">
      <w:pPr>
        <w:spacing w:line="560" w:lineRule="exact"/>
        <w:ind w:left="850" w:leftChars="405" w:firstLine="4377" w:firstLineChars="1368"/>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年    月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  日    </w:t>
      </w:r>
    </w:p>
    <w:p w14:paraId="1762850F">
      <w:pPr>
        <w:spacing w:line="560" w:lineRule="exact"/>
        <w:ind w:firstLine="1134" w:firstLineChars="353"/>
        <w:rPr>
          <w:rFonts w:hint="eastAsia" w:ascii="仿宋" w:hAnsi="仿宋" w:eastAsia="仿宋" w:cs="仿宋"/>
          <w:b/>
          <w:bCs/>
          <w:color w:val="000000"/>
          <w:sz w:val="32"/>
          <w:szCs w:val="32"/>
        </w:rPr>
      </w:pPr>
    </w:p>
    <w:p w14:paraId="4B1C61DE">
      <w:pPr>
        <w:spacing w:line="560" w:lineRule="exact"/>
        <w:ind w:firstLine="1134" w:firstLineChars="353"/>
        <w:rPr>
          <w:rFonts w:hint="eastAsia" w:ascii="仿宋" w:hAnsi="仿宋" w:eastAsia="仿宋" w:cs="仿宋"/>
          <w:b/>
          <w:bCs/>
          <w:color w:val="000000"/>
          <w:sz w:val="32"/>
          <w:szCs w:val="32"/>
        </w:rPr>
      </w:pPr>
    </w:p>
    <w:p w14:paraId="79D052AE">
      <w:pPr>
        <w:spacing w:line="560" w:lineRule="exact"/>
        <w:ind w:firstLine="1134" w:firstLineChars="353"/>
        <w:rPr>
          <w:rFonts w:hint="eastAsia" w:ascii="仿宋" w:hAnsi="仿宋" w:eastAsia="仿宋" w:cs="仿宋"/>
          <w:b/>
          <w:bCs/>
          <w:color w:val="000000"/>
          <w:sz w:val="32"/>
          <w:szCs w:val="32"/>
        </w:rPr>
      </w:pPr>
    </w:p>
    <w:p w14:paraId="44D27467">
      <w:pPr>
        <w:spacing w:line="560" w:lineRule="exact"/>
        <w:ind w:firstLine="1134" w:firstLineChars="353"/>
        <w:rPr>
          <w:rFonts w:hint="eastAsia" w:ascii="仿宋" w:hAnsi="仿宋" w:eastAsia="仿宋" w:cs="仿宋"/>
          <w:b/>
          <w:bCs/>
          <w:color w:val="000000"/>
          <w:sz w:val="32"/>
          <w:szCs w:val="32"/>
        </w:rPr>
      </w:pPr>
    </w:p>
    <w:p w14:paraId="2BBAF9C8">
      <w:pPr>
        <w:spacing w:line="560" w:lineRule="exact"/>
        <w:ind w:firstLine="1134" w:firstLineChars="353"/>
        <w:rPr>
          <w:rFonts w:hint="eastAsia" w:ascii="仿宋" w:hAnsi="仿宋" w:eastAsia="仿宋" w:cs="仿宋"/>
          <w:b/>
          <w:bCs/>
          <w:color w:val="000000"/>
          <w:sz w:val="32"/>
          <w:szCs w:val="32"/>
        </w:rPr>
      </w:pPr>
    </w:p>
    <w:p w14:paraId="3B64FD63">
      <w:pPr>
        <w:spacing w:line="560" w:lineRule="exact"/>
        <w:ind w:firstLine="1134" w:firstLineChars="353"/>
        <w:rPr>
          <w:rFonts w:hint="eastAsia" w:ascii="仿宋" w:hAnsi="仿宋" w:eastAsia="仿宋" w:cs="仿宋"/>
          <w:b/>
          <w:bCs/>
          <w:color w:val="000000"/>
          <w:sz w:val="32"/>
          <w:szCs w:val="32"/>
        </w:rPr>
      </w:pPr>
    </w:p>
    <w:p w14:paraId="4582B112">
      <w:pPr>
        <w:spacing w:line="560" w:lineRule="exact"/>
        <w:ind w:firstLine="1134" w:firstLineChars="353"/>
        <w:rPr>
          <w:rFonts w:hint="eastAsia" w:ascii="仿宋" w:hAnsi="仿宋" w:eastAsia="仿宋" w:cs="仿宋"/>
          <w:b/>
          <w:bCs/>
          <w:color w:val="000000"/>
          <w:sz w:val="32"/>
          <w:szCs w:val="32"/>
        </w:rPr>
      </w:pPr>
    </w:p>
    <w:p w14:paraId="5194DAF3">
      <w:pPr>
        <w:spacing w:line="560" w:lineRule="exact"/>
        <w:rPr>
          <w:rFonts w:hint="eastAsia" w:ascii="仿宋" w:hAnsi="仿宋" w:eastAsia="仿宋" w:cs="仿宋"/>
          <w:b/>
          <w:bCs/>
          <w:color w:val="000000"/>
          <w:sz w:val="32"/>
          <w:szCs w:val="32"/>
        </w:rPr>
      </w:pPr>
    </w:p>
    <w:p w14:paraId="52D45EF1">
      <w:pPr>
        <w:spacing w:line="560" w:lineRule="exact"/>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附：</w:t>
      </w:r>
    </w:p>
    <w:tbl>
      <w:tblPr>
        <w:tblStyle w:val="7"/>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5E927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1" w:hRule="atLeast"/>
          <w:jc w:val="center"/>
        </w:trPr>
        <w:tc>
          <w:tcPr>
            <w:tcW w:w="4498" w:type="dxa"/>
          </w:tcPr>
          <w:p w14:paraId="033EC9CD">
            <w:pPr>
              <w:spacing w:line="560" w:lineRule="exact"/>
              <w:ind w:left="128" w:leftChars="61"/>
              <w:jc w:val="center"/>
              <w:rPr>
                <w:rFonts w:hint="eastAsia" w:ascii="仿宋" w:hAnsi="仿宋" w:eastAsia="仿宋" w:cs="仿宋"/>
                <w:color w:val="000000"/>
                <w:sz w:val="32"/>
                <w:szCs w:val="32"/>
              </w:rPr>
            </w:pPr>
            <w:r>
              <w:rPr>
                <w:rFonts w:hint="eastAsia" w:ascii="仿宋" w:hAnsi="仿宋" w:eastAsia="仿宋" w:cs="仿宋"/>
                <w:color w:val="000000"/>
                <w:sz w:val="32"/>
                <w:szCs w:val="32"/>
              </w:rPr>
              <w:t>法定代表人身份证复印件（正反面）</w:t>
            </w:r>
          </w:p>
        </w:tc>
        <w:tc>
          <w:tcPr>
            <w:tcW w:w="4253" w:type="dxa"/>
          </w:tcPr>
          <w:p w14:paraId="5C9A5813">
            <w:pPr>
              <w:spacing w:line="560" w:lineRule="exact"/>
              <w:ind w:left="128" w:leftChars="61"/>
              <w:jc w:val="center"/>
              <w:rPr>
                <w:rFonts w:hint="eastAsia" w:ascii="仿宋" w:hAnsi="仿宋" w:eastAsia="仿宋" w:cs="仿宋"/>
                <w:color w:val="000000"/>
                <w:sz w:val="32"/>
                <w:szCs w:val="32"/>
              </w:rPr>
            </w:pPr>
            <w:r>
              <w:rPr>
                <w:rFonts w:hint="eastAsia" w:ascii="仿宋" w:hAnsi="仿宋" w:eastAsia="仿宋" w:cs="仿宋"/>
                <w:color w:val="000000"/>
                <w:sz w:val="32"/>
                <w:szCs w:val="32"/>
              </w:rPr>
              <w:t>授权委托人身份证复印件（正反面）</w:t>
            </w:r>
          </w:p>
        </w:tc>
      </w:tr>
    </w:tbl>
    <w:p w14:paraId="258E4FA9">
      <w:pPr>
        <w:spacing w:line="560" w:lineRule="exact"/>
        <w:jc w:val="center"/>
        <w:rPr>
          <w:rFonts w:hint="eastAsia" w:ascii="仿宋" w:hAnsi="仿宋" w:eastAsia="仿宋" w:cs="仿宋"/>
          <w:b/>
          <w:sz w:val="32"/>
          <w:szCs w:val="32"/>
        </w:rPr>
      </w:pPr>
    </w:p>
    <w:p w14:paraId="0833B556">
      <w:pPr>
        <w:spacing w:line="560" w:lineRule="exact"/>
        <w:jc w:val="center"/>
        <w:rPr>
          <w:rFonts w:hint="eastAsia" w:ascii="仿宋" w:hAnsi="仿宋" w:eastAsia="仿宋" w:cs="仿宋"/>
          <w:b/>
          <w:sz w:val="32"/>
          <w:szCs w:val="32"/>
        </w:rPr>
      </w:pPr>
      <w:r>
        <w:rPr>
          <w:rFonts w:hint="eastAsia" w:ascii="仿宋" w:hAnsi="仿宋" w:eastAsia="仿宋" w:cs="仿宋"/>
          <w:b/>
          <w:sz w:val="32"/>
          <w:szCs w:val="32"/>
        </w:rPr>
        <w:t>授权委托人社保证明材料</w:t>
      </w:r>
    </w:p>
    <w:p w14:paraId="4F6AE51F">
      <w:pPr>
        <w:spacing w:line="560" w:lineRule="exact"/>
        <w:jc w:val="center"/>
        <w:rPr>
          <w:rFonts w:hint="eastAsia" w:ascii="仿宋" w:hAnsi="仿宋" w:eastAsia="仿宋" w:cs="仿宋"/>
          <w:i/>
          <w:color w:val="FF0000"/>
          <w:sz w:val="32"/>
          <w:szCs w:val="32"/>
        </w:rPr>
      </w:pPr>
      <w:r>
        <w:rPr>
          <w:rFonts w:hint="eastAsia" w:ascii="仿宋" w:hAnsi="仿宋" w:eastAsia="仿宋" w:cs="仿宋"/>
          <w:i/>
          <w:color w:val="FF0000"/>
          <w:sz w:val="32"/>
          <w:szCs w:val="32"/>
          <w:shd w:val="clear" w:color="auto" w:fill="FFFFFF"/>
        </w:rPr>
        <w:t>（要求：1、具备社保局出具的材料；2、具备本单位名称及授权委托人姓名。）</w:t>
      </w:r>
    </w:p>
    <w:p w14:paraId="2656AD25">
      <w:pPr>
        <w:widowControl/>
        <w:adjustRightInd w:val="0"/>
        <w:snapToGrid w:val="0"/>
        <w:spacing w:line="560" w:lineRule="exact"/>
        <w:textAlignment w:val="baseline"/>
        <w:rPr>
          <w:rFonts w:ascii="宋体" w:hAnsi="宋体" w:cs="宋体"/>
          <w:sz w:val="28"/>
          <w:szCs w:val="28"/>
        </w:rPr>
      </w:pPr>
    </w:p>
    <w:p w14:paraId="42A38E51">
      <w:pPr>
        <w:widowControl/>
        <w:adjustRightInd w:val="0"/>
        <w:snapToGrid w:val="0"/>
        <w:spacing w:line="560" w:lineRule="exact"/>
        <w:textAlignment w:val="baseline"/>
        <w:rPr>
          <w:rFonts w:ascii="宋体" w:hAnsi="宋体" w:cs="宋体"/>
          <w:sz w:val="28"/>
          <w:szCs w:val="28"/>
        </w:rPr>
      </w:pPr>
    </w:p>
    <w:p w14:paraId="2DF461D0">
      <w:pPr>
        <w:widowControl/>
        <w:adjustRightInd w:val="0"/>
        <w:snapToGrid w:val="0"/>
        <w:spacing w:line="560" w:lineRule="exact"/>
        <w:textAlignment w:val="baseline"/>
        <w:rPr>
          <w:rFonts w:ascii="宋体" w:hAnsi="宋体" w:cs="宋体"/>
          <w:sz w:val="28"/>
          <w:szCs w:val="28"/>
        </w:rPr>
      </w:pPr>
    </w:p>
    <w:p w14:paraId="1747038A">
      <w:pPr>
        <w:widowControl/>
        <w:adjustRightInd w:val="0"/>
        <w:snapToGrid w:val="0"/>
        <w:spacing w:line="560" w:lineRule="exact"/>
        <w:textAlignment w:val="baseline"/>
        <w:rPr>
          <w:rFonts w:ascii="宋体" w:hAnsi="宋体" w:cs="宋体"/>
          <w:sz w:val="28"/>
          <w:szCs w:val="28"/>
        </w:rPr>
      </w:pPr>
    </w:p>
    <w:p w14:paraId="4FC921E9">
      <w:pPr>
        <w:widowControl/>
        <w:adjustRightInd w:val="0"/>
        <w:snapToGrid w:val="0"/>
        <w:spacing w:line="560" w:lineRule="exact"/>
        <w:textAlignment w:val="baseline"/>
        <w:rPr>
          <w:rFonts w:ascii="宋体" w:hAnsi="宋体" w:cs="宋体"/>
          <w:sz w:val="28"/>
          <w:szCs w:val="28"/>
        </w:rPr>
      </w:pPr>
    </w:p>
    <w:p w14:paraId="0F77604D">
      <w:pPr>
        <w:widowControl/>
        <w:adjustRightInd w:val="0"/>
        <w:snapToGrid w:val="0"/>
        <w:spacing w:line="560" w:lineRule="exact"/>
        <w:textAlignment w:val="baseline"/>
        <w:rPr>
          <w:rFonts w:ascii="宋体" w:hAnsi="宋体" w:cs="宋体"/>
          <w:sz w:val="28"/>
          <w:szCs w:val="28"/>
        </w:rPr>
      </w:pPr>
    </w:p>
    <w:p w14:paraId="2DB39409">
      <w:pPr>
        <w:jc w:val="center"/>
      </w:pPr>
    </w:p>
    <w:p w14:paraId="57A73650">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BCAD9D"/>
    <w:multiLevelType w:val="singleLevel"/>
    <w:tmpl w:val="F2BCAD9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iMjlmOWMyZDU0ZDk3NzViY2RmNWIxZTUyYmIwMDAifQ=="/>
  </w:docVars>
  <w:rsids>
    <w:rsidRoot w:val="000F4331"/>
    <w:rsid w:val="000522AE"/>
    <w:rsid w:val="000F4331"/>
    <w:rsid w:val="00106509"/>
    <w:rsid w:val="00125794"/>
    <w:rsid w:val="00173167"/>
    <w:rsid w:val="0018274C"/>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09707A7A"/>
    <w:rsid w:val="11EA73E9"/>
    <w:rsid w:val="172B681E"/>
    <w:rsid w:val="199F4307"/>
    <w:rsid w:val="19E038E8"/>
    <w:rsid w:val="24283A4C"/>
    <w:rsid w:val="299D6BF8"/>
    <w:rsid w:val="2E0029A1"/>
    <w:rsid w:val="2E53426E"/>
    <w:rsid w:val="30A2014F"/>
    <w:rsid w:val="38656C10"/>
    <w:rsid w:val="3A4D2A17"/>
    <w:rsid w:val="3CBE2300"/>
    <w:rsid w:val="3D035337"/>
    <w:rsid w:val="3EE058AC"/>
    <w:rsid w:val="46674E60"/>
    <w:rsid w:val="4B1A25EE"/>
    <w:rsid w:val="4CE40382"/>
    <w:rsid w:val="506C2580"/>
    <w:rsid w:val="54FC4A1D"/>
    <w:rsid w:val="63797B5B"/>
    <w:rsid w:val="691B7617"/>
    <w:rsid w:val="698067CB"/>
    <w:rsid w:val="6CFA375F"/>
    <w:rsid w:val="73A205E3"/>
    <w:rsid w:val="75037A12"/>
    <w:rsid w:val="7CEE613D"/>
    <w:rsid w:val="7D413C3F"/>
    <w:rsid w:val="7FE47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firstLineChars="200"/>
    </w:pPr>
  </w:style>
  <w:style w:type="paragraph" w:styleId="3">
    <w:name w:val="Body Text Indent"/>
    <w:basedOn w:val="1"/>
    <w:autoRedefine/>
    <w:qFormat/>
    <w:uiPriority w:val="0"/>
    <w:pPr>
      <w:ind w:left="420" w:leftChars="200" w:firstLine="964" w:firstLineChars="300"/>
    </w:pPr>
    <w:rPr>
      <w:rFonts w:ascii="Times New Roman" w:hAnsi="Times New Roman" w:eastAsia="宋体" w:cs="Times New Roman"/>
      <w:b/>
      <w:bCs/>
      <w:color w:val="000000"/>
      <w:sz w:val="32"/>
      <w:szCs w:val="24"/>
    </w:rPr>
  </w:style>
  <w:style w:type="paragraph" w:styleId="4">
    <w:name w:val="footer"/>
    <w:basedOn w:val="1"/>
    <w:link w:val="1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9">
    <w:name w:val="FollowedHyperlink"/>
    <w:basedOn w:val="8"/>
    <w:semiHidden/>
    <w:unhideWhenUsed/>
    <w:qFormat/>
    <w:uiPriority w:val="99"/>
    <w:rPr>
      <w:color w:val="800080"/>
      <w:u w:val="single"/>
    </w:rPr>
  </w:style>
  <w:style w:type="character" w:styleId="10">
    <w:name w:val="Hyperlink"/>
    <w:autoRedefine/>
    <w:qFormat/>
    <w:uiPriority w:val="0"/>
    <w:rPr>
      <w:color w:val="0000FF"/>
      <w:u w:val="none"/>
    </w:rPr>
  </w:style>
  <w:style w:type="character" w:customStyle="1" w:styleId="11">
    <w:name w:val="页眉 字符"/>
    <w:basedOn w:val="8"/>
    <w:link w:val="5"/>
    <w:autoRedefine/>
    <w:qFormat/>
    <w:uiPriority w:val="99"/>
    <w:rPr>
      <w:sz w:val="18"/>
      <w:szCs w:val="18"/>
    </w:rPr>
  </w:style>
  <w:style w:type="character" w:customStyle="1" w:styleId="12">
    <w:name w:val="页脚 字符"/>
    <w:basedOn w:val="8"/>
    <w:link w:val="4"/>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5786</Words>
  <Characters>6171</Characters>
  <Lines>21</Lines>
  <Paragraphs>6</Paragraphs>
  <TotalTime>35</TotalTime>
  <ScaleCrop>false</ScaleCrop>
  <LinksUpToDate>false</LinksUpToDate>
  <CharactersWithSpaces>6331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潘雯俊</cp:lastModifiedBy>
  <dcterms:modified xsi:type="dcterms:W3CDTF">2024-07-22T02:26:28Z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3A08C0F58D7C4C75ABEB012568B5E773_12</vt:lpwstr>
  </property>
</Properties>
</file>