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蒙牛乳业武汉大院外加工件集中采购项目</w:t>
      </w:r>
    </w:p>
    <w:p>
      <w:pPr>
        <w:widowControl/>
        <w:spacing w:line="360" w:lineRule="auto"/>
        <w:jc w:val="center"/>
        <w:rPr>
          <w:rFonts w:hint="eastAsia" w:ascii="仿宋" w:hAnsi="仿宋" w:eastAsia="仿宋" w:cs="仿宋"/>
          <w:sz w:val="36"/>
          <w:szCs w:val="36"/>
        </w:rPr>
      </w:pPr>
      <w:r>
        <w:rPr>
          <w:rFonts w:hint="eastAsia" w:ascii="仿宋" w:hAnsi="仿宋" w:eastAsia="仿宋" w:cs="仿宋"/>
          <w:b/>
          <w:bCs/>
          <w:kern w:val="0"/>
          <w:sz w:val="36"/>
          <w:szCs w:val="36"/>
          <w:highlight w:val="none"/>
        </w:rPr>
        <w:t>询比价信息公告</w:t>
      </w:r>
    </w:p>
    <w:p>
      <w:pPr>
        <w:widowControl/>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内蒙古华晟工程项目管理有限公司受内蒙古蒙牛乳业（集团）股份有限公司委托，</w:t>
      </w:r>
      <w:r>
        <w:rPr>
          <w:rFonts w:hint="eastAsia" w:ascii="仿宋" w:hAnsi="仿宋" w:eastAsia="仿宋" w:cs="仿宋"/>
          <w:sz w:val="30"/>
          <w:szCs w:val="30"/>
          <w:lang w:eastAsia="zh-Hans"/>
        </w:rPr>
        <w:t>现</w:t>
      </w:r>
      <w:r>
        <w:rPr>
          <w:rFonts w:hint="eastAsia" w:ascii="仿宋" w:hAnsi="仿宋" w:eastAsia="仿宋" w:cs="仿宋"/>
          <w:sz w:val="30"/>
          <w:szCs w:val="30"/>
        </w:rPr>
        <w:t>就蒙牛乳业武汉大院外加工件集中采购项目进行询比价,欢迎符合资格条件的</w:t>
      </w:r>
      <w:r>
        <w:rPr>
          <w:rFonts w:hint="eastAsia" w:ascii="仿宋" w:hAnsi="仿宋" w:eastAsia="仿宋" w:cs="仿宋"/>
          <w:sz w:val="30"/>
          <w:szCs w:val="30"/>
          <w:lang w:val="en-US" w:eastAsia="zh-CN"/>
        </w:rPr>
        <w:t>供应商</w:t>
      </w:r>
      <w:r>
        <w:rPr>
          <w:rFonts w:hint="eastAsia" w:ascii="仿宋" w:hAnsi="仿宋" w:eastAsia="仿宋" w:cs="仿宋"/>
          <w:sz w:val="30"/>
          <w:szCs w:val="30"/>
        </w:rPr>
        <w:t>参加。</w:t>
      </w:r>
    </w:p>
    <w:p>
      <w:pPr>
        <w:pStyle w:val="23"/>
        <w:adjustRightInd w:val="0"/>
        <w:snapToGrid w:val="0"/>
        <w:spacing w:line="360" w:lineRule="auto"/>
        <w:ind w:left="551" w:firstLine="0" w:firstLineChars="0"/>
        <w:rPr>
          <w:rFonts w:hint="eastAsia" w:ascii="仿宋" w:hAnsi="仿宋" w:eastAsia="仿宋" w:cs="仿宋"/>
          <w:bCs/>
          <w:kern w:val="0"/>
          <w:sz w:val="30"/>
          <w:szCs w:val="30"/>
          <w:highlight w:val="none"/>
        </w:rPr>
      </w:pPr>
      <w:r>
        <w:rPr>
          <w:rFonts w:hint="eastAsia" w:ascii="仿宋" w:hAnsi="仿宋" w:eastAsia="仿宋" w:cs="仿宋"/>
          <w:b/>
          <w:kern w:val="0"/>
          <w:sz w:val="30"/>
          <w:szCs w:val="30"/>
          <w:highlight w:val="none"/>
        </w:rPr>
        <w:t>一、项目编号：MNCGJH-20240711-0009</w:t>
      </w:r>
    </w:p>
    <w:p>
      <w:pPr>
        <w:widowControl/>
        <w:numPr>
          <w:ilvl w:val="0"/>
          <w:numId w:val="1"/>
        </w:numPr>
        <w:shd w:val="clear" w:color="auto" w:fill="FFFFFF"/>
        <w:adjustRightInd w:val="0"/>
        <w:snapToGrid w:val="0"/>
        <w:spacing w:line="360" w:lineRule="auto"/>
        <w:ind w:firstLine="590" w:firstLineChars="196"/>
        <w:rPr>
          <w:rFonts w:hint="eastAsia" w:ascii="仿宋" w:hAnsi="仿宋" w:eastAsia="仿宋" w:cs="仿宋"/>
          <w:sz w:val="30"/>
          <w:szCs w:val="30"/>
        </w:rPr>
      </w:pPr>
      <w:r>
        <w:rPr>
          <w:rFonts w:hint="eastAsia" w:ascii="仿宋" w:hAnsi="仿宋" w:eastAsia="仿宋" w:cs="仿宋"/>
          <w:b/>
          <w:kern w:val="0"/>
          <w:sz w:val="30"/>
          <w:szCs w:val="30"/>
        </w:rPr>
        <w:t>项目名称：</w:t>
      </w:r>
      <w:r>
        <w:rPr>
          <w:rFonts w:hint="eastAsia" w:ascii="仿宋" w:hAnsi="仿宋" w:eastAsia="仿宋" w:cs="仿宋"/>
          <w:bCs/>
          <w:kern w:val="0"/>
          <w:sz w:val="30"/>
          <w:szCs w:val="30"/>
          <w:lang w:eastAsia="zh-CN"/>
        </w:rPr>
        <w:t>蒙牛乳业武汉大院外加工件集中采购项目</w:t>
      </w:r>
    </w:p>
    <w:p>
      <w:pPr>
        <w:widowControl/>
        <w:numPr>
          <w:ilvl w:val="0"/>
          <w:numId w:val="1"/>
        </w:numPr>
        <w:shd w:val="clear" w:color="auto" w:fill="FFFFFF"/>
        <w:adjustRightInd w:val="0"/>
        <w:snapToGrid w:val="0"/>
        <w:spacing w:line="360" w:lineRule="auto"/>
        <w:ind w:firstLine="590" w:firstLineChars="196"/>
        <w:rPr>
          <w:rFonts w:hint="eastAsia" w:ascii="仿宋" w:hAnsi="仿宋" w:eastAsia="仿宋" w:cs="仿宋"/>
          <w:sz w:val="30"/>
          <w:szCs w:val="30"/>
        </w:rPr>
      </w:pPr>
      <w:r>
        <w:rPr>
          <w:rFonts w:hint="eastAsia" w:ascii="仿宋" w:hAnsi="仿宋" w:eastAsia="仿宋" w:cs="仿宋"/>
          <w:b/>
          <w:kern w:val="0"/>
          <w:sz w:val="30"/>
          <w:szCs w:val="30"/>
        </w:rPr>
        <w:t>项目概况：</w:t>
      </w:r>
    </w:p>
    <w:p>
      <w:pPr>
        <w:widowControl/>
        <w:adjustRightInd w:val="0"/>
        <w:snapToGrid w:val="0"/>
        <w:spacing w:line="360" w:lineRule="auto"/>
        <w:ind w:firstLine="600" w:firstLineChars="200"/>
        <w:rPr>
          <w:rFonts w:hint="eastAsia" w:ascii="仿宋" w:hAnsi="仿宋" w:eastAsia="仿宋" w:cs="仿宋"/>
          <w:sz w:val="30"/>
          <w:szCs w:val="30"/>
        </w:rPr>
      </w:pPr>
      <w:bookmarkStart w:id="0" w:name="OLE_LINK1"/>
      <w:r>
        <w:rPr>
          <w:rFonts w:hint="eastAsia" w:ascii="仿宋" w:hAnsi="仿宋" w:eastAsia="仿宋" w:cs="仿宋"/>
          <w:sz w:val="30"/>
          <w:szCs w:val="30"/>
          <w:lang w:val="en-US" w:eastAsia="zh-CN"/>
        </w:rPr>
        <w:t>为了满足蒙牛乳业低温、鲜奶武汉工厂对外加工备件采购的使用需求并有效的控制采购成本，本次针对低温、鲜奶武汉工厂设备及日常维护中使用的外加工备件开展询比价。</w:t>
      </w:r>
      <w:bookmarkEnd w:id="0"/>
    </w:p>
    <w:p>
      <w:pPr>
        <w:adjustRightInd w:val="0"/>
        <w:snapToGrid w:val="0"/>
        <w:spacing w:line="360" w:lineRule="auto"/>
        <w:ind w:firstLine="602" w:firstLineChars="200"/>
        <w:rPr>
          <w:rFonts w:hint="eastAsia" w:ascii="仿宋" w:hAnsi="仿宋" w:eastAsia="仿宋" w:cs="仿宋"/>
          <w:b/>
          <w:kern w:val="0"/>
          <w:sz w:val="30"/>
          <w:szCs w:val="30"/>
        </w:rPr>
      </w:pPr>
      <w:r>
        <w:rPr>
          <w:rFonts w:hint="eastAsia" w:ascii="仿宋" w:hAnsi="仿宋" w:eastAsia="仿宋" w:cs="仿宋"/>
          <w:b/>
          <w:kern w:val="0"/>
          <w:sz w:val="30"/>
          <w:szCs w:val="30"/>
        </w:rPr>
        <w:t>四、资格要求：</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供应商</w:t>
      </w:r>
      <w:r>
        <w:rPr>
          <w:rFonts w:hint="eastAsia" w:ascii="仿宋" w:hAnsi="仿宋" w:eastAsia="仿宋" w:cs="仿宋"/>
          <w:sz w:val="30"/>
          <w:szCs w:val="30"/>
        </w:rPr>
        <w:t>必须是在中华人民共和国境内注册具有独立法人资格的企业单位，公司注册资金在</w:t>
      </w:r>
      <w:r>
        <w:rPr>
          <w:rFonts w:hint="eastAsia" w:ascii="仿宋" w:hAnsi="仿宋" w:eastAsia="仿宋" w:cs="仿宋"/>
          <w:sz w:val="30"/>
          <w:szCs w:val="30"/>
          <w:lang w:val="en-US" w:eastAsia="zh-CN"/>
        </w:rPr>
        <w:t>5</w:t>
      </w:r>
      <w:r>
        <w:rPr>
          <w:rFonts w:hint="eastAsia" w:ascii="仿宋" w:hAnsi="仿宋" w:eastAsia="仿宋" w:cs="仿宋"/>
          <w:sz w:val="30"/>
          <w:szCs w:val="30"/>
        </w:rPr>
        <w:t>0万元人民币及以上（外币按注册时汇率计算），以营业执照为准；</w:t>
      </w:r>
    </w:p>
    <w:p>
      <w:pPr>
        <w:pStyle w:val="3"/>
        <w:spacing w:line="360" w:lineRule="auto"/>
        <w:ind w:firstLine="56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2、供应商须为具有生产制造工厂或经营销售场所的实体单位，具备项目所在地加工能力；</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供应商</w:t>
      </w:r>
      <w:r>
        <w:rPr>
          <w:rFonts w:hint="eastAsia" w:ascii="仿宋" w:hAnsi="仿宋" w:eastAsia="仿宋" w:cs="仿宋"/>
          <w:sz w:val="30"/>
          <w:szCs w:val="30"/>
        </w:rPr>
        <w:t>须具是一般纳税人，且能开具13%增值税发票；</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供应商</w:t>
      </w:r>
      <w:r>
        <w:rPr>
          <w:rFonts w:hint="eastAsia" w:ascii="仿宋" w:hAnsi="仿宋" w:eastAsia="仿宋" w:cs="仿宋"/>
          <w:sz w:val="30"/>
          <w:szCs w:val="30"/>
        </w:rPr>
        <w:t>须具有最近1年任意3个月的依法纳税缴纳证明材料和社保缴纳证明材料；</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供应商</w:t>
      </w:r>
      <w:r>
        <w:rPr>
          <w:rFonts w:hint="eastAsia" w:ascii="仿宋" w:hAnsi="仿宋" w:eastAsia="仿宋" w:cs="仿宋"/>
          <w:sz w:val="30"/>
          <w:szCs w:val="30"/>
        </w:rPr>
        <w:t>须具有开户行许可证或基本存款账户信息；</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6、本项目</w:t>
      </w:r>
      <w:r>
        <w:rPr>
          <w:rFonts w:hint="eastAsia" w:ascii="仿宋" w:hAnsi="仿宋" w:eastAsia="仿宋" w:cs="仿宋"/>
          <w:sz w:val="30"/>
          <w:szCs w:val="30"/>
          <w:lang w:eastAsia="zh-CN"/>
        </w:rPr>
        <w:t>供应商</w:t>
      </w:r>
      <w:r>
        <w:rPr>
          <w:rFonts w:hint="eastAsia" w:ascii="仿宋" w:hAnsi="仿宋" w:eastAsia="仿宋" w:cs="仿宋"/>
          <w:sz w:val="30"/>
          <w:szCs w:val="30"/>
        </w:rPr>
        <w:t>需具有</w:t>
      </w:r>
      <w:r>
        <w:rPr>
          <w:rFonts w:hint="eastAsia" w:ascii="仿宋" w:hAnsi="仿宋" w:eastAsia="仿宋" w:cs="仿宋"/>
          <w:color w:val="000000"/>
          <w:sz w:val="30"/>
          <w:szCs w:val="30"/>
        </w:rPr>
        <w:t>2021、2022、2023</w:t>
      </w:r>
      <w:r>
        <w:rPr>
          <w:rFonts w:hint="eastAsia" w:ascii="仿宋" w:hAnsi="仿宋" w:eastAsia="仿宋" w:cs="仿宋"/>
          <w:sz w:val="30"/>
          <w:szCs w:val="30"/>
        </w:rPr>
        <w:t>各年度每年一份类似业绩的证明材料，以双方盖章的合同为准（合同需包含清单，以合同签订日期或起始日期为准）；</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eastAsia="zh-CN"/>
        </w:rPr>
        <w:t>供应商</w:t>
      </w:r>
      <w:r>
        <w:rPr>
          <w:rFonts w:hint="eastAsia" w:ascii="仿宋" w:hAnsi="仿宋" w:eastAsia="仿宋" w:cs="仿宋"/>
          <w:sz w:val="30"/>
          <w:szCs w:val="30"/>
        </w:rPr>
        <w:t>具有2023年第三方财务审计报告或财务报表；</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eastAsia="zh-CN"/>
        </w:rPr>
        <w:t>供应商</w:t>
      </w:r>
      <w:r>
        <w:rPr>
          <w:rFonts w:hint="eastAsia" w:ascii="仿宋" w:hAnsi="仿宋" w:eastAsia="仿宋" w:cs="仿宋"/>
          <w:sz w:val="30"/>
          <w:szCs w:val="30"/>
        </w:rPr>
        <w:t>未被列入国家企业信用信息公示系统（http://www.gsxt.gov.cn/index.html）严重违法失信企业名单；</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Pr>
          <w:rFonts w:hint="eastAsia" w:ascii="仿宋" w:hAnsi="仿宋" w:eastAsia="仿宋" w:cs="仿宋"/>
          <w:sz w:val="30"/>
          <w:szCs w:val="30"/>
          <w:lang w:eastAsia="zh-CN"/>
        </w:rPr>
        <w:t>供应商</w:t>
      </w:r>
      <w:r>
        <w:rPr>
          <w:rFonts w:hint="eastAsia" w:ascii="仿宋" w:hAnsi="仿宋" w:eastAsia="仿宋" w:cs="仿宋"/>
          <w:sz w:val="30"/>
          <w:szCs w:val="30"/>
        </w:rPr>
        <w:t>参与竞谈；</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10、本次竞谈不接受联合体竞谈，不允许分包和转包；</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11、不接受中粮及蒙牛</w:t>
      </w:r>
      <w:r>
        <w:rPr>
          <w:rFonts w:hint="eastAsia" w:ascii="仿宋" w:hAnsi="仿宋" w:eastAsia="仿宋" w:cs="仿宋"/>
          <w:sz w:val="30"/>
          <w:szCs w:val="30"/>
          <w:lang w:eastAsia="zh-CN"/>
        </w:rPr>
        <w:t>供应商</w:t>
      </w:r>
      <w:r>
        <w:rPr>
          <w:rFonts w:hint="eastAsia" w:ascii="仿宋" w:hAnsi="仿宋" w:eastAsia="仿宋" w:cs="仿宋"/>
          <w:sz w:val="30"/>
          <w:szCs w:val="30"/>
        </w:rPr>
        <w:t>黑名单（</w:t>
      </w:r>
      <w:r>
        <w:rPr>
          <w:rFonts w:hint="eastAsia" w:ascii="仿宋" w:hAnsi="仿宋" w:eastAsia="仿宋" w:cs="仿宋"/>
          <w:b w:val="0"/>
          <w:bCs/>
          <w:color w:val="000000"/>
          <w:sz w:val="30"/>
          <w:szCs w:val="30"/>
          <w:highlight w:val="none"/>
        </w:rPr>
        <w:t>以蒙牛集团采购招标管理部下发的黑名单为准</w:t>
      </w:r>
      <w:r>
        <w:rPr>
          <w:rFonts w:hint="eastAsia" w:ascii="仿宋" w:hAnsi="仿宋" w:eastAsia="仿宋" w:cs="仿宋"/>
          <w:sz w:val="30"/>
          <w:szCs w:val="30"/>
        </w:rPr>
        <w:t>）的企业参与竞争。</w:t>
      </w:r>
    </w:p>
    <w:p>
      <w:pPr>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kern w:val="0"/>
          <w:sz w:val="30"/>
          <w:szCs w:val="30"/>
        </w:rPr>
        <w:t>五、</w:t>
      </w:r>
      <w:r>
        <w:rPr>
          <w:rFonts w:hint="eastAsia" w:ascii="仿宋" w:hAnsi="仿宋" w:eastAsia="仿宋" w:cs="仿宋"/>
          <w:b/>
          <w:sz w:val="30"/>
          <w:szCs w:val="30"/>
        </w:rPr>
        <w:t>报名须知</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r>
        <w:rPr>
          <w:rFonts w:hint="eastAsia" w:ascii="仿宋" w:hAnsi="仿宋" w:eastAsia="仿宋" w:cs="仿宋"/>
          <w:sz w:val="30"/>
          <w:szCs w:val="30"/>
        </w:rPr>
        <w:t>：</w:t>
      </w:r>
    </w:p>
    <w:p>
      <w:pPr>
        <w:tabs>
          <w:tab w:val="center" w:pos="4873"/>
        </w:tabs>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（1）提供有效的营业执照（副本）；</w:t>
      </w:r>
    </w:p>
    <w:p>
      <w:pPr>
        <w:tabs>
          <w:tab w:val="center" w:pos="4873"/>
        </w:tabs>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（2）法定代表人证明书或授权委托书原件；</w:t>
      </w:r>
    </w:p>
    <w:p>
      <w:pPr>
        <w:tabs>
          <w:tab w:val="center" w:pos="4873"/>
        </w:tabs>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提供生产能力或加工能力的承诺书以及本地所在的房产证或仓库租赁合同</w:t>
      </w:r>
      <w:r>
        <w:rPr>
          <w:rFonts w:hint="eastAsia" w:ascii="仿宋" w:hAnsi="仿宋" w:eastAsia="仿宋" w:cs="仿宋"/>
          <w:color w:val="auto"/>
          <w:sz w:val="30"/>
          <w:szCs w:val="30"/>
        </w:rPr>
        <w:t>；</w:t>
      </w:r>
    </w:p>
    <w:p>
      <w:pPr>
        <w:tabs>
          <w:tab w:val="center" w:pos="4873"/>
        </w:tabs>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（4）提供开具13 %增值税发票资格的证明材料及一般纳税人认定资格证明材料（一般纳税人证明、一张开具含有13%增值税的发票）；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（5）提供企业最近1年任意3个月的依法纳税证明材料和社保缴纳证明材料；</w:t>
      </w:r>
    </w:p>
    <w:p>
      <w:pPr>
        <w:tabs>
          <w:tab w:val="center" w:pos="4873"/>
        </w:tabs>
        <w:adjustRightInd w:val="0"/>
        <w:snapToGrid w:val="0"/>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（6）提供开户行许可证或基本存款账户信息；</w:t>
      </w:r>
    </w:p>
    <w:p>
      <w:pPr>
        <w:tabs>
          <w:tab w:val="center" w:pos="4873"/>
        </w:tabs>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color w:val="auto"/>
          <w:sz w:val="30"/>
          <w:szCs w:val="30"/>
        </w:rPr>
        <w:t>（7）提供2021、2022、2023各年度</w:t>
      </w:r>
      <w:r>
        <w:rPr>
          <w:rFonts w:hint="eastAsia" w:ascii="仿宋" w:hAnsi="仿宋" w:eastAsia="仿宋" w:cs="仿宋"/>
          <w:sz w:val="30"/>
          <w:szCs w:val="30"/>
        </w:rPr>
        <w:t>每年一份类似业绩的证明材料，以双方盖章的合同为准（合同需包含清单，以合同签订日期或起始日期为准）；</w:t>
      </w:r>
    </w:p>
    <w:p>
      <w:pPr>
        <w:tabs>
          <w:tab w:val="center" w:pos="4873"/>
        </w:tabs>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8）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（9）提供本企业未被列入国家企业信用信息公示系统（http://www.gsxt.gov.cn/index.html）严重违法失信企业名单的证明材料；</w:t>
      </w:r>
    </w:p>
    <w:p>
      <w:pPr>
        <w:tabs>
          <w:tab w:val="center" w:pos="4873"/>
        </w:tabs>
        <w:adjustRightInd w:val="0"/>
        <w:snapToGrid w:val="0"/>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（10）保密承诺书（附件2）</w:t>
      </w:r>
      <w:r>
        <w:rPr>
          <w:rFonts w:hint="eastAsia" w:ascii="仿宋" w:hAnsi="仿宋" w:eastAsia="仿宋" w:cs="仿宋"/>
          <w:sz w:val="30"/>
          <w:szCs w:val="30"/>
          <w:lang w:eastAsia="zh-CN"/>
        </w:rPr>
        <w:t>；</w:t>
      </w:r>
    </w:p>
    <w:p>
      <w:pPr>
        <w:tabs>
          <w:tab w:val="center" w:pos="4873"/>
        </w:tabs>
        <w:adjustRightInd w:val="0"/>
        <w:snapToGrid w:val="0"/>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11</w:t>
      </w:r>
      <w:r>
        <w:rPr>
          <w:rFonts w:hint="eastAsia" w:ascii="仿宋" w:hAnsi="仿宋" w:eastAsia="仿宋" w:cs="仿宋"/>
          <w:sz w:val="30"/>
          <w:szCs w:val="30"/>
          <w:lang w:eastAsia="zh-CN"/>
        </w:rPr>
        <w:t>）</w:t>
      </w:r>
      <w:r>
        <w:rPr>
          <w:rFonts w:hint="eastAsia" w:ascii="仿宋" w:hAnsi="仿宋" w:eastAsia="仿宋" w:cs="仿宋"/>
          <w:bCs/>
          <w:sz w:val="30"/>
          <w:szCs w:val="30"/>
          <w:highlight w:val="none"/>
          <w:lang w:eastAsia="zh-CN"/>
        </w:rPr>
        <w:t>提供非联合体形式参与及如中标本项目不进行分包或转包承诺书。</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w:t>
      </w:r>
      <w:r>
        <w:rPr>
          <w:rFonts w:hint="eastAsia" w:ascii="仿宋" w:hAnsi="仿宋" w:eastAsia="仿宋" w:cs="仿宋"/>
          <w:color w:val="000000"/>
          <w:sz w:val="30"/>
          <w:szCs w:val="30"/>
          <w:lang w:val="en-US" w:eastAsia="zh-CN"/>
        </w:rPr>
        <w:t>下载询价单</w:t>
      </w:r>
      <w:r>
        <w:rPr>
          <w:rFonts w:hint="eastAsia" w:ascii="仿宋" w:hAnsi="仿宋" w:eastAsia="仿宋" w:cs="仿宋"/>
          <w:color w:val="000000"/>
          <w:sz w:val="30"/>
          <w:szCs w:val="30"/>
        </w:rPr>
        <w:t>（仅作为发放</w:t>
      </w:r>
      <w:r>
        <w:rPr>
          <w:rFonts w:hint="eastAsia" w:ascii="仿宋" w:hAnsi="仿宋" w:eastAsia="仿宋" w:cs="仿宋"/>
          <w:color w:val="000000"/>
          <w:sz w:val="30"/>
          <w:szCs w:val="30"/>
          <w:lang w:val="en-US" w:eastAsia="zh-CN"/>
        </w:rPr>
        <w:t>询价单</w:t>
      </w:r>
      <w:r>
        <w:rPr>
          <w:rFonts w:hint="eastAsia" w:ascii="仿宋" w:hAnsi="仿宋" w:eastAsia="仿宋" w:cs="仿宋"/>
          <w:color w:val="000000"/>
          <w:sz w:val="30"/>
          <w:szCs w:val="30"/>
        </w:rPr>
        <w:t xml:space="preserve">的依据）。                         </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资料提供不全或者未按时间要求提报的将被拒绝接收，所提供的资质、业绩文件中如有虚假情况，一经发现将被取消</w:t>
      </w:r>
      <w:r>
        <w:rPr>
          <w:rFonts w:hint="eastAsia" w:ascii="仿宋" w:hAnsi="仿宋" w:eastAsia="仿宋" w:cs="仿宋"/>
          <w:color w:val="000000"/>
          <w:sz w:val="30"/>
          <w:szCs w:val="30"/>
          <w:lang w:val="en-US" w:eastAsia="zh-CN"/>
        </w:rPr>
        <w:t>询价</w:t>
      </w:r>
      <w:r>
        <w:rPr>
          <w:rFonts w:hint="eastAsia" w:ascii="仿宋" w:hAnsi="仿宋" w:eastAsia="仿宋" w:cs="仿宋"/>
          <w:color w:val="000000"/>
          <w:sz w:val="30"/>
          <w:szCs w:val="30"/>
        </w:rPr>
        <w:t>资格。</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自</w:t>
      </w:r>
      <w:r>
        <w:rPr>
          <w:rFonts w:hint="eastAsia" w:ascii="仿宋" w:hAnsi="仿宋" w:eastAsia="仿宋" w:cs="仿宋"/>
          <w:sz w:val="30"/>
          <w:szCs w:val="30"/>
          <w:highlight w:val="none"/>
          <w:lang w:val="en-US" w:eastAsia="zh-CN"/>
        </w:rPr>
        <w:t>收到</w:t>
      </w:r>
      <w:r>
        <w:rPr>
          <w:rFonts w:hint="eastAsia" w:ascii="仿宋" w:hAnsi="仿宋" w:eastAsia="仿宋" w:cs="仿宋"/>
          <w:sz w:val="30"/>
          <w:szCs w:val="30"/>
          <w:highlight w:val="none"/>
        </w:rPr>
        <w:t>询价单</w:t>
      </w:r>
      <w:r>
        <w:rPr>
          <w:rFonts w:hint="eastAsia" w:ascii="仿宋" w:hAnsi="仿宋" w:eastAsia="仿宋" w:cs="仿宋"/>
          <w:color w:val="000000"/>
          <w:sz w:val="30"/>
          <w:szCs w:val="30"/>
        </w:rPr>
        <w:t>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承担。</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2、报名方式：</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潜在</w:t>
      </w:r>
      <w:r>
        <w:rPr>
          <w:rFonts w:hint="eastAsia" w:ascii="仿宋" w:hAnsi="仿宋" w:eastAsia="仿宋" w:cs="仿宋"/>
          <w:sz w:val="30"/>
          <w:szCs w:val="30"/>
          <w:lang w:eastAsia="zh-CN"/>
        </w:rPr>
        <w:t>供应商</w:t>
      </w:r>
      <w:r>
        <w:rPr>
          <w:rFonts w:hint="eastAsia" w:ascii="仿宋" w:hAnsi="仿宋" w:eastAsia="仿宋" w:cs="仿宋"/>
          <w:sz w:val="30"/>
          <w:szCs w:val="30"/>
        </w:rPr>
        <w:t>依据资格要求自主评估，符合条件的登录“蒙牛集团电子采购招标平台”进行网上报名、资格验证、</w:t>
      </w:r>
      <w:r>
        <w:rPr>
          <w:rFonts w:hint="eastAsia" w:ascii="仿宋" w:hAnsi="仿宋" w:eastAsia="仿宋" w:cs="仿宋"/>
          <w:sz w:val="30"/>
          <w:szCs w:val="30"/>
          <w:lang w:val="en-US" w:eastAsia="zh-CN"/>
        </w:rPr>
        <w:t>获得</w:t>
      </w:r>
      <w:r>
        <w:rPr>
          <w:rFonts w:hint="eastAsia" w:ascii="仿宋" w:hAnsi="仿宋" w:eastAsia="仿宋" w:cs="仿宋"/>
          <w:sz w:val="30"/>
          <w:szCs w:val="30"/>
        </w:rPr>
        <w:t>询价单、澄清答疑和参与询价会等，过程中如有疑问可咨询平台服务支持，电话4008108111或咨询采购方业务咨询联系人。</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602" w:firstLineChars="200"/>
        <w:jc w:val="left"/>
        <w:rPr>
          <w:rFonts w:hint="eastAsia" w:ascii="仿宋" w:hAnsi="仿宋" w:eastAsia="仿宋" w:cs="仿宋"/>
          <w:b/>
          <w:kern w:val="0"/>
          <w:sz w:val="30"/>
          <w:szCs w:val="30"/>
        </w:rPr>
      </w:pPr>
      <w:r>
        <w:rPr>
          <w:rFonts w:hint="eastAsia" w:ascii="仿宋" w:hAnsi="仿宋" w:eastAsia="仿宋" w:cs="仿宋"/>
          <w:b/>
          <w:sz w:val="30"/>
          <w:szCs w:val="30"/>
        </w:rPr>
        <w:t>六、</w:t>
      </w:r>
      <w:r>
        <w:rPr>
          <w:rFonts w:hint="eastAsia" w:ascii="仿宋" w:hAnsi="仿宋" w:eastAsia="仿宋" w:cs="仿宋"/>
          <w:b/>
          <w:kern w:val="0"/>
          <w:sz w:val="30"/>
          <w:szCs w:val="30"/>
        </w:rPr>
        <w:t>项目时间安排及要求：</w:t>
      </w:r>
    </w:p>
    <w:p>
      <w:pPr>
        <w:pStyle w:val="5"/>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1、报名时间：2024年0</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30</w:t>
      </w:r>
      <w:r>
        <w:rPr>
          <w:rFonts w:hint="eastAsia" w:ascii="仿宋" w:hAnsi="仿宋" w:eastAsia="仿宋" w:cs="仿宋"/>
          <w:sz w:val="30"/>
          <w:szCs w:val="30"/>
        </w:rPr>
        <w:t>日至2024年0</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3</w:t>
      </w:r>
      <w:r>
        <w:rPr>
          <w:rFonts w:hint="eastAsia" w:ascii="仿宋" w:hAnsi="仿宋" w:eastAsia="仿宋" w:cs="仿宋"/>
          <w:sz w:val="30"/>
          <w:szCs w:val="30"/>
        </w:rPr>
        <w:t>日；</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2、资格预审时间：2024年0</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3</w:t>
      </w:r>
      <w:r>
        <w:rPr>
          <w:rFonts w:hint="eastAsia" w:ascii="仿宋" w:hAnsi="仿宋" w:eastAsia="仿宋" w:cs="仿宋"/>
          <w:sz w:val="30"/>
          <w:szCs w:val="30"/>
        </w:rPr>
        <w:t>1日至2024年0</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询价单</w:t>
      </w:r>
      <w:r>
        <w:rPr>
          <w:rFonts w:hint="eastAsia" w:ascii="仿宋" w:hAnsi="仿宋" w:eastAsia="仿宋" w:cs="仿宋"/>
          <w:sz w:val="30"/>
          <w:szCs w:val="30"/>
        </w:rPr>
        <w:t>发</w:t>
      </w:r>
      <w:r>
        <w:rPr>
          <w:rFonts w:hint="eastAsia" w:ascii="仿宋" w:hAnsi="仿宋" w:eastAsia="仿宋" w:cs="仿宋"/>
          <w:sz w:val="30"/>
          <w:szCs w:val="30"/>
          <w:lang w:val="en-US" w:eastAsia="zh-CN"/>
        </w:rPr>
        <w:t>放</w:t>
      </w:r>
      <w:r>
        <w:rPr>
          <w:rFonts w:hint="eastAsia" w:ascii="仿宋" w:hAnsi="仿宋" w:eastAsia="仿宋" w:cs="仿宋"/>
          <w:sz w:val="30"/>
          <w:szCs w:val="30"/>
        </w:rPr>
        <w:t>时间：2024年0</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06</w:t>
      </w:r>
      <w:r>
        <w:rPr>
          <w:rFonts w:hint="eastAsia" w:ascii="仿宋" w:hAnsi="仿宋" w:eastAsia="仿宋" w:cs="仿宋"/>
          <w:sz w:val="30"/>
          <w:szCs w:val="30"/>
        </w:rPr>
        <w:t>日至2024年0</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10</w:t>
      </w:r>
      <w:r>
        <w:rPr>
          <w:rFonts w:hint="eastAsia" w:ascii="仿宋" w:hAnsi="仿宋" w:eastAsia="仿宋" w:cs="仿宋"/>
          <w:sz w:val="30"/>
          <w:szCs w:val="30"/>
        </w:rPr>
        <w:t>日19时发</w:t>
      </w:r>
      <w:r>
        <w:rPr>
          <w:rFonts w:hint="eastAsia" w:ascii="仿宋" w:hAnsi="仿宋" w:eastAsia="仿宋" w:cs="仿宋"/>
          <w:sz w:val="30"/>
          <w:szCs w:val="30"/>
          <w:lang w:val="en-US" w:eastAsia="zh-CN"/>
        </w:rPr>
        <w:t>放</w:t>
      </w:r>
      <w:r>
        <w:rPr>
          <w:rFonts w:hint="eastAsia" w:ascii="仿宋" w:hAnsi="仿宋" w:eastAsia="仿宋" w:cs="仿宋"/>
          <w:sz w:val="30"/>
          <w:szCs w:val="30"/>
        </w:rPr>
        <w:t>询价单；</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4、询比价时间：2024年0</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20</w:t>
      </w:r>
      <w:r>
        <w:rPr>
          <w:rFonts w:hint="eastAsia" w:ascii="仿宋" w:hAnsi="仿宋" w:eastAsia="仿宋" w:cs="仿宋"/>
          <w:sz w:val="30"/>
          <w:szCs w:val="30"/>
        </w:rPr>
        <w:t>日09时30分（以发出的</w:t>
      </w:r>
      <w:r>
        <w:rPr>
          <w:rFonts w:hint="eastAsia" w:ascii="仿宋" w:hAnsi="仿宋" w:eastAsia="仿宋" w:cs="仿宋"/>
          <w:sz w:val="30"/>
          <w:szCs w:val="30"/>
          <w:lang w:val="en-US" w:eastAsia="zh-CN"/>
        </w:rPr>
        <w:t>询价单</w:t>
      </w:r>
      <w:r>
        <w:rPr>
          <w:rFonts w:hint="eastAsia" w:ascii="仿宋" w:hAnsi="仿宋" w:eastAsia="仿宋" w:cs="仿宋"/>
          <w:sz w:val="30"/>
          <w:szCs w:val="30"/>
        </w:rPr>
        <w:t>为准）</w:t>
      </w:r>
    </w:p>
    <w:p>
      <w:pPr>
        <w:spacing w:line="360" w:lineRule="auto"/>
        <w:ind w:firstLine="602" w:firstLineChars="200"/>
        <w:rPr>
          <w:rFonts w:hint="eastAsia" w:ascii="仿宋" w:hAnsi="仿宋" w:eastAsia="仿宋" w:cs="仿宋"/>
          <w:bCs/>
          <w:sz w:val="30"/>
          <w:szCs w:val="30"/>
          <w:u w:val="single"/>
        </w:rPr>
      </w:pPr>
      <w:r>
        <w:rPr>
          <w:rFonts w:hint="eastAsia" w:ascii="仿宋" w:hAnsi="仿宋" w:eastAsia="仿宋" w:cs="仿宋"/>
          <w:b/>
          <w:bCs/>
          <w:sz w:val="30"/>
          <w:szCs w:val="30"/>
        </w:rPr>
        <w:t>七、询比价</w:t>
      </w:r>
      <w:r>
        <w:rPr>
          <w:rFonts w:hint="eastAsia" w:ascii="仿宋" w:hAnsi="仿宋" w:eastAsia="仿宋" w:cs="仿宋"/>
          <w:b/>
          <w:sz w:val="30"/>
          <w:szCs w:val="30"/>
        </w:rPr>
        <w:t>地点：</w:t>
      </w:r>
      <w:r>
        <w:rPr>
          <w:rFonts w:hint="eastAsia" w:ascii="仿宋" w:hAnsi="仿宋" w:eastAsia="仿宋" w:cs="仿宋"/>
          <w:bCs/>
          <w:sz w:val="30"/>
          <w:szCs w:val="30"/>
        </w:rPr>
        <w:t>蒙牛集团电子采购招标平台（https://zbcg.mengniu.cn/）（以发出的</w:t>
      </w:r>
      <w:r>
        <w:rPr>
          <w:rFonts w:hint="eastAsia" w:ascii="仿宋" w:hAnsi="仿宋" w:eastAsia="仿宋" w:cs="仿宋"/>
          <w:bCs/>
          <w:sz w:val="30"/>
          <w:szCs w:val="30"/>
          <w:lang w:val="en-US" w:eastAsia="zh-CN"/>
        </w:rPr>
        <w:t>询价单</w:t>
      </w:r>
      <w:r>
        <w:rPr>
          <w:rFonts w:hint="eastAsia" w:ascii="仿宋" w:hAnsi="仿宋" w:eastAsia="仿宋" w:cs="仿宋"/>
          <w:bCs/>
          <w:sz w:val="30"/>
          <w:szCs w:val="30"/>
        </w:rPr>
        <w:t>为准）</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八、发布媒体：</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蒙牛集团电子采购招标平台（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r>
        <w:rPr>
          <w:rFonts w:hint="eastAsia" w:ascii="仿宋" w:hAnsi="仿宋" w:eastAsia="仿宋" w:cs="仿宋"/>
          <w:sz w:val="30"/>
          <w:szCs w:val="30"/>
        </w:rPr>
        <w:t>)</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蒙牛官网（http://www.mengniu.com.cn）</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蒙牛内部OA平台</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九、采购招标实施方及联系方式</w:t>
      </w:r>
      <w:r>
        <w:rPr>
          <w:rFonts w:hint="eastAsia" w:ascii="仿宋" w:hAnsi="仿宋" w:eastAsia="仿宋" w:cs="仿宋"/>
          <w:sz w:val="30"/>
          <w:szCs w:val="30"/>
        </w:rPr>
        <w:t>：</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采购单位：内蒙古蒙牛乳业（集团）股份有限公司</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业务咨询联系人：杨英姬       </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联系方式：13674757120</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十、采购代理公司及联系方式：</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采购代理公司：内蒙古华晟工程项目管理有限公司</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报名联系人：郭宇飞（13474917016）/丁桠楠（13847197935）王子刚</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联系电话：0471-3957849/4918085分机号：8023</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电子邮箱：guoyufei@nmghuasheng.com</w:t>
      </w:r>
    </w:p>
    <w:p>
      <w:pPr>
        <w:pStyle w:val="5"/>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十一、监督单位及联系方式：</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监督单位：内蒙古蒙牛乳业（集团）股份有限公司采购招标管理部</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异议/投诉服务网址：https://zbcg.mengniu.cn/#/home</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监 督 人: 郑建东                         </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联系方式：0471-7393642/15034927966</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电子邮件：zhengjiandong@mengniu.cn</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 xml:space="preserve">附件：1.法人证明、授权人证明 </w:t>
      </w:r>
    </w:p>
    <w:p>
      <w:pPr>
        <w:pStyle w:val="3"/>
        <w:spacing w:line="360" w:lineRule="auto"/>
        <w:ind w:firstLine="560"/>
        <w:rPr>
          <w:rFonts w:hint="eastAsia" w:ascii="仿宋" w:hAnsi="仿宋" w:eastAsia="仿宋" w:cs="仿宋"/>
          <w:sz w:val="30"/>
          <w:szCs w:val="30"/>
        </w:rPr>
      </w:pPr>
      <w:r>
        <w:rPr>
          <w:rFonts w:hint="eastAsia" w:ascii="仿宋" w:hAnsi="仿宋" w:eastAsia="仿宋" w:cs="仿宋"/>
          <w:sz w:val="30"/>
          <w:szCs w:val="30"/>
        </w:rPr>
        <w:t xml:space="preserve">      2.保密承诺书</w:t>
      </w:r>
    </w:p>
    <w:p>
      <w:pPr>
        <w:adjustRightInd w:val="0"/>
        <w:snapToGrid w:val="0"/>
        <w:spacing w:line="360" w:lineRule="auto"/>
        <w:ind w:firstLine="600" w:firstLineChars="200"/>
        <w:jc w:val="right"/>
        <w:rPr>
          <w:rFonts w:hint="eastAsia" w:ascii="仿宋" w:hAnsi="仿宋" w:eastAsia="仿宋" w:cs="仿宋"/>
          <w:sz w:val="30"/>
          <w:szCs w:val="30"/>
        </w:rPr>
      </w:pPr>
      <w:r>
        <w:rPr>
          <w:rFonts w:hint="eastAsia" w:ascii="仿宋" w:hAnsi="仿宋" w:eastAsia="仿宋" w:cs="仿宋"/>
          <w:sz w:val="30"/>
          <w:szCs w:val="30"/>
        </w:rPr>
        <w:t>采购方：内蒙古蒙牛乳业（集团）股份有限公司</w:t>
      </w:r>
    </w:p>
    <w:p>
      <w:pPr>
        <w:adjustRightInd w:val="0"/>
        <w:snapToGrid w:val="0"/>
        <w:spacing w:line="360" w:lineRule="auto"/>
        <w:ind w:firstLine="600" w:firstLineChars="200"/>
        <w:jc w:val="right"/>
        <w:rPr>
          <w:rFonts w:hint="eastAsia" w:ascii="仿宋" w:hAnsi="仿宋" w:eastAsia="仿宋" w:cs="仿宋"/>
          <w:sz w:val="30"/>
          <w:szCs w:val="30"/>
        </w:rPr>
      </w:pPr>
      <w:r>
        <w:rPr>
          <w:rFonts w:hint="eastAsia" w:ascii="仿宋" w:hAnsi="仿宋" w:eastAsia="仿宋" w:cs="仿宋"/>
          <w:sz w:val="30"/>
          <w:szCs w:val="30"/>
        </w:rPr>
        <w:t>采购代理公司：内蒙古华晟工程项目管理有限公司</w:t>
      </w:r>
    </w:p>
    <w:p>
      <w:pPr>
        <w:adjustRightInd w:val="0"/>
        <w:snapToGrid w:val="0"/>
        <w:spacing w:line="360" w:lineRule="auto"/>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 xml:space="preserve">                                      2024年0</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29</w:t>
      </w:r>
      <w:r>
        <w:rPr>
          <w:rFonts w:hint="eastAsia" w:ascii="仿宋" w:hAnsi="仿宋" w:eastAsia="仿宋" w:cs="仿宋"/>
          <w:sz w:val="30"/>
          <w:szCs w:val="30"/>
        </w:rPr>
        <w:t>日</w:t>
      </w:r>
    </w:p>
    <w:p>
      <w:pPr>
        <w:adjustRightInd w:val="0"/>
        <w:snapToGrid w:val="0"/>
        <w:spacing w:line="360" w:lineRule="auto"/>
        <w:ind w:firstLine="600" w:firstLineChars="200"/>
        <w:jc w:val="left"/>
        <w:rPr>
          <w:rFonts w:hint="eastAsia" w:ascii="仿宋" w:hAnsi="仿宋" w:eastAsia="仿宋" w:cs="仿宋"/>
          <w:sz w:val="30"/>
          <w:szCs w:val="30"/>
        </w:rPr>
      </w:pP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附件1：</w:t>
      </w:r>
    </w:p>
    <w:p>
      <w:pPr>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法定代表人身份证明</w:t>
      </w:r>
    </w:p>
    <w:p>
      <w:pPr>
        <w:spacing w:line="360" w:lineRule="auto"/>
        <w:jc w:val="center"/>
        <w:rPr>
          <w:rFonts w:hint="eastAsia" w:ascii="仿宋" w:hAnsi="仿宋" w:eastAsia="仿宋" w:cs="仿宋"/>
          <w:b/>
          <w:sz w:val="30"/>
          <w:szCs w:val="30"/>
        </w:rPr>
      </w:pPr>
    </w:p>
    <w:p>
      <w:pPr>
        <w:spacing w:line="360" w:lineRule="auto"/>
        <w:ind w:firstLine="885" w:firstLineChars="295"/>
        <w:rPr>
          <w:rFonts w:hint="eastAsia" w:ascii="仿宋" w:hAnsi="仿宋" w:eastAsia="仿宋" w:cs="仿宋"/>
          <w:color w:val="000000"/>
          <w:sz w:val="30"/>
          <w:szCs w:val="30"/>
          <w:u w:val="single"/>
        </w:rPr>
      </w:pP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名称：</w:t>
      </w:r>
      <w:r>
        <w:rPr>
          <w:rFonts w:hint="eastAsia" w:ascii="仿宋" w:hAnsi="仿宋" w:eastAsia="仿宋" w:cs="仿宋"/>
          <w:color w:val="000000"/>
          <w:sz w:val="30"/>
          <w:szCs w:val="30"/>
          <w:u w:val="single"/>
        </w:rPr>
        <w:t xml:space="preserve">                             </w:t>
      </w:r>
    </w:p>
    <w:p>
      <w:pPr>
        <w:spacing w:line="360" w:lineRule="auto"/>
        <w:ind w:firstLine="885" w:firstLineChars="295"/>
        <w:rPr>
          <w:rFonts w:hint="eastAsia" w:ascii="仿宋" w:hAnsi="仿宋" w:eastAsia="仿宋" w:cs="仿宋"/>
          <w:color w:val="000000"/>
          <w:sz w:val="30"/>
          <w:szCs w:val="30"/>
        </w:rPr>
      </w:pPr>
      <w:r>
        <w:rPr>
          <w:rFonts w:hint="eastAsia" w:ascii="仿宋" w:hAnsi="仿宋" w:eastAsia="仿宋" w:cs="仿宋"/>
          <w:color w:val="000000"/>
          <w:sz w:val="30"/>
          <w:szCs w:val="30"/>
        </w:rPr>
        <w:t>单位性质：</w:t>
      </w:r>
      <w:r>
        <w:rPr>
          <w:rFonts w:hint="eastAsia" w:ascii="仿宋" w:hAnsi="仿宋" w:eastAsia="仿宋" w:cs="仿宋"/>
          <w:color w:val="000000"/>
          <w:sz w:val="30"/>
          <w:szCs w:val="30"/>
          <w:u w:val="single"/>
        </w:rPr>
        <w:t xml:space="preserve">                                </w:t>
      </w:r>
    </w:p>
    <w:p>
      <w:pPr>
        <w:spacing w:line="360" w:lineRule="auto"/>
        <w:ind w:firstLine="885" w:firstLineChars="295"/>
        <w:rPr>
          <w:rFonts w:hint="eastAsia" w:ascii="仿宋" w:hAnsi="仿宋" w:eastAsia="仿宋" w:cs="仿宋"/>
          <w:color w:val="000000"/>
          <w:sz w:val="30"/>
          <w:szCs w:val="30"/>
          <w:u w:val="single"/>
        </w:rPr>
      </w:pPr>
      <w:r>
        <w:rPr>
          <w:rFonts w:hint="eastAsia" w:ascii="仿宋" w:hAnsi="仿宋" w:eastAsia="仿宋" w:cs="仿宋"/>
          <w:color w:val="000000"/>
          <w:sz w:val="30"/>
          <w:szCs w:val="30"/>
        </w:rPr>
        <w:t>地    址：</w:t>
      </w:r>
      <w:r>
        <w:rPr>
          <w:rFonts w:hint="eastAsia" w:ascii="仿宋" w:hAnsi="仿宋" w:eastAsia="仿宋" w:cs="仿宋"/>
          <w:color w:val="000000"/>
          <w:sz w:val="30"/>
          <w:szCs w:val="30"/>
          <w:u w:val="single"/>
        </w:rPr>
        <w:t xml:space="preserve">                                   </w:t>
      </w:r>
    </w:p>
    <w:p>
      <w:pPr>
        <w:spacing w:line="360" w:lineRule="auto"/>
        <w:ind w:firstLine="885" w:firstLineChars="295"/>
        <w:rPr>
          <w:rFonts w:hint="eastAsia" w:ascii="仿宋" w:hAnsi="仿宋" w:eastAsia="仿宋" w:cs="仿宋"/>
          <w:color w:val="000000"/>
          <w:sz w:val="30"/>
          <w:szCs w:val="30"/>
        </w:rPr>
      </w:pPr>
      <w:r>
        <w:rPr>
          <w:rFonts w:hint="eastAsia" w:ascii="仿宋" w:hAnsi="仿宋" w:eastAsia="仿宋" w:cs="仿宋"/>
          <w:color w:val="000000"/>
          <w:sz w:val="30"/>
          <w:szCs w:val="30"/>
        </w:rPr>
        <w:t>成立时间：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pPr>
        <w:spacing w:line="360" w:lineRule="auto"/>
        <w:ind w:firstLine="885" w:firstLineChars="295"/>
        <w:rPr>
          <w:rFonts w:hint="eastAsia" w:ascii="仿宋" w:hAnsi="仿宋" w:eastAsia="仿宋" w:cs="仿宋"/>
          <w:color w:val="000000"/>
          <w:sz w:val="30"/>
          <w:szCs w:val="30"/>
        </w:rPr>
      </w:pPr>
      <w:r>
        <w:rPr>
          <w:rFonts w:hint="eastAsia" w:ascii="仿宋" w:hAnsi="仿宋" w:eastAsia="仿宋" w:cs="仿宋"/>
          <w:color w:val="000000"/>
          <w:sz w:val="30"/>
          <w:szCs w:val="30"/>
        </w:rPr>
        <w:t>经营期限：</w:t>
      </w:r>
      <w:r>
        <w:rPr>
          <w:rFonts w:hint="eastAsia" w:ascii="仿宋" w:hAnsi="仿宋" w:eastAsia="仿宋" w:cs="仿宋"/>
          <w:color w:val="000000"/>
          <w:sz w:val="30"/>
          <w:szCs w:val="30"/>
          <w:u w:val="single"/>
        </w:rPr>
        <w:t xml:space="preserve">                               </w:t>
      </w:r>
    </w:p>
    <w:p>
      <w:pPr>
        <w:spacing w:line="360" w:lineRule="auto"/>
        <w:ind w:left="708" w:leftChars="337" w:firstLine="1"/>
        <w:rPr>
          <w:rFonts w:hint="eastAsia" w:ascii="仿宋" w:hAnsi="仿宋" w:eastAsia="仿宋" w:cs="仿宋"/>
          <w:color w:val="000000"/>
          <w:sz w:val="30"/>
          <w:szCs w:val="30"/>
        </w:rPr>
      </w:pPr>
      <w:r>
        <w:rPr>
          <w:rFonts w:hint="eastAsia" w:ascii="仿宋" w:hAnsi="仿宋" w:eastAsia="仿宋" w:cs="仿宋"/>
          <w:color w:val="000000"/>
          <w:sz w:val="30"/>
          <w:szCs w:val="30"/>
        </w:rPr>
        <w:t>姓名：</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性别：</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，身份证号码：</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，职务：</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系  </w:t>
      </w:r>
      <w:r>
        <w:rPr>
          <w:rFonts w:hint="eastAsia" w:ascii="仿宋" w:hAnsi="仿宋" w:eastAsia="仿宋" w:cs="仿宋"/>
          <w:color w:val="FF0000"/>
          <w:sz w:val="30"/>
          <w:szCs w:val="30"/>
          <w:u w:val="single"/>
          <w:lang w:val="en-US" w:eastAsia="zh-CN"/>
        </w:rPr>
        <w:t>供 应 商</w:t>
      </w:r>
      <w:r>
        <w:rPr>
          <w:rFonts w:hint="eastAsia" w:ascii="仿宋" w:hAnsi="仿宋" w:eastAsia="仿宋" w:cs="仿宋"/>
          <w:color w:val="FF0000"/>
          <w:sz w:val="30"/>
          <w:szCs w:val="30"/>
          <w:u w:val="single"/>
        </w:rPr>
        <w:t xml:space="preserve"> 全 称</w:t>
      </w:r>
      <w:r>
        <w:rPr>
          <w:rFonts w:hint="eastAsia" w:ascii="仿宋" w:hAnsi="仿宋" w:eastAsia="仿宋" w:cs="仿宋"/>
          <w:color w:val="000000"/>
          <w:sz w:val="30"/>
          <w:szCs w:val="30"/>
        </w:rPr>
        <w:t>的法定代表人。</w:t>
      </w:r>
    </w:p>
    <w:p>
      <w:pPr>
        <w:spacing w:line="360" w:lineRule="auto"/>
        <w:ind w:left="708" w:leftChars="337" w:firstLine="1"/>
        <w:rPr>
          <w:rFonts w:hint="eastAsia" w:ascii="仿宋" w:hAnsi="仿宋" w:eastAsia="仿宋" w:cs="仿宋"/>
          <w:color w:val="000000"/>
          <w:sz w:val="30"/>
          <w:szCs w:val="30"/>
        </w:rPr>
      </w:pPr>
      <w:r>
        <w:rPr>
          <w:rFonts w:hint="eastAsia" w:ascii="仿宋" w:hAnsi="仿宋" w:eastAsia="仿宋" w:cs="仿宋"/>
          <w:color w:val="000000"/>
          <w:sz w:val="30"/>
          <w:szCs w:val="30"/>
        </w:rPr>
        <w:t>特此证明。</w:t>
      </w:r>
    </w:p>
    <w:p>
      <w:pPr>
        <w:spacing w:line="360" w:lineRule="auto"/>
        <w:ind w:right="1556" w:rightChars="741"/>
        <w:jc w:val="right"/>
        <w:rPr>
          <w:rFonts w:hint="eastAsia" w:ascii="仿宋" w:hAnsi="仿宋" w:eastAsia="仿宋" w:cs="仿宋"/>
          <w:sz w:val="30"/>
          <w:szCs w:val="30"/>
        </w:rPr>
      </w:pPr>
      <w:r>
        <w:rPr>
          <w:rFonts w:hint="eastAsia" w:ascii="仿宋" w:hAnsi="仿宋" w:eastAsia="仿宋" w:cs="仿宋"/>
          <w:sz w:val="30"/>
          <w:szCs w:val="30"/>
          <w:lang w:eastAsia="zh-CN"/>
        </w:rPr>
        <w:t>供应商</w:t>
      </w:r>
      <w:r>
        <w:rPr>
          <w:rFonts w:hint="eastAsia" w:ascii="仿宋" w:hAnsi="仿宋" w:eastAsia="仿宋" w:cs="仿宋"/>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rPr>
        <w:t>（盖公章）</w:t>
      </w:r>
    </w:p>
    <w:p>
      <w:pPr>
        <w:spacing w:line="360" w:lineRule="auto"/>
        <w:ind w:right="1556" w:rightChars="741"/>
        <w:jc w:val="right"/>
        <w:rPr>
          <w:rFonts w:hint="eastAsia" w:ascii="仿宋" w:hAnsi="仿宋" w:eastAsia="仿宋" w:cs="仿宋"/>
          <w:sz w:val="30"/>
          <w:szCs w:val="30"/>
        </w:rPr>
      </w:pPr>
    </w:p>
    <w:p>
      <w:pPr>
        <w:spacing w:line="360" w:lineRule="auto"/>
        <w:ind w:right="1556" w:rightChars="741"/>
        <w:jc w:val="right"/>
        <w:rPr>
          <w:rFonts w:hint="eastAsia" w:ascii="仿宋" w:hAnsi="仿宋" w:eastAsia="仿宋" w:cs="仿宋"/>
          <w:sz w:val="30"/>
          <w:szCs w:val="30"/>
        </w:rPr>
      </w:pPr>
      <w:r>
        <w:rPr>
          <w:rFonts w:hint="eastAsia" w:ascii="仿宋" w:hAnsi="仿宋" w:eastAsia="仿宋" w:cs="仿宋"/>
          <w:sz w:val="30"/>
          <w:szCs w:val="30"/>
          <w:u w:val="single"/>
        </w:rPr>
        <w:t>2024</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360" w:lineRule="auto"/>
        <w:rPr>
          <w:rFonts w:hint="eastAsia" w:ascii="仿宋" w:hAnsi="仿宋" w:eastAsia="仿宋" w:cs="仿宋"/>
          <w:b/>
          <w:kern w:val="0"/>
          <w:sz w:val="30"/>
          <w:szCs w:val="30"/>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hint="eastAsia" w:ascii="仿宋" w:hAnsi="仿宋" w:eastAsia="仿宋" w:cs="仿宋"/>
                <w:b/>
                <w:kern w:val="0"/>
                <w:sz w:val="30"/>
                <w:szCs w:val="30"/>
              </w:rPr>
            </w:pPr>
            <w:r>
              <w:rPr>
                <w:rFonts w:hint="eastAsia" w:ascii="仿宋" w:hAnsi="仿宋" w:eastAsia="仿宋" w:cs="仿宋"/>
                <w:kern w:val="0"/>
                <w:sz w:val="30"/>
                <w:szCs w:val="30"/>
              </w:rPr>
              <w:t xml:space="preserve">法人身份证正面  </w:t>
            </w:r>
          </w:p>
        </w:tc>
        <w:tc>
          <w:tcPr>
            <w:tcW w:w="5060" w:type="dxa"/>
            <w:shd w:val="clear" w:color="auto" w:fill="auto"/>
          </w:tcPr>
          <w:p>
            <w:pPr>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hint="eastAsia" w:ascii="仿宋" w:hAnsi="仿宋" w:eastAsia="仿宋" w:cs="仿宋"/>
                <w:b/>
                <w:kern w:val="0"/>
                <w:sz w:val="30"/>
                <w:szCs w:val="30"/>
              </w:rPr>
            </w:pPr>
          </w:p>
        </w:tc>
        <w:tc>
          <w:tcPr>
            <w:tcW w:w="5060" w:type="dxa"/>
            <w:shd w:val="clear" w:color="auto" w:fill="auto"/>
          </w:tcPr>
          <w:p>
            <w:pPr>
              <w:spacing w:line="360" w:lineRule="auto"/>
              <w:jc w:val="center"/>
              <w:rPr>
                <w:rFonts w:hint="eastAsia" w:ascii="仿宋" w:hAnsi="仿宋" w:eastAsia="仿宋" w:cs="仿宋"/>
                <w:b/>
                <w:kern w:val="0"/>
                <w:sz w:val="30"/>
                <w:szCs w:val="30"/>
              </w:rPr>
            </w:pPr>
          </w:p>
        </w:tc>
      </w:tr>
    </w:tbl>
    <w:p>
      <w:pPr>
        <w:spacing w:line="360" w:lineRule="auto"/>
        <w:rPr>
          <w:rFonts w:hint="eastAsia" w:ascii="仿宋" w:hAnsi="仿宋" w:eastAsia="仿宋" w:cs="仿宋"/>
          <w:sz w:val="30"/>
          <w:szCs w:val="30"/>
        </w:rPr>
      </w:pPr>
    </w:p>
    <w:p>
      <w:pPr>
        <w:spacing w:line="360" w:lineRule="auto"/>
        <w:jc w:val="center"/>
        <w:rPr>
          <w:rFonts w:hint="eastAsia" w:ascii="仿宋" w:hAnsi="仿宋" w:eastAsia="仿宋" w:cs="仿宋"/>
          <w:color w:val="000000"/>
          <w:sz w:val="30"/>
          <w:szCs w:val="30"/>
        </w:rPr>
      </w:pPr>
      <w:bookmarkStart w:id="1" w:name="_GoBack"/>
      <w:bookmarkEnd w:id="1"/>
      <w:r>
        <w:rPr>
          <w:rFonts w:hint="eastAsia" w:ascii="仿宋" w:hAnsi="仿宋" w:eastAsia="仿宋" w:cs="仿宋"/>
          <w:b/>
          <w:kern w:val="0"/>
          <w:sz w:val="30"/>
          <w:szCs w:val="30"/>
        </w:rPr>
        <w:t>法定代表人授权委托书</w:t>
      </w:r>
    </w:p>
    <w:p>
      <w:pPr>
        <w:spacing w:line="360" w:lineRule="auto"/>
        <w:ind w:right="594" w:rightChars="283"/>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（采购人名称）</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供应商</w:t>
      </w:r>
      <w:r>
        <w:rPr>
          <w:rFonts w:hint="eastAsia" w:ascii="仿宋" w:hAnsi="仿宋" w:eastAsia="仿宋" w:cs="仿宋"/>
          <w:sz w:val="30"/>
          <w:szCs w:val="30"/>
          <w:u w:val="single"/>
        </w:rPr>
        <w:t>全称）</w:t>
      </w: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授权</w:t>
      </w:r>
      <w:r>
        <w:rPr>
          <w:rFonts w:hint="eastAsia" w:ascii="仿宋" w:hAnsi="仿宋" w:eastAsia="仿宋" w:cs="仿宋"/>
          <w:sz w:val="30"/>
          <w:szCs w:val="30"/>
          <w:u w:val="single"/>
        </w:rPr>
        <w:t>（代表姓名）</w:t>
      </w:r>
      <w:r>
        <w:rPr>
          <w:rFonts w:hint="eastAsia" w:ascii="仿宋" w:hAnsi="仿宋" w:eastAsia="仿宋" w:cs="仿宋"/>
          <w:sz w:val="30"/>
          <w:szCs w:val="30"/>
        </w:rPr>
        <w:t>为全权代表法定代表人，参加贵方组织的</w:t>
      </w:r>
      <w:r>
        <w:rPr>
          <w:rFonts w:hint="eastAsia" w:ascii="仿宋" w:hAnsi="仿宋" w:eastAsia="仿宋" w:cs="仿宋"/>
          <w:sz w:val="30"/>
          <w:szCs w:val="30"/>
          <w:u w:val="single"/>
        </w:rPr>
        <w:t xml:space="preserve">                  标段（如有）   </w:t>
      </w:r>
      <w:r>
        <w:rPr>
          <w:rFonts w:hint="eastAsia" w:ascii="仿宋" w:hAnsi="仿宋" w:eastAsia="仿宋" w:cs="仿宋"/>
          <w:sz w:val="30"/>
          <w:szCs w:val="30"/>
        </w:rPr>
        <w:t>竞谈活动中的一切事宜。</w:t>
      </w:r>
    </w:p>
    <w:p>
      <w:pPr>
        <w:spacing w:line="360" w:lineRule="auto"/>
        <w:rPr>
          <w:rFonts w:hint="eastAsia" w:ascii="仿宋" w:hAnsi="仿宋" w:eastAsia="仿宋" w:cs="仿宋"/>
          <w:sz w:val="30"/>
          <w:szCs w:val="30"/>
        </w:rPr>
      </w:pPr>
      <w:r>
        <w:rPr>
          <w:rFonts w:hint="eastAsia" w:ascii="仿宋" w:hAnsi="仿宋" w:eastAsia="仿宋" w:cs="仿宋"/>
          <w:sz w:val="30"/>
          <w:szCs w:val="30"/>
        </w:rPr>
        <w:t>法定代表人授权委托书有效期_</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日至</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lang w:eastAsia="zh-CN"/>
        </w:rPr>
        <w:t>供应商</w:t>
      </w:r>
      <w:r>
        <w:rPr>
          <w:rFonts w:hint="eastAsia" w:ascii="仿宋" w:hAnsi="仿宋" w:eastAsia="仿宋" w:cs="仿宋"/>
          <w:sz w:val="30"/>
          <w:szCs w:val="30"/>
        </w:rPr>
        <w:t>全称（公章）：</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授权委托人（签字）：  </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身份证号码：</w:t>
      </w:r>
    </w:p>
    <w:p>
      <w:pPr>
        <w:spacing w:line="360" w:lineRule="auto"/>
        <w:jc w:val="left"/>
        <w:rPr>
          <w:rFonts w:hint="eastAsia" w:ascii="仿宋" w:hAnsi="仿宋" w:eastAsia="仿宋" w:cs="仿宋"/>
          <w:color w:val="000000"/>
          <w:sz w:val="30"/>
          <w:szCs w:val="30"/>
        </w:rPr>
      </w:pPr>
      <w:r>
        <w:rPr>
          <w:rFonts w:hint="eastAsia" w:ascii="仿宋" w:hAnsi="仿宋" w:eastAsia="仿宋" w:cs="仿宋"/>
          <w:color w:val="000000"/>
          <w:sz w:val="30"/>
          <w:szCs w:val="30"/>
        </w:rPr>
        <w:t>联系电话：</w:t>
      </w:r>
    </w:p>
    <w:p>
      <w:pPr>
        <w:spacing w:line="360" w:lineRule="auto"/>
        <w:jc w:val="left"/>
        <w:rPr>
          <w:rFonts w:hint="eastAsia" w:ascii="仿宋" w:hAnsi="仿宋" w:eastAsia="仿宋" w:cs="仿宋"/>
          <w:color w:val="000000"/>
          <w:sz w:val="30"/>
          <w:szCs w:val="30"/>
        </w:rPr>
      </w:pPr>
      <w:r>
        <w:rPr>
          <w:rFonts w:hint="eastAsia" w:ascii="仿宋" w:hAnsi="仿宋" w:eastAsia="仿宋" w:cs="仿宋"/>
          <w:color w:val="000000"/>
          <w:sz w:val="30"/>
          <w:szCs w:val="30"/>
        </w:rPr>
        <w:t>职      务：</w:t>
      </w:r>
    </w:p>
    <w:p>
      <w:pPr>
        <w:spacing w:line="360" w:lineRule="auto"/>
        <w:ind w:left="850" w:leftChars="405" w:firstLine="56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2024年  月  日    </w:t>
      </w:r>
    </w:p>
    <w:p>
      <w:pPr>
        <w:spacing w:line="360" w:lineRule="auto"/>
        <w:ind w:firstLine="1063" w:firstLineChars="353"/>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5" w:hRule="atLeast"/>
          <w:jc w:val="center"/>
        </w:trPr>
        <w:tc>
          <w:tcPr>
            <w:tcW w:w="4821" w:type="dxa"/>
          </w:tcPr>
          <w:p>
            <w:pPr>
              <w:spacing w:line="360" w:lineRule="auto"/>
              <w:ind w:left="128" w:leftChars="61"/>
              <w:jc w:val="center"/>
              <w:rPr>
                <w:rFonts w:hint="eastAsia" w:ascii="仿宋" w:hAnsi="仿宋" w:eastAsia="仿宋" w:cs="仿宋"/>
                <w:color w:val="000000"/>
                <w:sz w:val="30"/>
                <w:szCs w:val="30"/>
              </w:rPr>
            </w:pPr>
            <w:r>
              <w:rPr>
                <w:rFonts w:hint="eastAsia" w:ascii="仿宋" w:hAnsi="仿宋" w:eastAsia="仿宋" w:cs="仿宋"/>
                <w:color w:val="000000"/>
                <w:sz w:val="30"/>
                <w:szCs w:val="30"/>
              </w:rPr>
              <w:t>法定代表人身份证复印件（正反面）</w:t>
            </w:r>
          </w:p>
        </w:tc>
        <w:tc>
          <w:tcPr>
            <w:tcW w:w="4558" w:type="dxa"/>
          </w:tcPr>
          <w:p>
            <w:pPr>
              <w:spacing w:line="360" w:lineRule="auto"/>
              <w:ind w:left="128" w:leftChars="61"/>
              <w:jc w:val="center"/>
              <w:rPr>
                <w:rFonts w:hint="eastAsia" w:ascii="仿宋" w:hAnsi="仿宋" w:eastAsia="仿宋" w:cs="仿宋"/>
                <w:color w:val="000000"/>
                <w:sz w:val="30"/>
                <w:szCs w:val="30"/>
              </w:rPr>
            </w:pPr>
            <w:r>
              <w:rPr>
                <w:rFonts w:hint="eastAsia" w:ascii="仿宋" w:hAnsi="仿宋" w:eastAsia="仿宋" w:cs="仿宋"/>
                <w:color w:val="000000"/>
                <w:sz w:val="30"/>
                <w:szCs w:val="30"/>
              </w:rPr>
              <w:t>授权委托人身份证复印件（正反面）</w:t>
            </w:r>
          </w:p>
        </w:tc>
      </w:tr>
    </w:tbl>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授权委托人社保证明材料</w:t>
      </w:r>
    </w:p>
    <w:p>
      <w:pPr>
        <w:pStyle w:val="15"/>
        <w:spacing w:after="0" w:line="360" w:lineRule="auto"/>
        <w:ind w:left="0" w:leftChars="0" w:firstLine="0" w:firstLineChars="0"/>
        <w:jc w:val="center"/>
        <w:rPr>
          <w:rFonts w:hint="eastAsia" w:ascii="仿宋" w:hAnsi="仿宋" w:eastAsia="仿宋" w:cs="仿宋"/>
          <w:i/>
          <w:color w:val="FF0000"/>
          <w:sz w:val="30"/>
          <w:szCs w:val="30"/>
          <w:shd w:val="clear" w:color="auto" w:fill="FFFFFF"/>
        </w:rPr>
      </w:pPr>
      <w:r>
        <w:rPr>
          <w:rFonts w:hint="eastAsia" w:ascii="仿宋" w:hAnsi="仿宋" w:eastAsia="仿宋" w:cs="仿宋"/>
          <w:i/>
          <w:color w:val="FF0000"/>
          <w:sz w:val="30"/>
          <w:szCs w:val="30"/>
          <w:shd w:val="clear" w:color="auto" w:fill="FFFFFF"/>
        </w:rPr>
        <w:t>（要求：1、具备社保局出具的材料；2、具备本单位名称及授权委托人姓名，近一年）</w:t>
      </w:r>
    </w:p>
    <w:p>
      <w:pPr>
        <w:pStyle w:val="15"/>
        <w:spacing w:after="0" w:line="360" w:lineRule="auto"/>
        <w:ind w:left="0" w:leftChars="0" w:firstLine="0" w:firstLineChars="0"/>
        <w:rPr>
          <w:rFonts w:hint="eastAsia" w:ascii="仿宋" w:hAnsi="仿宋" w:eastAsia="仿宋" w:cs="仿宋"/>
          <w:b/>
          <w:sz w:val="30"/>
          <w:szCs w:val="30"/>
        </w:rPr>
      </w:pPr>
      <w:r>
        <w:rPr>
          <w:rFonts w:hint="eastAsia" w:ascii="仿宋" w:hAnsi="仿宋" w:eastAsia="仿宋" w:cs="仿宋"/>
          <w:sz w:val="30"/>
          <w:szCs w:val="30"/>
        </w:rPr>
        <w:t>附件2:</w:t>
      </w: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保密承诺书</w:t>
      </w:r>
    </w:p>
    <w:p>
      <w:pPr>
        <w:widowControl/>
        <w:adjustRightInd w:val="0"/>
        <w:snapToGrid w:val="0"/>
        <w:spacing w:line="360" w:lineRule="auto"/>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甲方：内蒙古蒙牛乳业（集团）股份有限公司</w:t>
      </w:r>
    </w:p>
    <w:p>
      <w:pPr>
        <w:widowControl/>
        <w:adjustRightInd w:val="0"/>
        <w:snapToGrid w:val="0"/>
        <w:spacing w:line="360" w:lineRule="auto"/>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地址：内蒙古呼和浩特市和林格尔盛乐经济园区</w:t>
      </w:r>
    </w:p>
    <w:p>
      <w:pPr>
        <w:widowControl/>
        <w:adjustRightInd w:val="0"/>
        <w:snapToGrid w:val="0"/>
        <w:spacing w:line="360" w:lineRule="auto"/>
        <w:jc w:val="left"/>
        <w:textAlignment w:val="baseline"/>
        <w:rPr>
          <w:rFonts w:hint="eastAsia" w:ascii="仿宋" w:hAnsi="仿宋" w:eastAsia="仿宋" w:cs="仿宋"/>
          <w:color w:val="000000"/>
          <w:kern w:val="0"/>
          <w:sz w:val="30"/>
          <w:szCs w:val="30"/>
        </w:rPr>
      </w:pPr>
    </w:p>
    <w:p>
      <w:pPr>
        <w:widowControl/>
        <w:adjustRightInd w:val="0"/>
        <w:snapToGrid w:val="0"/>
        <w:spacing w:line="360" w:lineRule="auto"/>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360" w:lineRule="auto"/>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360" w:lineRule="auto"/>
        <w:jc w:val="left"/>
        <w:textAlignment w:val="baseline"/>
        <w:rPr>
          <w:rFonts w:hint="eastAsia" w:ascii="仿宋" w:hAnsi="仿宋" w:eastAsia="仿宋" w:cs="仿宋"/>
          <w:color w:val="000000"/>
          <w:kern w:val="0"/>
          <w:sz w:val="30"/>
          <w:szCs w:val="30"/>
        </w:rPr>
      </w:pPr>
    </w:p>
    <w:p>
      <w:pPr>
        <w:widowControl/>
        <w:tabs>
          <w:tab w:val="left" w:pos="5040"/>
        </w:tabs>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甲乙双方就</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u w:val="single"/>
          <w:lang w:eastAsia="zh-CN"/>
        </w:rPr>
        <w:t>蒙牛乳业武汉大院外加工件集中采购项目</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一、定义</w:t>
      </w:r>
    </w:p>
    <w:p>
      <w:pPr>
        <w:widowControl/>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（一）由乙方以书面文件证明：该等信息已于披露之前已由乙方所持有；</w:t>
      </w:r>
    </w:p>
    <w:p>
      <w:pPr>
        <w:widowControl/>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（二）已公开发表或非因乙方作为或不作为的原因，已向公众披露；</w:t>
      </w:r>
    </w:p>
    <w:p>
      <w:pPr>
        <w:widowControl/>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（三）已由甲方书面同意乙方公开；</w:t>
      </w:r>
    </w:p>
    <w:p>
      <w:pPr>
        <w:widowControl/>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（四）由乙方在未使用该等机密信息的情形下独立开发；</w:t>
      </w:r>
    </w:p>
    <w:p>
      <w:pPr>
        <w:widowControl/>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二、保密</w:t>
      </w:r>
    </w:p>
    <w:p>
      <w:pPr>
        <w:pStyle w:val="11"/>
        <w:spacing w:line="360" w:lineRule="auto"/>
        <w:ind w:left="0" w:firstLine="600" w:firstLineChars="200"/>
        <w:rPr>
          <w:rFonts w:hint="eastAsia" w:ascii="仿宋" w:hAnsi="仿宋" w:eastAsia="仿宋" w:cs="仿宋"/>
          <w:sz w:val="30"/>
          <w:szCs w:val="30"/>
        </w:rPr>
      </w:pPr>
      <w:r>
        <w:rPr>
          <w:rFonts w:hint="eastAsia" w:ascii="仿宋" w:hAnsi="仿宋" w:eastAsia="仿宋" w:cs="仿宋"/>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rPr>
        <w:t xml:space="preserve">  </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三、公开</w:t>
      </w:r>
    </w:p>
    <w:p>
      <w:pPr>
        <w:pStyle w:val="11"/>
        <w:spacing w:line="360" w:lineRule="auto"/>
        <w:ind w:left="239" w:leftChars="114" w:firstLine="450" w:firstLineChars="150"/>
        <w:rPr>
          <w:rFonts w:hint="eastAsia" w:ascii="仿宋" w:hAnsi="仿宋" w:eastAsia="仿宋" w:cs="仿宋"/>
          <w:sz w:val="30"/>
          <w:szCs w:val="30"/>
        </w:rPr>
      </w:pPr>
      <w:r>
        <w:rPr>
          <w:rFonts w:hint="eastAsia" w:ascii="仿宋" w:hAnsi="仿宋" w:eastAsia="仿宋" w:cs="仿宋"/>
          <w:color w:val="000000"/>
          <w:kern w:val="0"/>
          <w:sz w:val="30"/>
          <w:szCs w:val="30"/>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30"/>
          <w:szCs w:val="30"/>
        </w:rPr>
        <w:t xml:space="preserve">                                                                                                                                                               </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四、强制性披露</w:t>
      </w:r>
    </w:p>
    <w:p>
      <w:pPr>
        <w:spacing w:line="360" w:lineRule="auto"/>
        <w:ind w:firstLine="681" w:firstLineChars="227"/>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五、返还资料</w:t>
      </w:r>
    </w:p>
    <w:p>
      <w:pPr>
        <w:pStyle w:val="6"/>
        <w:spacing w:line="360" w:lineRule="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在承诺书目的终止、撤消、完成、被拒绝或以其他方式解除后，根据甲方的书面要求，乙方应在项目谈判协商终止后的</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六、非授权许可</w:t>
      </w:r>
    </w:p>
    <w:p>
      <w:pPr>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七、义务限定</w:t>
      </w:r>
    </w:p>
    <w:p>
      <w:pPr>
        <w:spacing w:line="360" w:lineRule="auto"/>
        <w:ind w:left="1"/>
        <w:rPr>
          <w:rFonts w:hint="eastAsia"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color w:val="000000"/>
          <w:kern w:val="0"/>
          <w:sz w:val="30"/>
          <w:szCs w:val="30"/>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八、信息准确性</w:t>
      </w:r>
    </w:p>
    <w:p>
      <w:pPr>
        <w:spacing w:line="360" w:lineRule="auto"/>
        <w:ind w:left="41" w:leftChars="-266" w:hanging="600" w:hangingChars="20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九、期限</w:t>
      </w:r>
    </w:p>
    <w:p>
      <w:pPr>
        <w:pStyle w:val="6"/>
        <w:spacing w:line="360" w:lineRule="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本承诺书中乙方之保密义务应自乙方收到机密信息之日起</w:t>
      </w:r>
      <w:r>
        <w:rPr>
          <w:rFonts w:hint="eastAsia" w:ascii="仿宋" w:hAnsi="仿宋" w:eastAsia="仿宋" w:cs="仿宋"/>
          <w:color w:val="000000"/>
          <w:kern w:val="0"/>
          <w:sz w:val="30"/>
          <w:szCs w:val="30"/>
          <w:u w:val="single"/>
        </w:rPr>
        <w:t xml:space="preserve">  5  </w:t>
      </w:r>
      <w:r>
        <w:rPr>
          <w:rFonts w:hint="eastAsia" w:ascii="仿宋" w:hAnsi="仿宋" w:eastAsia="仿宋" w:cs="仿宋"/>
          <w:color w:val="000000"/>
          <w:kern w:val="0"/>
          <w:sz w:val="30"/>
          <w:szCs w:val="30"/>
        </w:rPr>
        <w:t>年内持续有效，且不因承诺书目的之达成而终止。</w:t>
      </w:r>
    </w:p>
    <w:p>
      <w:pPr>
        <w:pStyle w:val="5"/>
        <w:spacing w:before="156" w:beforeLines="50" w:after="156" w:afterLines="50" w:line="360" w:lineRule="auto"/>
        <w:rPr>
          <w:rFonts w:hint="eastAsia" w:ascii="仿宋" w:hAnsi="仿宋" w:eastAsia="仿宋" w:cs="仿宋"/>
          <w:b/>
          <w:color w:val="000000"/>
          <w:sz w:val="30"/>
          <w:szCs w:val="30"/>
        </w:rPr>
      </w:pPr>
      <w:r>
        <w:rPr>
          <w:rFonts w:hint="eastAsia" w:ascii="仿宋" w:hAnsi="仿宋" w:eastAsia="仿宋" w:cs="仿宋"/>
          <w:b/>
          <w:color w:val="000000"/>
          <w:kern w:val="0"/>
          <w:sz w:val="30"/>
          <w:szCs w:val="30"/>
        </w:rPr>
        <w:t>十、</w:t>
      </w:r>
      <w:r>
        <w:rPr>
          <w:rFonts w:hint="eastAsia" w:ascii="仿宋" w:hAnsi="仿宋" w:eastAsia="仿宋" w:cs="仿宋"/>
          <w:b/>
          <w:color w:val="000000"/>
          <w:sz w:val="30"/>
          <w:szCs w:val="30"/>
        </w:rPr>
        <w:t>补充条款</w:t>
      </w:r>
    </w:p>
    <w:p>
      <w:pPr>
        <w:pStyle w:val="5"/>
        <w:spacing w:after="0" w:line="360" w:lineRule="auto"/>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（一）合规条款</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2、履约行为合规承诺：乙方承诺具有履行本承诺书约定的能力，且履行行为符合现行法律法规等规范性文件的要求。</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5、劳动用工:</w:t>
      </w:r>
      <w:r>
        <w:rPr>
          <w:rFonts w:hint="eastAsia" w:ascii="仿宋" w:hAnsi="仿宋" w:eastAsia="仿宋" w:cs="仿宋"/>
          <w:sz w:val="30"/>
          <w:szCs w:val="30"/>
        </w:rPr>
        <w:t xml:space="preserve"> </w:t>
      </w:r>
      <w:r>
        <w:rPr>
          <w:rFonts w:hint="eastAsia" w:ascii="仿宋" w:hAnsi="仿宋" w:eastAsia="仿宋" w:cs="仿宋"/>
          <w:color w:val="000000"/>
          <w:sz w:val="30"/>
          <w:szCs w:val="30"/>
        </w:rPr>
        <w:t>乙方承诺不雇佣、使用童工，保障其员工的劳动合法权益，不纵容、支持、实施歧视、威胁员工的行为或发布相关言论。</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7、严格约束乙方员工及其代理人：乙方承诺严格遵守合规承诺条款，若乙方员工及乙方的代理人或代理机构违反相关承诺即视为乙方违反。</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10、责任承担：如果乙方违反前述合规承诺条款，甲方有权要求乙方承担因此而给甲方造成的全部损失。</w:t>
      </w:r>
    </w:p>
    <w:p>
      <w:pPr>
        <w:pStyle w:val="5"/>
        <w:spacing w:after="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12、适用原则：本承诺书中合规条款对乙方的要求与承诺书中其他条款不一致的，以对乙方要求更高的条款为准。</w:t>
      </w:r>
    </w:p>
    <w:p>
      <w:pPr>
        <w:pStyle w:val="5"/>
        <w:spacing w:after="0" w:line="360" w:lineRule="auto"/>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（二）环境保护</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（三）附件法律效力条款</w:t>
      </w:r>
    </w:p>
    <w:p>
      <w:pPr>
        <w:widowControl/>
        <w:adjustRightInd w:val="0"/>
        <w:snapToGrid w:val="0"/>
        <w:spacing w:line="360" w:lineRule="auto"/>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sz w:val="30"/>
          <w:szCs w:val="30"/>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十一、适用法律</w:t>
      </w:r>
    </w:p>
    <w:p>
      <w:pPr>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30"/>
          <w:szCs w:val="30"/>
          <w:u w:val="single"/>
        </w:rPr>
        <w:t>【 一 】</w:t>
      </w:r>
      <w:r>
        <w:rPr>
          <w:rFonts w:hint="eastAsia" w:ascii="仿宋" w:hAnsi="仿宋" w:eastAsia="仿宋" w:cs="仿宋"/>
          <w:color w:val="000000"/>
          <w:kern w:val="0"/>
          <w:sz w:val="30"/>
          <w:szCs w:val="30"/>
        </w:rPr>
        <w:t>种方式解决：</w:t>
      </w:r>
    </w:p>
    <w:p>
      <w:pPr>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（一）向呼和浩特仲裁委员会申请仲裁。因仲裁产生的包括但不限于仲裁费、律师费、调查费、差旅费等，由乙方承担。</w:t>
      </w:r>
    </w:p>
    <w:p>
      <w:pPr>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十二、违约责任及救济</w:t>
      </w:r>
    </w:p>
    <w:p>
      <w:pPr>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602" w:firstLineChars="200"/>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如果</w:t>
      </w:r>
      <w:r>
        <w:rPr>
          <w:rFonts w:hint="eastAsia" w:ascii="仿宋" w:hAnsi="仿宋" w:eastAsia="仿宋" w:cs="仿宋"/>
          <w:b/>
          <w:bCs/>
          <w:color w:val="000000"/>
          <w:kern w:val="0"/>
          <w:sz w:val="30"/>
          <w:szCs w:val="30"/>
        </w:rPr>
        <w:t>乙方</w:t>
      </w:r>
      <w:r>
        <w:rPr>
          <w:rFonts w:hint="eastAsia" w:ascii="仿宋" w:hAnsi="仿宋" w:eastAsia="仿宋" w:cs="仿宋"/>
          <w:b/>
          <w:color w:val="000000"/>
          <w:kern w:val="0"/>
          <w:sz w:val="30"/>
          <w:szCs w:val="30"/>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十三、生效及份数</w:t>
      </w:r>
    </w:p>
    <w:p>
      <w:pPr>
        <w:pStyle w:val="5"/>
        <w:spacing w:before="156" w:beforeLines="50" w:after="156" w:afterLines="50"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本承诺书经乙方签字盖章之日起生效。</w:t>
      </w:r>
    </w:p>
    <w:p>
      <w:pPr>
        <w:spacing w:line="360" w:lineRule="auto"/>
        <w:ind w:left="360"/>
        <w:rPr>
          <w:rFonts w:hint="eastAsia" w:ascii="仿宋" w:hAnsi="仿宋" w:eastAsia="仿宋" w:cs="仿宋"/>
          <w:b/>
          <w:bCs/>
          <w:sz w:val="30"/>
          <w:szCs w:val="30"/>
        </w:rPr>
      </w:pP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（以下无正文）</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360"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代表人（签字）：</w:t>
      </w:r>
    </w:p>
    <w:p>
      <w:pPr>
        <w:widowControl/>
        <w:adjustRightInd w:val="0"/>
        <w:snapToGrid w:val="0"/>
        <w:spacing w:line="360" w:lineRule="auto"/>
        <w:textAlignment w:val="baseline"/>
        <w:rPr>
          <w:rFonts w:hint="eastAsia" w:ascii="仿宋" w:hAnsi="仿宋" w:eastAsia="仿宋" w:cs="仿宋"/>
          <w:kern w:val="0"/>
          <w:sz w:val="30"/>
          <w:szCs w:val="30"/>
        </w:rPr>
      </w:pPr>
      <w:r>
        <w:rPr>
          <w:rFonts w:hint="eastAsia" w:ascii="仿宋" w:hAnsi="仿宋" w:eastAsia="仿宋" w:cs="仿宋"/>
          <w:color w:val="000000"/>
          <w:kern w:val="0"/>
          <w:sz w:val="30"/>
          <w:szCs w:val="30"/>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306DC5"/>
    <w:rsid w:val="4A421B4B"/>
    <w:rsid w:val="4A6F3B8F"/>
    <w:rsid w:val="4A781E06"/>
    <w:rsid w:val="4ACA6ADB"/>
    <w:rsid w:val="4AD4578E"/>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9D69B2"/>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6040</Words>
  <Characters>6486</Characters>
  <Lines>54</Lines>
  <Paragraphs>15</Paragraphs>
  <TotalTime>19</TotalTime>
  <ScaleCrop>false</ScaleCrop>
  <LinksUpToDate>false</LinksUpToDate>
  <CharactersWithSpaces>7153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end～倒计时</cp:lastModifiedBy>
  <dcterms:modified xsi:type="dcterms:W3CDTF">2024-07-26T08:08:52Z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EC2164598FFD4EC19356ED42E4FC9297</vt:lpwstr>
  </property>
</Properties>
</file>