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21435">
      <w:pPr>
        <w:widowControl/>
        <w:shd w:val="clear" w:color="auto" w:fill="FFFFFF"/>
        <w:snapToGrid w:val="0"/>
        <w:spacing w:line="440" w:lineRule="exact"/>
        <w:jc w:val="center"/>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蒙牛乳业MRO电商平台一期品类电商供方</w:t>
      </w:r>
    </w:p>
    <w:p w14:paraId="52167F67">
      <w:pPr>
        <w:widowControl/>
        <w:shd w:val="clear" w:color="auto" w:fill="FFFFFF"/>
        <w:snapToGrid w:val="0"/>
        <w:spacing w:line="44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30"/>
          <w:szCs w:val="30"/>
          <w:highlight w:val="none"/>
        </w:rPr>
        <w:t>竞争性谈判信息</w:t>
      </w:r>
      <w:r>
        <w:rPr>
          <w:rFonts w:hint="eastAsia" w:ascii="仿宋" w:hAnsi="仿宋" w:eastAsia="仿宋" w:cs="仿宋"/>
          <w:b/>
          <w:bCs/>
          <w:color w:val="auto"/>
          <w:kern w:val="0"/>
          <w:sz w:val="30"/>
          <w:szCs w:val="30"/>
          <w:highlight w:val="none"/>
          <w:lang w:val="en-US" w:eastAsia="zh-CN"/>
        </w:rPr>
        <w:t>变更三次</w:t>
      </w:r>
      <w:r>
        <w:rPr>
          <w:rFonts w:hint="eastAsia" w:ascii="仿宋" w:hAnsi="仿宋" w:eastAsia="仿宋" w:cs="仿宋"/>
          <w:b/>
          <w:bCs/>
          <w:color w:val="auto"/>
          <w:kern w:val="0"/>
          <w:sz w:val="30"/>
          <w:szCs w:val="30"/>
          <w:highlight w:val="none"/>
        </w:rPr>
        <w:t>公告</w:t>
      </w:r>
    </w:p>
    <w:p w14:paraId="0AA61C86">
      <w:pPr>
        <w:keepNext w:val="0"/>
        <w:keepLines w:val="0"/>
        <w:pageBreakBefore w:val="0"/>
        <w:widowControl w:val="0"/>
        <w:kinsoku/>
        <w:wordWrap/>
        <w:overflowPunct/>
        <w:bidi w:val="0"/>
        <w:spacing w:line="44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内蒙古华晟工程项目管理有限公司受</w:t>
      </w:r>
      <w:r>
        <w:rPr>
          <w:rFonts w:hint="eastAsia" w:ascii="仿宋" w:hAnsi="仿宋" w:eastAsia="仿宋" w:cs="仿宋"/>
          <w:color w:val="auto"/>
          <w:sz w:val="24"/>
          <w:szCs w:val="24"/>
          <w:highlight w:val="none"/>
        </w:rPr>
        <w:t>内蒙古蒙牛乳业（集团）股份有限公司</w:t>
      </w:r>
      <w:r>
        <w:rPr>
          <w:rFonts w:hint="eastAsia" w:ascii="仿宋" w:hAnsi="仿宋" w:eastAsia="仿宋" w:cs="仿宋"/>
          <w:color w:val="auto"/>
          <w:sz w:val="24"/>
          <w:szCs w:val="24"/>
          <w:highlight w:val="none"/>
          <w:lang w:val="en-US" w:eastAsia="zh-CN"/>
        </w:rPr>
        <w:t>委托，现对蒙牛乳业MRO电商平台一期品类电商供方</w:t>
      </w:r>
      <w:r>
        <w:rPr>
          <w:rFonts w:hint="eastAsia" w:ascii="仿宋" w:hAnsi="仿宋" w:eastAsia="仿宋" w:cs="仿宋"/>
          <w:color w:val="auto"/>
          <w:sz w:val="24"/>
          <w:szCs w:val="24"/>
          <w:highlight w:val="none"/>
        </w:rPr>
        <w:t>进行竞争性谈判,欢迎符合资格条件的</w:t>
      </w:r>
      <w:r>
        <w:rPr>
          <w:rFonts w:hint="eastAsia" w:ascii="仿宋" w:hAnsi="仿宋" w:eastAsia="仿宋" w:cs="仿宋"/>
          <w:color w:val="auto"/>
          <w:sz w:val="24"/>
          <w:szCs w:val="24"/>
          <w:highlight w:val="none"/>
          <w:lang w:val="en-US" w:eastAsia="zh-CN"/>
        </w:rPr>
        <w:t>竞谈人</w:t>
      </w:r>
      <w:r>
        <w:rPr>
          <w:rFonts w:hint="eastAsia" w:ascii="仿宋" w:hAnsi="仿宋" w:eastAsia="仿宋" w:cs="仿宋"/>
          <w:color w:val="auto"/>
          <w:sz w:val="24"/>
          <w:szCs w:val="24"/>
          <w:highlight w:val="none"/>
        </w:rPr>
        <w:t>参加。</w:t>
      </w:r>
    </w:p>
    <w:p w14:paraId="3D791DCF">
      <w:pPr>
        <w:keepNext w:val="0"/>
        <w:keepLines w:val="0"/>
        <w:pageBreakBefore w:val="0"/>
        <w:widowControl w:val="0"/>
        <w:kinsoku/>
        <w:wordWrap/>
        <w:overflowPunct/>
        <w:bidi w:val="0"/>
        <w:spacing w:line="440" w:lineRule="exact"/>
        <w:ind w:left="0" w:leftChars="0" w:right="0" w:firstLine="482"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一、项目编号：MNCGJH-20240628-0034</w:t>
      </w:r>
    </w:p>
    <w:p w14:paraId="69A8AF39">
      <w:pPr>
        <w:keepNext w:val="0"/>
        <w:keepLines w:val="0"/>
        <w:pageBreakBefore w:val="0"/>
        <w:widowControl w:val="0"/>
        <w:kinsoku/>
        <w:wordWrap/>
        <w:overflowPunct/>
        <w:bidi w:val="0"/>
        <w:spacing w:line="440" w:lineRule="exact"/>
        <w:ind w:left="0" w:leftChars="0" w:right="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二、项目名称</w:t>
      </w:r>
      <w:r>
        <w:rPr>
          <w:rFonts w:hint="eastAsia" w:ascii="仿宋" w:hAnsi="仿宋" w:eastAsia="仿宋" w:cs="仿宋"/>
          <w:color w:val="auto"/>
          <w:sz w:val="24"/>
          <w:szCs w:val="24"/>
          <w:highlight w:val="none"/>
        </w:rPr>
        <w:t>：蒙牛乳业MRO电商平台一期品类电商供方</w:t>
      </w:r>
    </w:p>
    <w:p w14:paraId="62B3EE67">
      <w:pPr>
        <w:keepNext w:val="0"/>
        <w:keepLines w:val="0"/>
        <w:pageBreakBefore w:val="0"/>
        <w:widowControl w:val="0"/>
        <w:kinsoku/>
        <w:wordWrap/>
        <w:overflowPunct/>
        <w:bidi w:val="0"/>
        <w:spacing w:line="440" w:lineRule="exact"/>
        <w:ind w:left="0" w:leftChars="0" w:right="0"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三、原资格要求：</w:t>
      </w:r>
    </w:p>
    <w:p w14:paraId="37FAB134">
      <w:pPr>
        <w:keepNext w:val="0"/>
        <w:keepLines w:val="0"/>
        <w:pageBreakBefore w:val="0"/>
        <w:widowControl w:val="0"/>
        <w:kinsoku/>
        <w:wordWrap/>
        <w:overflowPunct/>
        <w:bidi w:val="0"/>
        <w:spacing w:line="440" w:lineRule="exact"/>
        <w:ind w:left="0" w:leftChars="0"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竞谈人需具备货物仓储能力。近3年竞谈人至少在国内3个不同地区拥有自建或租赁仓库，提供不同地区的仓库房产证明或租赁合同（近3年有效期内共3份）。证明材料的签约主体，应与竞谈人为同一法人企业，若签约主体与竞谈人属于同一集团公司不同法人企业，需提供竞谈人与签约主体的相关委托证明材料。</w:t>
      </w:r>
    </w:p>
    <w:p w14:paraId="76E8D0DB">
      <w:pPr>
        <w:keepNext w:val="0"/>
        <w:keepLines w:val="0"/>
        <w:pageBreakBefore w:val="0"/>
        <w:widowControl w:val="0"/>
        <w:kinsoku/>
        <w:wordWrap/>
        <w:overflowPunct/>
        <w:bidi w:val="0"/>
        <w:spacing w:line="440" w:lineRule="exact"/>
        <w:ind w:left="0" w:leftChars="0"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竞谈人需具备货物运输能力。提供近3年任意一份且在有效期内的竞谈人自有物流证明材料或与第三方物流合作的合同，证明材料的签约主体，应与竞谈人为同一法人企业，若签约主体与竞谈人属于同一集团公司不同法人企业，需提供竞谈人与签约主体的相关委托证明材料。</w:t>
      </w:r>
    </w:p>
    <w:p w14:paraId="66DE1EE6">
      <w:pPr>
        <w:keepNext w:val="0"/>
        <w:keepLines w:val="0"/>
        <w:pageBreakBefore w:val="0"/>
        <w:widowControl w:val="0"/>
        <w:kinsoku/>
        <w:wordWrap w:val="0"/>
        <w:overflowPunct/>
        <w:topLinePunct/>
        <w:autoSpaceDE/>
        <w:autoSpaceDN/>
        <w:bidi w:val="0"/>
        <w:spacing w:beforeAutospacing="0" w:afterAutospacing="0" w:line="440" w:lineRule="exact"/>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竞谈人近3年（2021年-2023年）须具有与至少3家集团级客户签订服务于全集团的电子商城投标标段类似项目有效合同；单独与集团所属分子公司签订的合同不算做有效合同。须提供下列支撑材料：合同扫描件至少包含项目名称、合同买卖双方盖章页、合同签订日期、服务范围、服务物料类别等信息。</w:t>
      </w:r>
    </w:p>
    <w:p w14:paraId="14813441">
      <w:pPr>
        <w:keepNext w:val="0"/>
        <w:keepLines w:val="0"/>
        <w:pageBreakBefore w:val="0"/>
        <w:widowControl w:val="0"/>
        <w:kinsoku/>
        <w:wordWrap w:val="0"/>
        <w:overflowPunct/>
        <w:topLinePunct/>
        <w:autoSpaceDE/>
        <w:autoSpaceDN/>
        <w:bidi w:val="0"/>
        <w:spacing w:beforeAutospacing="0" w:afterAutospacing="0" w:line="440" w:lineRule="exact"/>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9）竞谈人具备与采购人商城数据接口的技术配合能力、对接过的企业电子商城平台案例证明、自有软件著作权相关文件、对外提供的标准接口规范、投标品类对接技术人员相关资格证书及需提供证书本人在本单位近一年社保缴纳的证明文件（以上资料必须同时提供）。</w:t>
      </w:r>
    </w:p>
    <w:p w14:paraId="77B21D27">
      <w:pPr>
        <w:keepNext w:val="0"/>
        <w:keepLines w:val="0"/>
        <w:pageBreakBefore w:val="0"/>
        <w:widowControl w:val="0"/>
        <w:kinsoku/>
        <w:wordWrap/>
        <w:overflowPunct/>
        <w:bidi w:val="0"/>
        <w:spacing w:line="440" w:lineRule="exact"/>
        <w:ind w:left="0" w:leftChars="0" w:right="0" w:firstLine="482" w:firstLineChars="200"/>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变更为：</w:t>
      </w:r>
    </w:p>
    <w:p w14:paraId="2F90777C">
      <w:pPr>
        <w:keepNext w:val="0"/>
        <w:keepLines w:val="0"/>
        <w:pageBreakBefore w:val="0"/>
        <w:widowControl w:val="0"/>
        <w:kinsoku/>
        <w:wordWrap/>
        <w:overflowPunct/>
        <w:bidi w:val="0"/>
        <w:spacing w:line="440" w:lineRule="exact"/>
        <w:ind w:left="0" w:leftChars="0"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竞谈人需具备货物仓储能力。近3年竞谈人至少在国内3个不同地区拥有自建或租赁仓库，提供不同地区的仓库房产证明或租赁合同（近3年有效期内共3份）。证明材料的主体，应与竞谈人为同一法人企业，若与竟谈人属于同一集团公司，需提供相关证明材料。</w:t>
      </w:r>
    </w:p>
    <w:p w14:paraId="4CF62FC0">
      <w:pPr>
        <w:keepNext w:val="0"/>
        <w:keepLines w:val="0"/>
        <w:pageBreakBefore w:val="0"/>
        <w:widowControl w:val="0"/>
        <w:kinsoku/>
        <w:wordWrap/>
        <w:overflowPunct/>
        <w:bidi w:val="0"/>
        <w:spacing w:line="440" w:lineRule="exact"/>
        <w:ind w:left="0" w:leftChars="0"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竞谈人需具备货物运输能力。提供近3年任意一份且在有效期内的竞谈人自有物流证明材料或与第三方物流合作的合同，证明材料的签约主体，应与竞谈人为同一法人企业，若与竟谈人属于同一集团公司，需提供相关证明材料。</w:t>
      </w:r>
    </w:p>
    <w:p w14:paraId="205DB451">
      <w:pPr>
        <w:keepNext w:val="0"/>
        <w:keepLines w:val="0"/>
        <w:pageBreakBefore w:val="0"/>
        <w:widowControl w:val="0"/>
        <w:kinsoku/>
        <w:wordWrap w:val="0"/>
        <w:overflowPunct/>
        <w:topLinePunct/>
        <w:autoSpaceDE/>
        <w:autoSpaceDN/>
        <w:bidi w:val="0"/>
        <w:spacing w:beforeAutospacing="0" w:afterAutospacing="0" w:line="440" w:lineRule="exact"/>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（4）竞谈人2021年至今须具有与至少3个电子商城投标标段类似项目有效合同。须提供下列支撑材料：合同扫描件至少包含项目名称、合同买卖双方盖章页、合同签订日期、服务物料类别等信息。</w:t>
      </w:r>
    </w:p>
    <w:p w14:paraId="725B6EB2">
      <w:pPr>
        <w:keepNext w:val="0"/>
        <w:keepLines w:val="0"/>
        <w:pageBreakBefore w:val="0"/>
        <w:widowControl w:val="0"/>
        <w:kinsoku/>
        <w:wordWrap w:val="0"/>
        <w:overflowPunct/>
        <w:topLinePunct/>
        <w:autoSpaceDE/>
        <w:autoSpaceDN/>
        <w:bidi w:val="0"/>
        <w:spacing w:beforeAutospacing="0" w:afterAutospacing="0" w:line="440" w:lineRule="exact"/>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竞谈人具备与采购人商城数据接口的技术配合能力、对接过的企业电子商城平台案例证明、自有软件著作权相关文件（若与竟谈人属于同一集团公司，需提供相关证明材料证明材料）、对外提供的标准接口规范、投标品类对接技术人员相关资格证书及</w:t>
      </w:r>
      <w:bookmarkStart w:id="0" w:name="_GoBack"/>
      <w:bookmarkEnd w:id="0"/>
      <w:r>
        <w:rPr>
          <w:rFonts w:hint="eastAsia" w:ascii="仿宋" w:hAnsi="仿宋" w:eastAsia="仿宋" w:cs="仿宋"/>
          <w:color w:val="auto"/>
          <w:sz w:val="24"/>
          <w:szCs w:val="24"/>
          <w:highlight w:val="none"/>
          <w:lang w:val="en-US" w:eastAsia="zh-CN"/>
        </w:rPr>
        <w:t>需提供证书本人在本单位近一年社保缴纳的证明文件（若技术人员不是本单位员工，则需提供技术人员所在单位与竞谈单位关联关系证明材料，并双方加盖公章），技术人员如委托第三方，提供证明材料需明确公司间关联关系及业务管理模式并加盖证明材料中所有涉及公司公章）。（以上资料必须同时提供）。</w:t>
      </w:r>
    </w:p>
    <w:p w14:paraId="62888F13">
      <w:pPr>
        <w:keepNext w:val="0"/>
        <w:keepLines w:val="0"/>
        <w:pageBreakBefore w:val="0"/>
        <w:widowControl w:val="0"/>
        <w:numPr>
          <w:ilvl w:val="0"/>
          <w:numId w:val="0"/>
        </w:numPr>
        <w:kinsoku/>
        <w:wordWrap/>
        <w:overflowPunct/>
        <w:bidi w:val="0"/>
        <w:spacing w:line="440" w:lineRule="exact"/>
        <w:ind w:left="0" w:leftChars="0" w:right="0" w:rightChars="0"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bidi="ar-SA"/>
        </w:rPr>
        <w:t>四、</w:t>
      </w:r>
      <w:r>
        <w:rPr>
          <w:rFonts w:hint="eastAsia" w:ascii="仿宋" w:hAnsi="仿宋" w:eastAsia="仿宋" w:cs="仿宋"/>
          <w:b/>
          <w:bCs w:val="0"/>
          <w:color w:val="auto"/>
          <w:sz w:val="24"/>
          <w:szCs w:val="24"/>
          <w:highlight w:val="none"/>
          <w:lang w:val="en-US" w:eastAsia="zh-CN"/>
        </w:rPr>
        <w:t>原报名须知</w:t>
      </w:r>
    </w:p>
    <w:p w14:paraId="5F323BB1">
      <w:pPr>
        <w:keepNext w:val="0"/>
        <w:keepLines w:val="0"/>
        <w:pageBreakBefore w:val="0"/>
        <w:widowControl w:val="0"/>
        <w:numPr>
          <w:ilvl w:val="0"/>
          <w:numId w:val="0"/>
        </w:numPr>
        <w:kinsoku/>
        <w:wordWrap/>
        <w:overflowPunct/>
        <w:bidi w:val="0"/>
        <w:spacing w:line="440" w:lineRule="exact"/>
        <w:ind w:left="0" w:leftChars="0" w:right="0" w:righ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提供近3年竞谈人至少在国内3个不同地区拥有自建或租赁仓库的证明材料，（不同地区的仓库房产证明或租赁合同（近3年有效期内共3份）。证明材料的签约主体，应与竞谈人为同一法人企业，若签约主体与竞谈人属于同一集团公司不同法人企业，需提供竞谈人与签约主体的相关委托证明材料）。</w:t>
      </w:r>
    </w:p>
    <w:p w14:paraId="538FC3F2">
      <w:pPr>
        <w:keepNext w:val="0"/>
        <w:keepLines w:val="0"/>
        <w:pageBreakBefore w:val="0"/>
        <w:widowControl w:val="0"/>
        <w:kinsoku/>
        <w:wordWrap/>
        <w:overflowPunct/>
        <w:bidi w:val="0"/>
        <w:spacing w:line="440" w:lineRule="exact"/>
        <w:ind w:left="0" w:leftChars="0"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提供有效期内的道路运输许可证材料或近3年任意一份与第三方物流合作的合同，证明材料的签约主体，应与竞谈人为同一法人企业，若签约主体与竞谈人属于同一集团公司不同法人企业，需提供竞谈人与签约主体的相关委托证明材料。</w:t>
      </w:r>
    </w:p>
    <w:p w14:paraId="245730BE">
      <w:pPr>
        <w:keepNext w:val="0"/>
        <w:keepLines w:val="0"/>
        <w:pageBreakBefore w:val="0"/>
        <w:widowControl w:val="0"/>
        <w:kinsoku/>
        <w:wordWrap/>
        <w:overflowPunct/>
        <w:bidi w:val="0"/>
        <w:spacing w:line="440" w:lineRule="exact"/>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提供近3年（2021年-2023年）与至少3家集团级客户签订服务于全集团的电子商城投标标段类似项目有效合同（单独与集团所属分子公司签订的合同不算做有效合同）。须提供下列支撑材料：合同扫描件至少包含项目名称、合同买卖双方盖章页、合同签订日期、服务范围、服务物料类别等信息。</w:t>
      </w:r>
    </w:p>
    <w:p w14:paraId="788A0D6E">
      <w:pPr>
        <w:keepNext w:val="0"/>
        <w:keepLines w:val="0"/>
        <w:pageBreakBefore w:val="0"/>
        <w:widowControl w:val="0"/>
        <w:kinsoku/>
        <w:wordWrap/>
        <w:overflowPunct/>
        <w:bidi w:val="0"/>
        <w:spacing w:line="440" w:lineRule="exact"/>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（9）</w:t>
      </w:r>
      <w:r>
        <w:rPr>
          <w:rFonts w:hint="eastAsia" w:ascii="仿宋" w:hAnsi="仿宋" w:eastAsia="仿宋" w:cs="仿宋"/>
          <w:color w:val="auto"/>
          <w:sz w:val="24"/>
          <w:szCs w:val="24"/>
          <w:highlight w:val="none"/>
          <w:lang w:val="en-US" w:eastAsia="zh-CN"/>
        </w:rPr>
        <w:t>提供具备与采购人商城数据接口的技术配合能力、对接过的企业电子商城平台案例证明、自有软件著作权相关文件、对外提供的标准接口规范、投标品类对接技术人员相关资格证书及需提供证书本人在本单位近一年社保缴纳的证明文件（以上资料必须同时提供）。</w:t>
      </w:r>
    </w:p>
    <w:p w14:paraId="58B2A63B">
      <w:pPr>
        <w:keepNext w:val="0"/>
        <w:keepLines w:val="0"/>
        <w:pageBreakBefore w:val="0"/>
        <w:widowControl w:val="0"/>
        <w:kinsoku/>
        <w:wordWrap/>
        <w:overflowPunct/>
        <w:bidi w:val="0"/>
        <w:spacing w:line="440" w:lineRule="exact"/>
        <w:ind w:left="0" w:leftChars="0" w:right="0" w:firstLine="482" w:firstLineChars="200"/>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变更为：</w:t>
      </w:r>
    </w:p>
    <w:p w14:paraId="657757B9">
      <w:pPr>
        <w:keepNext w:val="0"/>
        <w:keepLines w:val="0"/>
        <w:pageBreakBefore w:val="0"/>
        <w:widowControl w:val="0"/>
        <w:numPr>
          <w:ilvl w:val="0"/>
          <w:numId w:val="0"/>
        </w:numPr>
        <w:kinsoku/>
        <w:wordWrap/>
        <w:overflowPunct/>
        <w:bidi w:val="0"/>
        <w:spacing w:line="440" w:lineRule="exact"/>
        <w:ind w:left="0" w:leftChars="0" w:right="0" w:righ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提供近3年竞谈人至少在国内3个不同地区拥有自建或租赁仓库的证明材料，（不同地区的仓库房产证明或租赁合同（近3年有效期内共3份）。证明材料的签约主体，应与竞谈人为同一法人企业，若与竟谈人属于同一集团公司，需提供相关证明材料证明材料。</w:t>
      </w:r>
    </w:p>
    <w:p w14:paraId="6ECD5EA2">
      <w:pPr>
        <w:keepNext w:val="0"/>
        <w:keepLines w:val="0"/>
        <w:pageBreakBefore w:val="0"/>
        <w:widowControl w:val="0"/>
        <w:kinsoku/>
        <w:wordWrap/>
        <w:overflowPunct/>
        <w:bidi w:val="0"/>
        <w:spacing w:line="440" w:lineRule="exact"/>
        <w:ind w:left="0" w:leftChars="0"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（5）提供有效期内的道路运输许可证材料或近3年任意一份与第三方物流合作的合同，证明材料的签约主体，应与竞谈人为同一法人企业，若与竟谈人属于同一集团公司，需提供相关证明材料证明材料。</w:t>
      </w:r>
    </w:p>
    <w:p w14:paraId="1B4075D7">
      <w:pPr>
        <w:keepNext w:val="0"/>
        <w:keepLines w:val="0"/>
        <w:pageBreakBefore w:val="0"/>
        <w:widowControl w:val="0"/>
        <w:kinsoku/>
        <w:wordWrap/>
        <w:overflowPunct/>
        <w:bidi w:val="0"/>
        <w:spacing w:line="440" w:lineRule="exact"/>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（6）提供2021年至今须具有与至少3个电子商城投标标段类似项目有效合同。须提供下列支撑材料：合同扫描件至少包含项目名称、合同买卖双方盖章页、合同签订日期、服务物料类别等信息。</w:t>
      </w:r>
    </w:p>
    <w:p w14:paraId="618E5188">
      <w:pPr>
        <w:keepNext w:val="0"/>
        <w:keepLines w:val="0"/>
        <w:pageBreakBefore w:val="0"/>
        <w:widowControl w:val="0"/>
        <w:kinsoku/>
        <w:wordWrap/>
        <w:overflowPunct/>
        <w:bidi w:val="0"/>
        <w:spacing w:line="440" w:lineRule="exact"/>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提供具备与采购人商城数据接口的技术配合能力、对接过的企业电子商城平台案例证明、自有软件著作权相关文件（若与竟谈人属于同一集团公司，需提供相关证明材料证明材料）、对外提供的标准接口规范、投标品类对接技术人员相关资格证书及需提供证书本人在本单位近一年社保缴纳的证明文件（若技术人员不是本单位员工，则需提供技术人员所在单位与竞谈单位关联关系证明材料，并双方加盖公章），技术人员如委托第三方，提供证明材料需明确公司间关联关系及业务管理模式并加盖证明材料中所有涉及公司公章）。（以上资料必须同时提供）。</w:t>
      </w:r>
    </w:p>
    <w:p w14:paraId="24197D5E">
      <w:pPr>
        <w:keepNext w:val="0"/>
        <w:keepLines w:val="0"/>
        <w:pageBreakBefore w:val="0"/>
        <w:widowControl w:val="0"/>
        <w:kinsoku/>
        <w:wordWrap/>
        <w:overflowPunct/>
        <w:bidi w:val="0"/>
        <w:spacing w:line="440" w:lineRule="exact"/>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原</w:t>
      </w:r>
      <w:r>
        <w:rPr>
          <w:rFonts w:hint="eastAsia" w:ascii="仿宋" w:hAnsi="仿宋" w:eastAsia="仿宋" w:cs="仿宋"/>
          <w:b/>
          <w:color w:val="auto"/>
          <w:sz w:val="24"/>
          <w:szCs w:val="24"/>
          <w:highlight w:val="none"/>
        </w:rPr>
        <w:t>项目时间安排及要求：</w:t>
      </w:r>
    </w:p>
    <w:p w14:paraId="77BF613C">
      <w:pPr>
        <w:keepNext w:val="0"/>
        <w:keepLines w:val="0"/>
        <w:pageBreakBefore w:val="0"/>
        <w:widowControl w:val="0"/>
        <w:kinsoku/>
        <w:wordWrap/>
        <w:overflowPunct/>
        <w:bidi w:val="0"/>
        <w:spacing w:line="440" w:lineRule="exact"/>
        <w:ind w:left="0" w:leftChars="0"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1、报名时间：2024年7月17日21时至2024年7月28日24时；</w:t>
      </w:r>
    </w:p>
    <w:p w14:paraId="5CCE9094">
      <w:pPr>
        <w:keepNext w:val="0"/>
        <w:keepLines w:val="0"/>
        <w:pageBreakBefore w:val="0"/>
        <w:widowControl w:val="0"/>
        <w:kinsoku/>
        <w:wordWrap/>
        <w:overflowPunct/>
        <w:bidi w:val="0"/>
        <w:spacing w:line="440" w:lineRule="exact"/>
        <w:ind w:left="0" w:leftChars="0"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2、资格预审时间：2024年7月29日9时至2024年8月1日17时；</w:t>
      </w:r>
    </w:p>
    <w:p w14:paraId="29C03964">
      <w:pPr>
        <w:keepNext w:val="0"/>
        <w:keepLines w:val="0"/>
        <w:pageBreakBefore w:val="0"/>
        <w:widowControl w:val="0"/>
        <w:kinsoku/>
        <w:wordWrap/>
        <w:overflowPunct/>
        <w:bidi w:val="0"/>
        <w:spacing w:line="440" w:lineRule="exact"/>
        <w:ind w:left="0" w:leftChars="0"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3、谈判文件发售时间：2024年8月2日0时至2024年8月6日24时；</w:t>
      </w:r>
    </w:p>
    <w:p w14:paraId="4C8243A6">
      <w:pPr>
        <w:keepNext w:val="0"/>
        <w:keepLines w:val="0"/>
        <w:pageBreakBefore w:val="0"/>
        <w:widowControl w:val="0"/>
        <w:kinsoku/>
        <w:wordWrap/>
        <w:overflowPunct/>
        <w:bidi w:val="0"/>
        <w:spacing w:line="440" w:lineRule="exact"/>
        <w:ind w:left="0" w:leftChars="0"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4、开标时间：2024年8月14日9时30分（以发出的谈判文件为准）</w:t>
      </w:r>
    </w:p>
    <w:p w14:paraId="1C8B1A39">
      <w:pPr>
        <w:keepNext w:val="0"/>
        <w:keepLines w:val="0"/>
        <w:pageBreakBefore w:val="0"/>
        <w:widowControl w:val="0"/>
        <w:kinsoku/>
        <w:wordWrap/>
        <w:overflowPunct/>
        <w:bidi w:val="0"/>
        <w:spacing w:line="440" w:lineRule="exact"/>
        <w:ind w:left="0" w:leftChars="0" w:right="0" w:firstLine="482" w:firstLineChars="200"/>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变更为;</w:t>
      </w:r>
    </w:p>
    <w:p w14:paraId="53F8DB3C">
      <w:pPr>
        <w:keepNext w:val="0"/>
        <w:keepLines w:val="0"/>
        <w:pageBreakBefore w:val="0"/>
        <w:widowControl w:val="0"/>
        <w:kinsoku/>
        <w:wordWrap/>
        <w:overflowPunct/>
        <w:bidi w:val="0"/>
        <w:spacing w:line="440" w:lineRule="exact"/>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项目时间安排及要求：</w:t>
      </w:r>
    </w:p>
    <w:p w14:paraId="27659248">
      <w:pPr>
        <w:keepNext w:val="0"/>
        <w:keepLines w:val="0"/>
        <w:pageBreakBefore w:val="0"/>
        <w:widowControl w:val="0"/>
        <w:kinsoku/>
        <w:wordWrap/>
        <w:overflowPunct/>
        <w:bidi w:val="0"/>
        <w:spacing w:line="44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1、报名时间：</w:t>
      </w:r>
      <w:r>
        <w:rPr>
          <w:rFonts w:hint="eastAsia" w:ascii="仿宋" w:hAnsi="仿宋" w:eastAsia="仿宋" w:cs="仿宋"/>
          <w:color w:val="auto"/>
          <w:sz w:val="24"/>
          <w:szCs w:val="24"/>
          <w:highlight w:val="none"/>
          <w:u w:val="none"/>
          <w:lang w:val="en-US" w:eastAsia="zh-CN"/>
        </w:rPr>
        <w:t>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none"/>
          <w:lang w:val="en-US" w:eastAsia="zh-CN"/>
        </w:rPr>
        <w:t>17</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21时</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none"/>
          <w:lang w:val="en-US" w:eastAsia="zh-CN"/>
        </w:rPr>
        <w:t>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non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24时</w:t>
      </w:r>
      <w:r>
        <w:rPr>
          <w:rFonts w:hint="eastAsia" w:ascii="仿宋" w:hAnsi="仿宋" w:eastAsia="仿宋" w:cs="仿宋"/>
          <w:color w:val="auto"/>
          <w:sz w:val="24"/>
          <w:szCs w:val="24"/>
          <w:highlight w:val="none"/>
        </w:rPr>
        <w:t>；</w:t>
      </w:r>
    </w:p>
    <w:p w14:paraId="18F8DFBF">
      <w:pPr>
        <w:keepNext w:val="0"/>
        <w:keepLines w:val="0"/>
        <w:pageBreakBefore w:val="0"/>
        <w:widowControl w:val="0"/>
        <w:kinsoku/>
        <w:wordWrap/>
        <w:overflowPunct/>
        <w:bidi w:val="0"/>
        <w:spacing w:line="44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2、资格预审时间：</w:t>
      </w:r>
      <w:r>
        <w:rPr>
          <w:rFonts w:hint="eastAsia" w:ascii="仿宋" w:hAnsi="仿宋" w:eastAsia="仿宋" w:cs="仿宋"/>
          <w:color w:val="auto"/>
          <w:sz w:val="24"/>
          <w:szCs w:val="24"/>
          <w:highlight w:val="none"/>
          <w:u w:val="none"/>
          <w:lang w:val="en-US" w:eastAsia="zh-CN"/>
        </w:rPr>
        <w:t>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non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none"/>
          <w:lang w:val="en-US" w:eastAsia="zh-CN"/>
        </w:rPr>
        <w:t>3</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9时至</w:t>
      </w:r>
      <w:r>
        <w:rPr>
          <w:rFonts w:hint="eastAsia" w:ascii="仿宋" w:hAnsi="仿宋" w:eastAsia="仿宋" w:cs="仿宋"/>
          <w:color w:val="auto"/>
          <w:sz w:val="24"/>
          <w:szCs w:val="24"/>
          <w:highlight w:val="none"/>
          <w:u w:val="none"/>
          <w:lang w:val="en-US" w:eastAsia="zh-CN"/>
        </w:rPr>
        <w:t>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non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17时</w:t>
      </w:r>
      <w:r>
        <w:rPr>
          <w:rFonts w:hint="eastAsia" w:ascii="仿宋" w:hAnsi="仿宋" w:eastAsia="仿宋" w:cs="仿宋"/>
          <w:color w:val="auto"/>
          <w:sz w:val="24"/>
          <w:szCs w:val="24"/>
          <w:highlight w:val="none"/>
        </w:rPr>
        <w:t>；</w:t>
      </w:r>
    </w:p>
    <w:p w14:paraId="5A545329">
      <w:pPr>
        <w:keepNext w:val="0"/>
        <w:keepLines w:val="0"/>
        <w:pageBreakBefore w:val="0"/>
        <w:widowControl w:val="0"/>
        <w:kinsoku/>
        <w:wordWrap/>
        <w:overflowPunct/>
        <w:bidi w:val="0"/>
        <w:spacing w:line="440" w:lineRule="exact"/>
        <w:ind w:left="0" w:leftChars="0" w:right="0" w:firstLine="480" w:firstLineChars="200"/>
        <w:textAlignment w:val="auto"/>
        <w:rPr>
          <w:rFonts w:hint="eastAsia" w:ascii="仿宋" w:hAnsi="仿宋" w:eastAsia="仿宋" w:cs="仿宋"/>
          <w:b/>
          <w:color w:val="auto"/>
          <w:sz w:val="32"/>
          <w:szCs w:val="32"/>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文件发售时间：</w:t>
      </w:r>
      <w:r>
        <w:rPr>
          <w:rFonts w:hint="eastAsia" w:ascii="仿宋" w:hAnsi="仿宋" w:eastAsia="仿宋" w:cs="仿宋"/>
          <w:color w:val="auto"/>
          <w:sz w:val="24"/>
          <w:szCs w:val="24"/>
          <w:highlight w:val="none"/>
          <w:u w:val="none"/>
          <w:lang w:val="en-US" w:eastAsia="zh-CN"/>
        </w:rPr>
        <w:t>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non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none"/>
          <w:lang w:val="en-US" w:eastAsia="zh-CN"/>
        </w:rPr>
        <w:t>8</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0时</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none"/>
          <w:lang w:val="en-US" w:eastAsia="zh-CN"/>
        </w:rPr>
        <w:t>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non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none"/>
          <w:lang w:val="en-US" w:eastAsia="zh-CN"/>
        </w:rPr>
        <w:t>12</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24时</w:t>
      </w:r>
      <w:r>
        <w:rPr>
          <w:rFonts w:hint="eastAsia" w:ascii="仿宋" w:hAnsi="仿宋" w:eastAsia="仿宋" w:cs="仿宋"/>
          <w:color w:val="auto"/>
          <w:sz w:val="24"/>
          <w:szCs w:val="24"/>
          <w:highlight w:val="none"/>
          <w:lang w:eastAsia="zh-CN"/>
        </w:rPr>
        <w:t>；</w:t>
      </w:r>
    </w:p>
    <w:p w14:paraId="5996D9B4">
      <w:pPr>
        <w:keepNext w:val="0"/>
        <w:keepLines w:val="0"/>
        <w:pageBreakBefore w:val="0"/>
        <w:widowControl w:val="0"/>
        <w:kinsoku/>
        <w:wordWrap/>
        <w:overflowPunct/>
        <w:bidi w:val="0"/>
        <w:spacing w:line="440" w:lineRule="exact"/>
        <w:ind w:left="0" w:leftChars="0" w:right="0" w:firstLine="480" w:firstLineChars="200"/>
        <w:textAlignment w:val="auto"/>
        <w:rPr>
          <w:rFonts w:hint="eastAsia" w:ascii="仿宋" w:hAnsi="仿宋" w:eastAsia="仿宋" w:cs="仿宋"/>
          <w:b/>
          <w:color w:val="auto"/>
          <w:sz w:val="32"/>
          <w:szCs w:val="32"/>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开标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none"/>
          <w:lang w:val="en-US" w:eastAsia="zh-CN"/>
        </w:rPr>
        <w:t>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non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none"/>
          <w:lang w:val="en-US" w:eastAsia="zh-CN"/>
        </w:rPr>
        <w:t>27</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none"/>
          <w:lang w:val="en-US" w:eastAsia="zh-CN"/>
        </w:rPr>
        <w:t>9</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30分</w:t>
      </w:r>
      <w:r>
        <w:rPr>
          <w:rFonts w:hint="eastAsia" w:ascii="仿宋" w:hAnsi="仿宋" w:eastAsia="仿宋" w:cs="仿宋"/>
          <w:color w:val="auto"/>
          <w:sz w:val="24"/>
          <w:szCs w:val="24"/>
          <w:highlight w:val="none"/>
        </w:rPr>
        <w:t>（以发出的</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文件为准）</w:t>
      </w:r>
    </w:p>
    <w:p w14:paraId="7CBABF4C">
      <w:pPr>
        <w:keepNext w:val="0"/>
        <w:keepLines w:val="0"/>
        <w:pageBreakBefore w:val="0"/>
        <w:widowControl w:val="0"/>
        <w:kinsoku/>
        <w:wordWrap/>
        <w:overflowPunct/>
        <w:bidi w:val="0"/>
        <w:spacing w:line="440" w:lineRule="exact"/>
        <w:ind w:left="0" w:leftChars="0" w:right="0" w:firstLine="643"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32"/>
          <w:szCs w:val="32"/>
          <w:highlight w:val="none"/>
          <w:lang w:val="en-US" w:eastAsia="zh-CN"/>
        </w:rPr>
        <w:t>其他内容不变</w:t>
      </w:r>
    </w:p>
    <w:p w14:paraId="04098D72">
      <w:pPr>
        <w:keepNext w:val="0"/>
        <w:keepLines w:val="0"/>
        <w:pageBreakBefore w:val="0"/>
        <w:widowControl w:val="0"/>
        <w:kinsoku/>
        <w:wordWrap/>
        <w:overflowPunct/>
        <w:bidi w:val="0"/>
        <w:spacing w:line="440" w:lineRule="exact"/>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、发布媒体：</w:t>
      </w:r>
    </w:p>
    <w:p w14:paraId="74281BEC">
      <w:pPr>
        <w:keepNext w:val="0"/>
        <w:keepLines w:val="0"/>
        <w:pageBreakBefore w:val="0"/>
        <w:widowControl w:val="0"/>
        <w:shd w:val="clear" w:color="auto" w:fill="FFFFFF"/>
        <w:kinsoku/>
        <w:wordWrap/>
        <w:overflowPunct/>
        <w:bidi w:val="0"/>
        <w:snapToGrid w:val="0"/>
        <w:spacing w:line="440" w:lineRule="exact"/>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蒙牛官网（http://www.mengniu.com.cn）及蒙牛内部平台</w:t>
      </w:r>
    </w:p>
    <w:p w14:paraId="49813041">
      <w:pPr>
        <w:keepNext w:val="0"/>
        <w:keepLines w:val="0"/>
        <w:pageBreakBefore w:val="0"/>
        <w:widowControl w:val="0"/>
        <w:shd w:val="clear" w:color="auto" w:fill="FFFFFF"/>
        <w:kinsoku/>
        <w:wordWrap/>
        <w:overflowPunct/>
        <w:bidi w:val="0"/>
        <w:snapToGrid w:val="0"/>
        <w:spacing w:line="440" w:lineRule="exact"/>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中国采购与招标网（http://www.chinabidding.com.cn）</w:t>
      </w:r>
    </w:p>
    <w:p w14:paraId="6DDF26F0">
      <w:pPr>
        <w:keepNext w:val="0"/>
        <w:keepLines w:val="0"/>
        <w:pageBreakBefore w:val="0"/>
        <w:widowControl w:val="0"/>
        <w:shd w:val="clear" w:color="auto" w:fill="FFFFFF"/>
        <w:kinsoku/>
        <w:wordWrap/>
        <w:overflowPunct/>
        <w:bidi w:val="0"/>
        <w:snapToGrid w:val="0"/>
        <w:spacing w:line="440" w:lineRule="exact"/>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中国招标投标公共服务平台（http://www.cebpubservice.com/）</w:t>
      </w:r>
    </w:p>
    <w:p w14:paraId="3ED90FF9">
      <w:pPr>
        <w:keepNext w:val="0"/>
        <w:keepLines w:val="0"/>
        <w:pageBreakBefore w:val="0"/>
        <w:widowControl w:val="0"/>
        <w:shd w:val="clear" w:color="auto" w:fill="FFFFFF"/>
        <w:kinsoku/>
        <w:wordWrap/>
        <w:overflowPunct/>
        <w:bidi w:val="0"/>
        <w:snapToGrid w:val="0"/>
        <w:spacing w:line="440" w:lineRule="exact"/>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蒙牛集团电子招标采购交易平台（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https://zbcg.mengniu.cn）</w:t>
      </w:r>
      <w:r>
        <w:rPr>
          <w:rFonts w:hint="eastAsia" w:ascii="仿宋" w:hAnsi="仿宋" w:eastAsia="仿宋" w:cs="仿宋"/>
          <w:color w:val="auto"/>
          <w:sz w:val="24"/>
          <w:szCs w:val="24"/>
          <w:highlight w:val="none"/>
        </w:rPr>
        <w:fldChar w:fldCharType="end"/>
      </w:r>
    </w:p>
    <w:p w14:paraId="5F7DC863">
      <w:pPr>
        <w:keepNext w:val="0"/>
        <w:keepLines w:val="0"/>
        <w:pageBreakBefore w:val="0"/>
        <w:widowControl w:val="0"/>
        <w:shd w:val="clear" w:color="auto" w:fill="FFFFFF"/>
        <w:kinsoku/>
        <w:wordWrap/>
        <w:overflowPunct/>
        <w:bidi w:val="0"/>
        <w:snapToGrid w:val="0"/>
        <w:spacing w:line="440" w:lineRule="exact"/>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此公告只在以上平台发布，其他任何媒体转载无效。</w:t>
      </w:r>
    </w:p>
    <w:p w14:paraId="18CF7668">
      <w:pPr>
        <w:keepNext w:val="0"/>
        <w:keepLines w:val="0"/>
        <w:pageBreakBefore w:val="0"/>
        <w:widowControl w:val="0"/>
        <w:kinsoku/>
        <w:wordWrap/>
        <w:overflowPunct/>
        <w:bidi w:val="0"/>
        <w:spacing w:line="440" w:lineRule="exact"/>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、采购招标实施方及联系方式：</w:t>
      </w:r>
    </w:p>
    <w:p w14:paraId="5F4B47EA">
      <w:pPr>
        <w:keepNext w:val="0"/>
        <w:keepLines w:val="0"/>
        <w:pageBreakBefore w:val="0"/>
        <w:widowControl w:val="0"/>
        <w:kinsoku/>
        <w:wordWrap/>
        <w:overflowPunct/>
        <w:bidi w:val="0"/>
        <w:spacing w:line="44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采购方：内蒙古蒙牛乳业（集团）股份有限公司</w:t>
      </w:r>
    </w:p>
    <w:p w14:paraId="6FB6CD64">
      <w:pPr>
        <w:pStyle w:val="12"/>
        <w:keepNext w:val="0"/>
        <w:keepLines w:val="0"/>
        <w:widowControl/>
        <w:suppressLineNumbers w:val="0"/>
        <w:spacing w:before="0" w:beforeAutospacing="0" w:after="0" w:afterAutospacing="0" w:line="440" w:lineRule="exact"/>
        <w:ind w:left="0" w:firstLine="480"/>
        <w:jc w:val="left"/>
        <w:rPr>
          <w:color w:val="auto"/>
          <w:highlight w:val="none"/>
        </w:rPr>
      </w:pPr>
      <w:r>
        <w:rPr>
          <w:rFonts w:ascii="仿宋" w:hAnsi="仿宋" w:eastAsia="仿宋" w:cs="仿宋"/>
          <w:color w:val="auto"/>
          <w:sz w:val="24"/>
          <w:szCs w:val="24"/>
          <w:highlight w:val="none"/>
        </w:rPr>
        <w:t>业务咨询联系人：张嘉馨                  </w:t>
      </w:r>
    </w:p>
    <w:p w14:paraId="61C46BF7">
      <w:pPr>
        <w:pStyle w:val="12"/>
        <w:keepNext w:val="0"/>
        <w:keepLines w:val="0"/>
        <w:widowControl/>
        <w:suppressLineNumbers w:val="0"/>
        <w:spacing w:before="0" w:beforeAutospacing="0" w:after="0" w:afterAutospacing="0" w:line="440" w:lineRule="exact"/>
        <w:ind w:left="0" w:firstLine="480"/>
        <w:jc w:val="left"/>
        <w:rPr>
          <w:color w:val="auto"/>
          <w:highlight w:val="none"/>
        </w:rPr>
      </w:pPr>
      <w:r>
        <w:rPr>
          <w:rFonts w:hint="eastAsia" w:ascii="仿宋" w:hAnsi="仿宋" w:eastAsia="仿宋" w:cs="仿宋"/>
          <w:color w:val="auto"/>
          <w:sz w:val="24"/>
          <w:szCs w:val="24"/>
          <w:highlight w:val="none"/>
        </w:rPr>
        <w:t>联系方式：15148996062</w:t>
      </w:r>
    </w:p>
    <w:p w14:paraId="1BD68FE6">
      <w:pPr>
        <w:keepNext w:val="0"/>
        <w:keepLines w:val="0"/>
        <w:pageBreakBefore w:val="0"/>
        <w:widowControl w:val="0"/>
        <w:kinsoku/>
        <w:wordWrap/>
        <w:overflowPunct/>
        <w:bidi w:val="0"/>
        <w:spacing w:line="440" w:lineRule="exact"/>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、代理机构及联系方式：</w:t>
      </w:r>
    </w:p>
    <w:p w14:paraId="50282513">
      <w:pPr>
        <w:keepNext w:val="0"/>
        <w:keepLines w:val="0"/>
        <w:pageBreakBefore w:val="0"/>
        <w:widowControl w:val="0"/>
        <w:kinsoku/>
        <w:wordWrap/>
        <w:overflowPunct/>
        <w:bidi w:val="0"/>
        <w:spacing w:line="44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招标代理机构：内蒙古华晟工程项目管理有限公司</w:t>
      </w:r>
    </w:p>
    <w:p w14:paraId="4CC5FA32">
      <w:pPr>
        <w:keepNext w:val="0"/>
        <w:keepLines w:val="0"/>
        <w:pageBreakBefore w:val="0"/>
        <w:widowControl w:val="0"/>
        <w:kinsoku/>
        <w:wordWrap/>
        <w:overflowPunct/>
        <w:bidi w:val="0"/>
        <w:spacing w:line="44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报名联系人：</w:t>
      </w:r>
      <w:r>
        <w:rPr>
          <w:rFonts w:hint="eastAsia" w:ascii="仿宋" w:hAnsi="仿宋" w:eastAsia="仿宋" w:cs="仿宋"/>
          <w:color w:val="auto"/>
          <w:sz w:val="24"/>
          <w:szCs w:val="24"/>
          <w:highlight w:val="none"/>
          <w:lang w:val="en-US" w:eastAsia="zh-CN"/>
        </w:rPr>
        <w:t>张越君：18847081800、</w:t>
      </w:r>
      <w:r>
        <w:rPr>
          <w:rFonts w:hint="eastAsia" w:ascii="仿宋" w:hAnsi="仿宋" w:eastAsia="仿宋" w:cs="仿宋"/>
          <w:color w:val="auto"/>
          <w:sz w:val="24"/>
          <w:szCs w:val="24"/>
          <w:highlight w:val="none"/>
        </w:rPr>
        <w:t>赵慧峰：18647138769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丁桠楠</w:t>
      </w: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47</w:t>
      </w:r>
      <w:r>
        <w:rPr>
          <w:rFonts w:hint="eastAsia" w:ascii="仿宋" w:hAnsi="仿宋" w:eastAsia="仿宋" w:cs="仿宋"/>
          <w:color w:val="auto"/>
          <w:sz w:val="24"/>
          <w:szCs w:val="24"/>
          <w:highlight w:val="none"/>
          <w:lang w:val="en-US" w:eastAsia="zh-CN"/>
        </w:rPr>
        <w:t>197935、王子刚</w:t>
      </w:r>
    </w:p>
    <w:p w14:paraId="16FB2ED7">
      <w:pPr>
        <w:keepNext w:val="0"/>
        <w:keepLines w:val="0"/>
        <w:pageBreakBefore w:val="0"/>
        <w:widowControl w:val="0"/>
        <w:kinsoku/>
        <w:wordWrap/>
        <w:overflowPunct/>
        <w:bidi w:val="0"/>
        <w:spacing w:line="440" w:lineRule="exact"/>
        <w:ind w:left="0" w:leftChars="0" w:right="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联系电话：0471-3957849/4918085分机号80</w:t>
      </w:r>
      <w:r>
        <w:rPr>
          <w:rFonts w:hint="eastAsia" w:ascii="仿宋" w:hAnsi="仿宋" w:eastAsia="仿宋" w:cs="仿宋"/>
          <w:color w:val="auto"/>
          <w:sz w:val="24"/>
          <w:szCs w:val="24"/>
          <w:highlight w:val="none"/>
          <w:lang w:val="en-US" w:eastAsia="zh-CN"/>
        </w:rPr>
        <w:t>00</w:t>
      </w:r>
    </w:p>
    <w:p w14:paraId="45916F49">
      <w:pPr>
        <w:keepNext w:val="0"/>
        <w:keepLines w:val="0"/>
        <w:pageBreakBefore w:val="0"/>
        <w:widowControl w:val="0"/>
        <w:kinsoku/>
        <w:wordWrap/>
        <w:overflowPunct/>
        <w:bidi w:val="0"/>
        <w:spacing w:line="44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电子邮箱：zhaohuifeng@nmghuasheng.com</w:t>
      </w:r>
    </w:p>
    <w:p w14:paraId="69B0A4D4">
      <w:pPr>
        <w:keepNext w:val="0"/>
        <w:keepLines w:val="0"/>
        <w:pageBreakBefore w:val="0"/>
        <w:widowControl w:val="0"/>
        <w:kinsoku/>
        <w:wordWrap/>
        <w:overflowPunct/>
        <w:bidi w:val="0"/>
        <w:spacing w:line="440" w:lineRule="exact"/>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联系地址：内蒙古呼和浩特市赛罕区锡林南路盈嘉国际综合楼27层</w:t>
      </w:r>
    </w:p>
    <w:p w14:paraId="4E42D013">
      <w:pPr>
        <w:keepNext w:val="0"/>
        <w:keepLines w:val="0"/>
        <w:pageBreakBefore w:val="0"/>
        <w:widowControl w:val="0"/>
        <w:kinsoku/>
        <w:wordWrap/>
        <w:overflowPunct/>
        <w:bidi w:val="0"/>
        <w:spacing w:line="440" w:lineRule="exact"/>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九</w:t>
      </w:r>
      <w:r>
        <w:rPr>
          <w:rFonts w:hint="eastAsia" w:ascii="仿宋" w:hAnsi="仿宋" w:eastAsia="仿宋" w:cs="仿宋"/>
          <w:b/>
          <w:color w:val="auto"/>
          <w:sz w:val="24"/>
          <w:szCs w:val="24"/>
          <w:highlight w:val="none"/>
        </w:rPr>
        <w:t>、监督单位及联系方式：</w:t>
      </w:r>
    </w:p>
    <w:p w14:paraId="2D6C65E3">
      <w:pPr>
        <w:keepNext w:val="0"/>
        <w:keepLines w:val="0"/>
        <w:pageBreakBefore w:val="0"/>
        <w:widowControl w:val="0"/>
        <w:kinsoku/>
        <w:wordWrap/>
        <w:overflowPunct/>
        <w:bidi w:val="0"/>
        <w:spacing w:line="44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监督单位：内蒙古蒙牛乳业（集团）股份有限公司招投标管理部</w:t>
      </w:r>
    </w:p>
    <w:p w14:paraId="3B4AC888">
      <w:pPr>
        <w:keepNext w:val="0"/>
        <w:keepLines w:val="0"/>
        <w:pageBreakBefore w:val="0"/>
        <w:widowControl w:val="0"/>
        <w:kinsoku/>
        <w:wordWrap/>
        <w:overflowPunct/>
        <w:bidi w:val="0"/>
        <w:spacing w:line="440" w:lineRule="exact"/>
        <w:ind w:left="0" w:leftChars="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监督人:</w:t>
      </w:r>
      <w:r>
        <w:rPr>
          <w:rFonts w:hint="eastAsia" w:ascii="仿宋" w:hAnsi="仿宋" w:eastAsia="仿宋" w:cs="仿宋"/>
          <w:color w:val="auto"/>
          <w:sz w:val="24"/>
          <w:szCs w:val="24"/>
          <w:highlight w:val="none"/>
          <w:lang w:val="en-US" w:eastAsia="zh-CN"/>
        </w:rPr>
        <w:t>郑建东</w:t>
      </w:r>
    </w:p>
    <w:p w14:paraId="00B433F5">
      <w:pPr>
        <w:keepNext w:val="0"/>
        <w:keepLines w:val="0"/>
        <w:pageBreakBefore w:val="0"/>
        <w:widowControl w:val="0"/>
        <w:kinsoku/>
        <w:wordWrap/>
        <w:overflowPunct/>
        <w:bidi w:val="0"/>
        <w:spacing w:line="440" w:lineRule="exact"/>
        <w:ind w:left="0" w:leftChars="0" w:right="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0471-7393642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150</w:t>
      </w:r>
      <w:r>
        <w:rPr>
          <w:rFonts w:hint="eastAsia" w:ascii="仿宋" w:hAnsi="仿宋" w:eastAsia="仿宋" w:cs="仿宋"/>
          <w:color w:val="auto"/>
          <w:sz w:val="24"/>
          <w:szCs w:val="24"/>
          <w:highlight w:val="none"/>
          <w:lang w:val="en-US" w:eastAsia="zh-CN"/>
        </w:rPr>
        <w:t>34927966</w:t>
      </w:r>
    </w:p>
    <w:p w14:paraId="69FC1A1D">
      <w:pPr>
        <w:pStyle w:val="17"/>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电子邮件：</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"mailto:xuehaiyan@mengniu.cn" </w:instrText>
      </w:r>
      <w:r>
        <w:rPr>
          <w:rFonts w:hint="eastAsia" w:ascii="仿宋" w:hAnsi="仿宋" w:eastAsia="仿宋" w:cs="仿宋"/>
          <w:color w:val="auto"/>
          <w:sz w:val="24"/>
          <w:szCs w:val="24"/>
          <w:highlight w:val="none"/>
          <w:lang w:val="en-US" w:eastAsia="zh-CN"/>
        </w:rPr>
        <w:fldChar w:fldCharType="separate"/>
      </w:r>
      <w:r>
        <w:rPr>
          <w:rStyle w:val="16"/>
          <w:rFonts w:hint="eastAsia" w:ascii="仿宋" w:hAnsi="仿宋" w:eastAsia="仿宋" w:cs="仿宋"/>
          <w:color w:val="auto"/>
          <w:sz w:val="24"/>
          <w:szCs w:val="24"/>
          <w:highlight w:val="none"/>
          <w:lang w:val="en-US" w:eastAsia="zh-CN"/>
        </w:rPr>
        <w:t>zhengjiandong@mengniu.cn</w:t>
      </w:r>
      <w:r>
        <w:rPr>
          <w:rFonts w:hint="eastAsia" w:ascii="仿宋" w:hAnsi="仿宋" w:eastAsia="仿宋" w:cs="仿宋"/>
          <w:color w:val="auto"/>
          <w:sz w:val="24"/>
          <w:szCs w:val="24"/>
          <w:highlight w:val="none"/>
          <w:lang w:val="en-US" w:eastAsia="zh-CN"/>
        </w:rPr>
        <w:fldChar w:fldCharType="end"/>
      </w:r>
    </w:p>
    <w:p w14:paraId="73355D14">
      <w:pPr>
        <w:keepNext w:val="0"/>
        <w:keepLines w:val="0"/>
        <w:pageBreakBefore w:val="0"/>
        <w:widowControl w:val="0"/>
        <w:kinsoku/>
        <w:wordWrap/>
        <w:overflowPunct/>
        <w:bidi w:val="0"/>
        <w:spacing w:line="44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异议/投诉服务网址：</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"https://zbcg.mengniu.cn/" \l "/home" \t "_blank"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https://zbcg.mengniu.cn/#/home</w:t>
      </w:r>
      <w:r>
        <w:rPr>
          <w:rFonts w:hint="eastAsia" w:ascii="仿宋" w:hAnsi="仿宋" w:eastAsia="仿宋" w:cs="仿宋"/>
          <w:color w:val="auto"/>
          <w:sz w:val="24"/>
          <w:szCs w:val="24"/>
          <w:highlight w:val="none"/>
        </w:rPr>
        <w:fldChar w:fldCharType="end"/>
      </w:r>
    </w:p>
    <w:p w14:paraId="36F154D8">
      <w:pPr>
        <w:keepNext w:val="0"/>
        <w:keepLines w:val="0"/>
        <w:pageBreakBefore w:val="0"/>
        <w:widowControl w:val="0"/>
        <w:numPr>
          <w:ilvl w:val="0"/>
          <w:numId w:val="0"/>
        </w:numPr>
        <w:kinsoku/>
        <w:wordWrap/>
        <w:overflowPunct/>
        <w:bidi w:val="0"/>
        <w:spacing w:line="440" w:lineRule="exact"/>
        <w:ind w:right="0" w:rightChars="0"/>
        <w:textAlignment w:val="auto"/>
        <w:rPr>
          <w:rFonts w:hint="eastAsia" w:ascii="仿宋" w:hAnsi="仿宋" w:eastAsia="仿宋" w:cs="仿宋"/>
          <w:color w:val="auto"/>
          <w:sz w:val="24"/>
          <w:szCs w:val="24"/>
          <w:highlight w:val="none"/>
        </w:rPr>
      </w:pPr>
    </w:p>
    <w:p w14:paraId="2A37C828">
      <w:pPr>
        <w:pStyle w:val="21"/>
        <w:keepNext w:val="0"/>
        <w:keepLines w:val="0"/>
        <w:pageBreakBefore w:val="0"/>
        <w:numPr>
          <w:ilvl w:val="0"/>
          <w:numId w:val="0"/>
        </w:numPr>
        <w:tabs>
          <w:tab w:val="left" w:pos="993"/>
          <w:tab w:val="left" w:pos="1134"/>
        </w:tabs>
        <w:kinsoku/>
        <w:wordWrap/>
        <w:overflowPunct/>
        <w:autoSpaceDE/>
        <w:autoSpaceDN/>
        <w:bidi w:val="0"/>
        <w:spacing w:line="440" w:lineRule="exact"/>
        <w:ind w:left="0" w:leftChars="0" w:firstLine="480" w:firstLineChars="200"/>
        <w:jc w:val="right"/>
        <w:textAlignment w:val="auto"/>
        <w:rPr>
          <w:rFonts w:hint="eastAsia" w:ascii="仿宋" w:hAnsi="仿宋" w:eastAsia="仿宋" w:cs="仿宋"/>
          <w:color w:val="auto"/>
          <w:sz w:val="24"/>
          <w:szCs w:val="24"/>
          <w:highlight w:val="none"/>
        </w:rPr>
      </w:pPr>
    </w:p>
    <w:p w14:paraId="750FA1E6">
      <w:pPr>
        <w:pStyle w:val="21"/>
        <w:keepNext w:val="0"/>
        <w:keepLines w:val="0"/>
        <w:pageBreakBefore w:val="0"/>
        <w:numPr>
          <w:ilvl w:val="0"/>
          <w:numId w:val="0"/>
        </w:numPr>
        <w:tabs>
          <w:tab w:val="left" w:pos="993"/>
          <w:tab w:val="left" w:pos="1134"/>
        </w:tabs>
        <w:kinsoku/>
        <w:wordWrap/>
        <w:overflowPunct/>
        <w:autoSpaceDE/>
        <w:autoSpaceDN/>
        <w:bidi w:val="0"/>
        <w:spacing w:line="440" w:lineRule="exact"/>
        <w:ind w:left="0" w:leftChars="0"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内蒙古华晟工程项目管理有限公司</w:t>
      </w:r>
    </w:p>
    <w:p w14:paraId="20A89444">
      <w:pPr>
        <w:pStyle w:val="21"/>
        <w:keepNext w:val="0"/>
        <w:keepLines w:val="0"/>
        <w:pageBreakBefore w:val="0"/>
        <w:numPr>
          <w:ilvl w:val="0"/>
          <w:numId w:val="0"/>
        </w:numPr>
        <w:tabs>
          <w:tab w:val="left" w:pos="993"/>
          <w:tab w:val="left" w:pos="1134"/>
        </w:tabs>
        <w:kinsoku/>
        <w:wordWrap/>
        <w:overflowPunct/>
        <w:autoSpaceDE/>
        <w:autoSpaceDN/>
        <w:bidi w:val="0"/>
        <w:spacing w:line="440" w:lineRule="exact"/>
        <w:ind w:left="0" w:leftChars="0"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日</w:t>
      </w:r>
    </w:p>
    <w:p w14:paraId="1BACEFEF">
      <w:pPr>
        <w:spacing w:line="440" w:lineRule="exact"/>
        <w:rPr>
          <w:rFonts w:hint="eastAsia" w:ascii="仿宋" w:hAnsi="仿宋" w:eastAsia="仿宋" w:cs="仿宋"/>
          <w:color w:val="auto"/>
          <w:sz w:val="28"/>
          <w:szCs w:val="28"/>
          <w:highlight w:val="none"/>
          <w:lang w:val="en-US" w:eastAsia="zh-CN"/>
        </w:rPr>
      </w:pPr>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20B0606030804020204"/>
    <w:charset w:val="00"/>
    <w:family w:val="roman"/>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NzBjOGMzNzA0YjQ2NmJiMjFhYzJhYWQ4YmVkZmMifQ=="/>
  </w:docVars>
  <w:rsids>
    <w:rsidRoot w:val="00222DA1"/>
    <w:rsid w:val="00040744"/>
    <w:rsid w:val="00080551"/>
    <w:rsid w:val="000814A0"/>
    <w:rsid w:val="000F2E0F"/>
    <w:rsid w:val="00146358"/>
    <w:rsid w:val="00193ADD"/>
    <w:rsid w:val="001A03FA"/>
    <w:rsid w:val="001B0DD4"/>
    <w:rsid w:val="001F00E8"/>
    <w:rsid w:val="00222DA1"/>
    <w:rsid w:val="00224EE3"/>
    <w:rsid w:val="00262594"/>
    <w:rsid w:val="002C32F1"/>
    <w:rsid w:val="002C35BD"/>
    <w:rsid w:val="002C68EC"/>
    <w:rsid w:val="003078E2"/>
    <w:rsid w:val="00343CA2"/>
    <w:rsid w:val="00350D65"/>
    <w:rsid w:val="00433476"/>
    <w:rsid w:val="00434050"/>
    <w:rsid w:val="004D3ABF"/>
    <w:rsid w:val="00504FC2"/>
    <w:rsid w:val="00525508"/>
    <w:rsid w:val="005258FA"/>
    <w:rsid w:val="00537D61"/>
    <w:rsid w:val="0055156D"/>
    <w:rsid w:val="005829BD"/>
    <w:rsid w:val="00582DCB"/>
    <w:rsid w:val="00590CB8"/>
    <w:rsid w:val="005A01C3"/>
    <w:rsid w:val="005C06DB"/>
    <w:rsid w:val="0061759D"/>
    <w:rsid w:val="006B493B"/>
    <w:rsid w:val="006E0EB4"/>
    <w:rsid w:val="0071652C"/>
    <w:rsid w:val="0077309A"/>
    <w:rsid w:val="00776C95"/>
    <w:rsid w:val="00795FD5"/>
    <w:rsid w:val="007F46E7"/>
    <w:rsid w:val="0083035A"/>
    <w:rsid w:val="008D5360"/>
    <w:rsid w:val="00964DED"/>
    <w:rsid w:val="0098478F"/>
    <w:rsid w:val="009B29A3"/>
    <w:rsid w:val="00A13E06"/>
    <w:rsid w:val="00AA46FF"/>
    <w:rsid w:val="00AE2811"/>
    <w:rsid w:val="00AF23AE"/>
    <w:rsid w:val="00AF4203"/>
    <w:rsid w:val="00B036A4"/>
    <w:rsid w:val="00B62398"/>
    <w:rsid w:val="00B765BA"/>
    <w:rsid w:val="00BA2172"/>
    <w:rsid w:val="00BD5E29"/>
    <w:rsid w:val="00C731D6"/>
    <w:rsid w:val="00C74CAA"/>
    <w:rsid w:val="00C7598F"/>
    <w:rsid w:val="00CB03B6"/>
    <w:rsid w:val="00CC23B1"/>
    <w:rsid w:val="00CD2455"/>
    <w:rsid w:val="00D059C8"/>
    <w:rsid w:val="00D34260"/>
    <w:rsid w:val="00D61436"/>
    <w:rsid w:val="00D830DF"/>
    <w:rsid w:val="00DB31B5"/>
    <w:rsid w:val="00E14B98"/>
    <w:rsid w:val="00E8505F"/>
    <w:rsid w:val="00ED18C7"/>
    <w:rsid w:val="00EF0E25"/>
    <w:rsid w:val="00F428E1"/>
    <w:rsid w:val="00F74DD0"/>
    <w:rsid w:val="00F95612"/>
    <w:rsid w:val="019A7543"/>
    <w:rsid w:val="01E765F5"/>
    <w:rsid w:val="02145195"/>
    <w:rsid w:val="025E6117"/>
    <w:rsid w:val="02FF4BC4"/>
    <w:rsid w:val="03661A20"/>
    <w:rsid w:val="03B94246"/>
    <w:rsid w:val="06402C0B"/>
    <w:rsid w:val="078361EA"/>
    <w:rsid w:val="07A34FF1"/>
    <w:rsid w:val="08337E2C"/>
    <w:rsid w:val="084D31AF"/>
    <w:rsid w:val="09B434E5"/>
    <w:rsid w:val="0BF113B5"/>
    <w:rsid w:val="0C935C3C"/>
    <w:rsid w:val="0D8F55BF"/>
    <w:rsid w:val="10C236C0"/>
    <w:rsid w:val="1118616D"/>
    <w:rsid w:val="12483364"/>
    <w:rsid w:val="12857DF3"/>
    <w:rsid w:val="13225964"/>
    <w:rsid w:val="13271A65"/>
    <w:rsid w:val="144D68B0"/>
    <w:rsid w:val="14DC4893"/>
    <w:rsid w:val="154D47EE"/>
    <w:rsid w:val="15B036FB"/>
    <w:rsid w:val="1853744A"/>
    <w:rsid w:val="198D78AF"/>
    <w:rsid w:val="1A357E1A"/>
    <w:rsid w:val="1B0B43F3"/>
    <w:rsid w:val="1B0D514B"/>
    <w:rsid w:val="1B39785A"/>
    <w:rsid w:val="1B5F2541"/>
    <w:rsid w:val="1C9C3ACA"/>
    <w:rsid w:val="1CED3535"/>
    <w:rsid w:val="1D7E4010"/>
    <w:rsid w:val="1ECE074D"/>
    <w:rsid w:val="1FFE1506"/>
    <w:rsid w:val="206A6B9C"/>
    <w:rsid w:val="20E013D0"/>
    <w:rsid w:val="21E67E2B"/>
    <w:rsid w:val="242157C3"/>
    <w:rsid w:val="24F22597"/>
    <w:rsid w:val="255E46D4"/>
    <w:rsid w:val="26292F4C"/>
    <w:rsid w:val="262E286F"/>
    <w:rsid w:val="26453613"/>
    <w:rsid w:val="273B4842"/>
    <w:rsid w:val="27FE22A3"/>
    <w:rsid w:val="2804318D"/>
    <w:rsid w:val="286101FF"/>
    <w:rsid w:val="2B134E5B"/>
    <w:rsid w:val="2BB67A3C"/>
    <w:rsid w:val="2C351A05"/>
    <w:rsid w:val="2CB744E2"/>
    <w:rsid w:val="2D67693D"/>
    <w:rsid w:val="2EA339A5"/>
    <w:rsid w:val="2EB931C8"/>
    <w:rsid w:val="2EBD4708"/>
    <w:rsid w:val="30A60587"/>
    <w:rsid w:val="30ED6C37"/>
    <w:rsid w:val="32A56DA7"/>
    <w:rsid w:val="32A77884"/>
    <w:rsid w:val="332D7CE1"/>
    <w:rsid w:val="34AA79F0"/>
    <w:rsid w:val="35661288"/>
    <w:rsid w:val="35DD5891"/>
    <w:rsid w:val="37131E56"/>
    <w:rsid w:val="382D0783"/>
    <w:rsid w:val="38467698"/>
    <w:rsid w:val="39B27192"/>
    <w:rsid w:val="3A027D7C"/>
    <w:rsid w:val="3A0932AA"/>
    <w:rsid w:val="3A79211C"/>
    <w:rsid w:val="3B0C0B24"/>
    <w:rsid w:val="3CD82080"/>
    <w:rsid w:val="3D400414"/>
    <w:rsid w:val="3D76516C"/>
    <w:rsid w:val="3E6212CC"/>
    <w:rsid w:val="3F0A35CC"/>
    <w:rsid w:val="3F9C0442"/>
    <w:rsid w:val="3FF99563"/>
    <w:rsid w:val="40E84CFE"/>
    <w:rsid w:val="43187EFB"/>
    <w:rsid w:val="435703F7"/>
    <w:rsid w:val="44AD2F6F"/>
    <w:rsid w:val="44D707C6"/>
    <w:rsid w:val="46905E67"/>
    <w:rsid w:val="469945A1"/>
    <w:rsid w:val="46A65751"/>
    <w:rsid w:val="47C16834"/>
    <w:rsid w:val="47C456ED"/>
    <w:rsid w:val="490E3DD1"/>
    <w:rsid w:val="49DA0962"/>
    <w:rsid w:val="4AE000BE"/>
    <w:rsid w:val="4B186467"/>
    <w:rsid w:val="4B9E5031"/>
    <w:rsid w:val="4BD34EE0"/>
    <w:rsid w:val="4BDE7972"/>
    <w:rsid w:val="4DE07805"/>
    <w:rsid w:val="4E0A035C"/>
    <w:rsid w:val="4E3A3511"/>
    <w:rsid w:val="4E9223C8"/>
    <w:rsid w:val="4FB94DAD"/>
    <w:rsid w:val="510D4856"/>
    <w:rsid w:val="514276D7"/>
    <w:rsid w:val="51476006"/>
    <w:rsid w:val="51C55131"/>
    <w:rsid w:val="51FA302C"/>
    <w:rsid w:val="52185DF5"/>
    <w:rsid w:val="539C73EC"/>
    <w:rsid w:val="53DD0D26"/>
    <w:rsid w:val="5447483C"/>
    <w:rsid w:val="54C87412"/>
    <w:rsid w:val="54E57FC4"/>
    <w:rsid w:val="55545149"/>
    <w:rsid w:val="565F3FE4"/>
    <w:rsid w:val="578452AF"/>
    <w:rsid w:val="580E5A83"/>
    <w:rsid w:val="58926B7B"/>
    <w:rsid w:val="593C2162"/>
    <w:rsid w:val="59B241EC"/>
    <w:rsid w:val="5B2439B2"/>
    <w:rsid w:val="5BB46942"/>
    <w:rsid w:val="5D8F1B64"/>
    <w:rsid w:val="5DEA21A7"/>
    <w:rsid w:val="5EEE764D"/>
    <w:rsid w:val="5FA94899"/>
    <w:rsid w:val="5FAD37A1"/>
    <w:rsid w:val="5FC01634"/>
    <w:rsid w:val="60155303"/>
    <w:rsid w:val="61404E37"/>
    <w:rsid w:val="61BA27D8"/>
    <w:rsid w:val="66973525"/>
    <w:rsid w:val="67825B46"/>
    <w:rsid w:val="6935711E"/>
    <w:rsid w:val="6A05798A"/>
    <w:rsid w:val="6A3A6264"/>
    <w:rsid w:val="6C755C79"/>
    <w:rsid w:val="6CA81631"/>
    <w:rsid w:val="6DFF3A4C"/>
    <w:rsid w:val="6ED861A0"/>
    <w:rsid w:val="6FD64C81"/>
    <w:rsid w:val="6FDC1165"/>
    <w:rsid w:val="70047A86"/>
    <w:rsid w:val="70892DF9"/>
    <w:rsid w:val="72541F92"/>
    <w:rsid w:val="72991703"/>
    <w:rsid w:val="747F6054"/>
    <w:rsid w:val="74BB2FF2"/>
    <w:rsid w:val="77E9279A"/>
    <w:rsid w:val="77F008AA"/>
    <w:rsid w:val="793632CD"/>
    <w:rsid w:val="79F20261"/>
    <w:rsid w:val="7C3E5CD1"/>
    <w:rsid w:val="7D7D04EA"/>
    <w:rsid w:val="7D8D55F8"/>
    <w:rsid w:val="7DE367B7"/>
    <w:rsid w:val="7E394D59"/>
    <w:rsid w:val="7ED177D0"/>
    <w:rsid w:val="7F4D7871"/>
    <w:rsid w:val="7F967F89"/>
    <w:rsid w:val="7FDFA97B"/>
    <w:rsid w:val="7FDFEC21"/>
    <w:rsid w:val="C7FC891C"/>
    <w:rsid w:val="CFDF6F77"/>
    <w:rsid w:val="D2E82F5F"/>
    <w:rsid w:val="EF76AEDA"/>
    <w:rsid w:val="FD3EED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cs="Times New Roman"/>
      <w:snapToGrid/>
      <w:lang w:eastAsia="zh-CN"/>
    </w:rPr>
  </w:style>
  <w:style w:type="paragraph" w:styleId="3">
    <w:name w:val="toa heading"/>
    <w:basedOn w:val="1"/>
    <w:next w:val="1"/>
    <w:qFormat/>
    <w:uiPriority w:val="0"/>
    <w:pPr>
      <w:spacing w:before="120"/>
    </w:pPr>
    <w:rPr>
      <w:rFonts w:ascii="DejaVu Sans" w:hAnsi="DejaVu Sans"/>
      <w:sz w:val="24"/>
    </w:rPr>
  </w:style>
  <w:style w:type="paragraph" w:styleId="4">
    <w:name w:val="annotation text"/>
    <w:basedOn w:val="1"/>
    <w:semiHidden/>
    <w:unhideWhenUsed/>
    <w:qFormat/>
    <w:uiPriority w:val="99"/>
    <w:pPr>
      <w:jc w:val="left"/>
    </w:pPr>
  </w:style>
  <w:style w:type="paragraph" w:styleId="5">
    <w:name w:val="Body Text 3"/>
    <w:basedOn w:val="1"/>
    <w:qFormat/>
    <w:uiPriority w:val="0"/>
    <w:rPr>
      <w:rFonts w:ascii="宋体" w:hAnsi="Calibri"/>
      <w:sz w:val="24"/>
      <w:szCs w:val="20"/>
    </w:rPr>
  </w:style>
  <w:style w:type="paragraph" w:styleId="6">
    <w:name w:val="Body Text"/>
    <w:basedOn w:val="1"/>
    <w:qFormat/>
    <w:uiPriority w:val="1"/>
    <w:pPr>
      <w:autoSpaceDE w:val="0"/>
      <w:autoSpaceDN w:val="0"/>
      <w:adjustRightInd w:val="0"/>
      <w:spacing w:line="240" w:lineRule="auto"/>
      <w:ind w:left="108"/>
      <w:jc w:val="left"/>
    </w:pPr>
    <w:rPr>
      <w:rFonts w:ascii="仿宋" w:eastAsia="仿宋" w:cs="仿宋"/>
      <w:kern w:val="0"/>
      <w:sz w:val="32"/>
      <w:szCs w:val="32"/>
    </w:rPr>
  </w:style>
  <w:style w:type="paragraph" w:styleId="7">
    <w:name w:val="Body Text Indent"/>
    <w:basedOn w:val="1"/>
    <w:qFormat/>
    <w:uiPriority w:val="0"/>
    <w:pPr>
      <w:spacing w:line="360" w:lineRule="auto"/>
      <w:ind w:firstLine="420"/>
    </w:pPr>
    <w:rPr>
      <w:szCs w:val="20"/>
    </w:r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Body Text First Indent 2"/>
    <w:basedOn w:val="7"/>
    <w:unhideWhenUsed/>
    <w:qFormat/>
    <w:uiPriority w:val="0"/>
    <w:pPr>
      <w:ind w:firstLine="420" w:firstLineChars="200"/>
    </w:pPr>
  </w:style>
  <w:style w:type="character" w:styleId="16">
    <w:name w:val="Hyperlink"/>
    <w:basedOn w:val="15"/>
    <w:qFormat/>
    <w:uiPriority w:val="0"/>
    <w:rPr>
      <w:color w:val="0000FF"/>
      <w:u w:val="none"/>
    </w:rPr>
  </w:style>
  <w:style w:type="paragraph" w:customStyle="1" w:styleId="17">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批注框文本 Char"/>
    <w:basedOn w:val="15"/>
    <w:link w:val="8"/>
    <w:semiHidden/>
    <w:qFormat/>
    <w:uiPriority w:val="99"/>
    <w:rPr>
      <w:rFonts w:ascii="Times New Roman" w:hAnsi="Times New Roman" w:eastAsia="宋体" w:cs="Times New Roman"/>
      <w:kern w:val="2"/>
      <w:sz w:val="18"/>
      <w:szCs w:val="18"/>
    </w:rPr>
  </w:style>
  <w:style w:type="paragraph" w:customStyle="1"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2866</Words>
  <Characters>3240</Characters>
  <Lines>1</Lines>
  <Paragraphs>1</Paragraphs>
  <TotalTime>32</TotalTime>
  <ScaleCrop>false</ScaleCrop>
  <LinksUpToDate>false</LinksUpToDate>
  <CharactersWithSpaces>3258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2018-03-22T10:08:00Z</dcterms:created>
  <dc:creator>0002219</dc:creator>
  <cp:lastModifiedBy>張張</cp:lastModifiedBy>
  <dcterms:modified xsi:type="dcterms:W3CDTF">2024-08-01T06:39:12Z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B719AEF67E7D4A19BD842B83C4E7B3F4_13</vt:lpwstr>
  </property>
</Properties>
</file>