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19F52">
      <w:pPr>
        <w:widowControl/>
        <w:shd w:val="clear" w:color="auto" w:fill="FFFFFF"/>
        <w:snapToGrid w:val="0"/>
        <w:spacing w:line="360" w:lineRule="auto"/>
        <w:jc w:val="center"/>
        <w:rPr>
          <w:rFonts w:hint="eastAsia" w:ascii="仿宋" w:hAnsi="仿宋" w:eastAsia="仿宋" w:cs="仿宋"/>
          <w:b/>
          <w:bCs/>
          <w:kern w:val="0"/>
          <w:sz w:val="36"/>
          <w:szCs w:val="36"/>
          <w:highlight w:val="none"/>
        </w:rPr>
      </w:pPr>
      <w:r>
        <w:rPr>
          <w:rFonts w:hint="eastAsia" w:ascii="仿宋" w:hAnsi="仿宋" w:eastAsia="仿宋" w:cs="仿宋"/>
          <w:b/>
          <w:bCs/>
          <w:kern w:val="0"/>
          <w:sz w:val="36"/>
          <w:szCs w:val="36"/>
          <w:highlight w:val="none"/>
          <w:lang w:eastAsia="zh-CN"/>
        </w:rPr>
        <w:t>常温事业部宝鸡工厂天然气锅炉超低氮改造项目</w:t>
      </w:r>
      <w:r>
        <w:rPr>
          <w:rFonts w:hint="eastAsia" w:ascii="仿宋" w:hAnsi="仿宋" w:eastAsia="仿宋" w:cs="仿宋"/>
          <w:b/>
          <w:bCs/>
          <w:kern w:val="0"/>
          <w:sz w:val="36"/>
          <w:szCs w:val="36"/>
          <w:highlight w:val="none"/>
        </w:rPr>
        <w:t>竞争性谈判信息公告</w:t>
      </w:r>
    </w:p>
    <w:p w14:paraId="6AC45B29">
      <w:pPr>
        <w:pStyle w:val="2"/>
        <w:spacing w:line="360" w:lineRule="auto"/>
        <w:rPr>
          <w:rFonts w:hint="eastAsia"/>
          <w:highlight w:val="none"/>
        </w:rPr>
      </w:pPr>
    </w:p>
    <w:p w14:paraId="558B3B3F">
      <w:pPr>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u w:val="none"/>
          <w:lang w:val="en-US" w:eastAsia="zh-CN"/>
        </w:rPr>
        <w:t>内蒙古华晟工程项目管理有限公司</w:t>
      </w:r>
      <w:r>
        <w:rPr>
          <w:rFonts w:hint="eastAsia" w:ascii="仿宋" w:hAnsi="仿宋" w:eastAsia="仿宋" w:cs="仿宋"/>
          <w:sz w:val="30"/>
          <w:szCs w:val="30"/>
          <w:highlight w:val="none"/>
        </w:rPr>
        <w:t>受</w:t>
      </w:r>
      <w:r>
        <w:rPr>
          <w:rFonts w:hint="eastAsia" w:ascii="仿宋" w:hAnsi="仿宋" w:eastAsia="仿宋" w:cs="仿宋"/>
          <w:b w:val="0"/>
          <w:bCs w:val="0"/>
          <w:color w:val="auto"/>
          <w:sz w:val="30"/>
          <w:szCs w:val="30"/>
          <w:highlight w:val="none"/>
          <w:u w:val="none"/>
        </w:rPr>
        <w:t>内蒙古蒙牛乳业(集团)股份有限公司</w:t>
      </w:r>
      <w:r>
        <w:rPr>
          <w:rFonts w:hint="eastAsia" w:ascii="仿宋" w:hAnsi="仿宋" w:eastAsia="仿宋" w:cs="仿宋"/>
          <w:sz w:val="30"/>
          <w:szCs w:val="30"/>
          <w:highlight w:val="none"/>
        </w:rPr>
        <w:t>委托，</w:t>
      </w:r>
      <w:r>
        <w:rPr>
          <w:rFonts w:hint="eastAsia" w:ascii="仿宋" w:hAnsi="仿宋" w:eastAsia="仿宋" w:cs="仿宋"/>
          <w:sz w:val="30"/>
          <w:szCs w:val="30"/>
          <w:highlight w:val="none"/>
          <w:lang w:val="en-US" w:eastAsia="zh-CN"/>
        </w:rPr>
        <w:t>现</w:t>
      </w:r>
      <w:r>
        <w:rPr>
          <w:rFonts w:hint="eastAsia" w:ascii="仿宋" w:hAnsi="仿宋" w:eastAsia="仿宋" w:cs="仿宋"/>
          <w:sz w:val="30"/>
          <w:szCs w:val="30"/>
          <w:highlight w:val="none"/>
        </w:rPr>
        <w:t>就</w:t>
      </w:r>
      <w:r>
        <w:rPr>
          <w:rFonts w:hint="eastAsia" w:ascii="仿宋" w:hAnsi="仿宋" w:eastAsia="仿宋" w:cs="仿宋"/>
          <w:sz w:val="30"/>
          <w:szCs w:val="30"/>
          <w:highlight w:val="none"/>
          <w:lang w:eastAsia="zh-CN"/>
        </w:rPr>
        <w:t>常温事业部宝鸡工厂天然气锅炉超低氮改造项目</w:t>
      </w:r>
      <w:r>
        <w:rPr>
          <w:rFonts w:hint="eastAsia" w:ascii="仿宋" w:hAnsi="仿宋" w:eastAsia="仿宋" w:cs="仿宋"/>
          <w:sz w:val="30"/>
          <w:szCs w:val="30"/>
          <w:highlight w:val="none"/>
        </w:rPr>
        <w:t>进行竞争性谈判, 欢迎符合资格条件的</w:t>
      </w:r>
      <w:r>
        <w:rPr>
          <w:rFonts w:hint="eastAsia" w:ascii="仿宋" w:hAnsi="仿宋" w:eastAsia="仿宋" w:cs="仿宋"/>
          <w:sz w:val="30"/>
          <w:szCs w:val="30"/>
          <w:highlight w:val="none"/>
          <w:lang w:val="en-US" w:eastAsia="zh-CN"/>
        </w:rPr>
        <w:t>竞谈人</w:t>
      </w:r>
      <w:r>
        <w:rPr>
          <w:rFonts w:hint="eastAsia" w:ascii="仿宋" w:hAnsi="仿宋" w:eastAsia="仿宋" w:cs="仿宋"/>
          <w:sz w:val="30"/>
          <w:szCs w:val="30"/>
          <w:highlight w:val="none"/>
        </w:rPr>
        <w:t>参加。</w:t>
      </w:r>
    </w:p>
    <w:p w14:paraId="6BFB0652">
      <w:pPr>
        <w:spacing w:line="360" w:lineRule="auto"/>
        <w:ind w:firstLine="602" w:firstLineChars="200"/>
        <w:rPr>
          <w:rFonts w:hint="eastAsia" w:ascii="仿宋" w:hAnsi="仿宋" w:eastAsia="仿宋" w:cs="仿宋"/>
          <w:sz w:val="30"/>
          <w:szCs w:val="30"/>
          <w:highlight w:val="none"/>
        </w:rPr>
      </w:pPr>
      <w:r>
        <w:rPr>
          <w:rFonts w:hint="eastAsia" w:ascii="仿宋" w:hAnsi="仿宋" w:eastAsia="仿宋" w:cs="仿宋"/>
          <w:b/>
          <w:sz w:val="30"/>
          <w:szCs w:val="30"/>
          <w:highlight w:val="none"/>
        </w:rPr>
        <w:t>一、项目编号：</w:t>
      </w:r>
      <w:r>
        <w:rPr>
          <w:rFonts w:hint="eastAsia" w:ascii="仿宋" w:hAnsi="仿宋" w:eastAsia="仿宋" w:cs="仿宋"/>
          <w:b w:val="0"/>
          <w:bCs/>
          <w:sz w:val="30"/>
          <w:szCs w:val="30"/>
          <w:highlight w:val="none"/>
        </w:rPr>
        <w:t>MNCGJH-20240806-0033</w:t>
      </w:r>
    </w:p>
    <w:p w14:paraId="14286060">
      <w:pPr>
        <w:spacing w:line="360" w:lineRule="auto"/>
        <w:ind w:firstLine="602" w:firstLineChars="200"/>
        <w:rPr>
          <w:rFonts w:hint="eastAsia" w:ascii="仿宋" w:hAnsi="仿宋" w:eastAsia="仿宋" w:cs="仿宋"/>
          <w:sz w:val="30"/>
          <w:szCs w:val="30"/>
          <w:highlight w:val="none"/>
          <w:lang w:eastAsia="zh-CN"/>
        </w:rPr>
      </w:pPr>
      <w:r>
        <w:rPr>
          <w:rFonts w:hint="eastAsia" w:ascii="仿宋" w:hAnsi="仿宋" w:eastAsia="仿宋" w:cs="仿宋"/>
          <w:b/>
          <w:sz w:val="30"/>
          <w:szCs w:val="30"/>
          <w:highlight w:val="none"/>
        </w:rPr>
        <w:t>二、项目名称</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常温事业部宝鸡工厂天然气锅炉超低氮改造项目</w:t>
      </w:r>
    </w:p>
    <w:p w14:paraId="5829CD55">
      <w:pPr>
        <w:spacing w:line="360" w:lineRule="auto"/>
        <w:ind w:firstLine="602" w:firstLineChars="200"/>
        <w:rPr>
          <w:rFonts w:hint="eastAsia" w:ascii="仿宋" w:hAnsi="仿宋" w:eastAsia="仿宋" w:cs="仿宋"/>
          <w:b/>
          <w:sz w:val="30"/>
          <w:szCs w:val="30"/>
          <w:highlight w:val="none"/>
        </w:rPr>
      </w:pPr>
      <w:r>
        <w:rPr>
          <w:rFonts w:hint="eastAsia" w:ascii="仿宋" w:hAnsi="仿宋" w:eastAsia="仿宋" w:cs="仿宋"/>
          <w:b/>
          <w:sz w:val="30"/>
          <w:szCs w:val="30"/>
          <w:highlight w:val="none"/>
        </w:rPr>
        <w:t>三、项目概况：</w:t>
      </w:r>
    </w:p>
    <w:p w14:paraId="6FA4F2A8">
      <w:pPr>
        <w:numPr>
          <w:ilvl w:val="0"/>
          <w:numId w:val="0"/>
        </w:numPr>
        <w:spacing w:line="360" w:lineRule="auto"/>
        <w:ind w:left="0" w:leftChars="0" w:firstLine="639" w:firstLineChars="213"/>
        <w:rPr>
          <w:rFonts w:hint="eastAsia" w:ascii="仿宋" w:hAnsi="仿宋" w:eastAsia="仿宋" w:cs="仿宋"/>
          <w:b w:val="0"/>
          <w:bCs/>
          <w:sz w:val="30"/>
          <w:szCs w:val="30"/>
          <w:highlight w:val="none"/>
          <w:lang w:eastAsia="zh-CN"/>
        </w:rPr>
      </w:pPr>
      <w:r>
        <w:rPr>
          <w:rFonts w:hint="eastAsia" w:ascii="仿宋" w:hAnsi="仿宋" w:eastAsia="仿宋" w:cs="仿宋"/>
          <w:b w:val="0"/>
          <w:bCs/>
          <w:sz w:val="30"/>
          <w:szCs w:val="30"/>
          <w:highlight w:val="none"/>
          <w:lang w:eastAsia="zh-CN"/>
        </w:rPr>
        <w:t>按照环保局要求，对两台天然气锅炉燃烧器进行超低氮改造。拆除原燃烧器，安装2台超低氮燃烧器。更换锅炉鼓风机，安装鼓风机变频控制柜。锅炉改造后，氮氧化物排放浓度低于30mg/m³，符合环保要求。</w:t>
      </w:r>
    </w:p>
    <w:p w14:paraId="028B5C89">
      <w:pPr>
        <w:numPr>
          <w:ilvl w:val="0"/>
          <w:numId w:val="0"/>
        </w:numPr>
        <w:spacing w:line="360" w:lineRule="auto"/>
        <w:ind w:left="0" w:leftChars="0" w:firstLine="639" w:firstLineChars="213"/>
        <w:rPr>
          <w:rFonts w:hint="eastAsia" w:ascii="仿宋" w:hAnsi="仿宋" w:eastAsia="仿宋" w:cs="仿宋"/>
          <w:b w:val="0"/>
          <w:bCs/>
          <w:sz w:val="30"/>
          <w:szCs w:val="30"/>
          <w:highlight w:val="none"/>
          <w:lang w:eastAsia="zh-CN"/>
        </w:rPr>
      </w:pPr>
      <w:r>
        <w:rPr>
          <w:rFonts w:hint="eastAsia" w:ascii="仿宋" w:hAnsi="仿宋" w:eastAsia="仿宋" w:cs="仿宋"/>
          <w:b w:val="0"/>
          <w:bCs/>
          <w:sz w:val="30"/>
          <w:szCs w:val="30"/>
          <w:highlight w:val="none"/>
          <w:lang w:eastAsia="zh-CN"/>
        </w:rPr>
        <w:t>改造范围：</w:t>
      </w:r>
    </w:p>
    <w:p w14:paraId="06F45939">
      <w:pPr>
        <w:numPr>
          <w:ilvl w:val="0"/>
          <w:numId w:val="0"/>
        </w:numPr>
        <w:spacing w:line="360" w:lineRule="auto"/>
        <w:ind w:left="0" w:leftChars="0" w:firstLine="639" w:firstLineChars="213"/>
        <w:rPr>
          <w:rFonts w:hint="eastAsia" w:ascii="仿宋" w:hAnsi="仿宋" w:eastAsia="仿宋" w:cs="仿宋"/>
          <w:b w:val="0"/>
          <w:bCs/>
          <w:sz w:val="30"/>
          <w:szCs w:val="30"/>
          <w:highlight w:val="none"/>
          <w:lang w:eastAsia="zh-CN"/>
        </w:rPr>
      </w:pPr>
      <w:r>
        <w:rPr>
          <w:rFonts w:hint="eastAsia" w:ascii="仿宋" w:hAnsi="仿宋" w:eastAsia="仿宋" w:cs="仿宋"/>
          <w:b w:val="0"/>
          <w:bCs/>
          <w:sz w:val="30"/>
          <w:szCs w:val="30"/>
          <w:highlight w:val="none"/>
          <w:lang w:eastAsia="zh-CN"/>
        </w:rPr>
        <w:t>1、燃烧器：15吨和20吨各一台。</w:t>
      </w:r>
    </w:p>
    <w:p w14:paraId="763DEA98">
      <w:pPr>
        <w:numPr>
          <w:ilvl w:val="0"/>
          <w:numId w:val="0"/>
        </w:numPr>
        <w:spacing w:line="360" w:lineRule="auto"/>
        <w:ind w:left="0" w:leftChars="0" w:firstLine="639" w:firstLineChars="213"/>
        <w:rPr>
          <w:rFonts w:hint="eastAsia" w:ascii="仿宋" w:hAnsi="仿宋" w:eastAsia="仿宋" w:cs="仿宋"/>
          <w:b w:val="0"/>
          <w:bCs/>
          <w:sz w:val="30"/>
          <w:szCs w:val="30"/>
          <w:highlight w:val="none"/>
          <w:lang w:eastAsia="zh-CN"/>
        </w:rPr>
      </w:pPr>
      <w:r>
        <w:rPr>
          <w:rFonts w:hint="eastAsia" w:ascii="仿宋" w:hAnsi="仿宋" w:eastAsia="仿宋" w:cs="仿宋"/>
          <w:b w:val="0"/>
          <w:bCs/>
          <w:sz w:val="30"/>
          <w:szCs w:val="30"/>
          <w:highlight w:val="none"/>
          <w:lang w:eastAsia="zh-CN"/>
        </w:rPr>
        <w:t>2、升级原 BMS 控制系统 15吨和20吨各一台（控制方式必须PLC）。</w:t>
      </w:r>
    </w:p>
    <w:p w14:paraId="4623C4E9">
      <w:pPr>
        <w:numPr>
          <w:ilvl w:val="0"/>
          <w:numId w:val="0"/>
        </w:numPr>
        <w:spacing w:line="360" w:lineRule="auto"/>
        <w:ind w:left="0" w:leftChars="0" w:firstLine="639" w:firstLineChars="213"/>
        <w:rPr>
          <w:rFonts w:hint="eastAsia" w:ascii="仿宋" w:hAnsi="仿宋" w:eastAsia="仿宋" w:cs="仿宋"/>
          <w:b w:val="0"/>
          <w:bCs/>
          <w:sz w:val="30"/>
          <w:szCs w:val="30"/>
          <w:highlight w:val="none"/>
          <w:lang w:eastAsia="zh-CN"/>
        </w:rPr>
      </w:pPr>
      <w:r>
        <w:rPr>
          <w:rFonts w:hint="eastAsia" w:ascii="仿宋" w:hAnsi="仿宋" w:eastAsia="仿宋" w:cs="仿宋"/>
          <w:b w:val="0"/>
          <w:bCs/>
          <w:sz w:val="30"/>
          <w:szCs w:val="30"/>
          <w:highlight w:val="none"/>
          <w:lang w:eastAsia="zh-CN"/>
        </w:rPr>
        <w:t>3 、20 吨更换成75KW风机、更换电缆，15 吨的锅炉利旧20 吨的风机。</w:t>
      </w:r>
    </w:p>
    <w:p w14:paraId="43B6AB73">
      <w:pPr>
        <w:numPr>
          <w:ilvl w:val="0"/>
          <w:numId w:val="0"/>
        </w:numPr>
        <w:spacing w:line="360" w:lineRule="auto"/>
        <w:ind w:left="0" w:leftChars="0" w:firstLine="639" w:firstLineChars="213"/>
        <w:rPr>
          <w:rFonts w:hint="eastAsia" w:ascii="仿宋" w:hAnsi="仿宋" w:eastAsia="仿宋" w:cs="仿宋"/>
          <w:b w:val="0"/>
          <w:bCs/>
          <w:sz w:val="30"/>
          <w:szCs w:val="30"/>
          <w:highlight w:val="none"/>
          <w:lang w:eastAsia="zh-CN"/>
        </w:rPr>
      </w:pPr>
      <w:r>
        <w:rPr>
          <w:rFonts w:hint="eastAsia" w:ascii="仿宋" w:hAnsi="仿宋" w:eastAsia="仿宋" w:cs="仿宋"/>
          <w:b w:val="0"/>
          <w:bCs/>
          <w:sz w:val="30"/>
          <w:szCs w:val="30"/>
          <w:highlight w:val="none"/>
          <w:lang w:eastAsia="zh-CN"/>
        </w:rPr>
        <w:t>4、风机变频装置。</w:t>
      </w:r>
    </w:p>
    <w:p w14:paraId="355E46FE">
      <w:pPr>
        <w:numPr>
          <w:ilvl w:val="0"/>
          <w:numId w:val="0"/>
        </w:numPr>
        <w:spacing w:line="360" w:lineRule="auto"/>
        <w:ind w:left="0" w:leftChars="0" w:firstLine="639" w:firstLineChars="213"/>
        <w:rPr>
          <w:rFonts w:hint="eastAsia" w:ascii="仿宋" w:hAnsi="仿宋" w:eastAsia="仿宋" w:cs="仿宋"/>
          <w:b w:val="0"/>
          <w:bCs/>
          <w:sz w:val="30"/>
          <w:szCs w:val="30"/>
          <w:highlight w:val="none"/>
          <w:lang w:eastAsia="zh-CN"/>
        </w:rPr>
      </w:pPr>
      <w:r>
        <w:rPr>
          <w:rFonts w:hint="eastAsia" w:ascii="仿宋" w:hAnsi="仿宋" w:eastAsia="仿宋" w:cs="仿宋"/>
          <w:b w:val="0"/>
          <w:bCs/>
          <w:sz w:val="30"/>
          <w:szCs w:val="30"/>
          <w:highlight w:val="none"/>
          <w:lang w:eastAsia="zh-CN"/>
        </w:rPr>
        <w:t>5、15 吨锅炉利旧20 吨锅炉的风机动力系统。</w:t>
      </w:r>
    </w:p>
    <w:p w14:paraId="5786040C">
      <w:pPr>
        <w:numPr>
          <w:ilvl w:val="0"/>
          <w:numId w:val="0"/>
        </w:numPr>
        <w:spacing w:line="360" w:lineRule="auto"/>
        <w:ind w:left="0" w:leftChars="0" w:firstLine="639" w:firstLineChars="213"/>
        <w:rPr>
          <w:rFonts w:hint="eastAsia" w:ascii="仿宋" w:hAnsi="仿宋" w:eastAsia="仿宋" w:cs="仿宋"/>
          <w:b w:val="0"/>
          <w:bCs/>
          <w:sz w:val="30"/>
          <w:szCs w:val="30"/>
          <w:highlight w:val="none"/>
          <w:lang w:eastAsia="zh-CN"/>
        </w:rPr>
      </w:pPr>
      <w:r>
        <w:rPr>
          <w:rFonts w:hint="eastAsia" w:ascii="仿宋" w:hAnsi="仿宋" w:eastAsia="仿宋" w:cs="仿宋"/>
          <w:b w:val="0"/>
          <w:bCs/>
          <w:sz w:val="30"/>
          <w:szCs w:val="30"/>
          <w:highlight w:val="none"/>
          <w:lang w:eastAsia="zh-CN"/>
        </w:rPr>
        <w:t>6、20吨锅炉增加风机、电缆、变频器、消音器。</w:t>
      </w:r>
    </w:p>
    <w:p w14:paraId="51FE65A2">
      <w:pPr>
        <w:numPr>
          <w:ilvl w:val="0"/>
          <w:numId w:val="0"/>
        </w:numPr>
        <w:spacing w:line="360" w:lineRule="auto"/>
        <w:ind w:left="0" w:leftChars="0" w:firstLine="639" w:firstLineChars="213"/>
        <w:rPr>
          <w:rFonts w:hint="eastAsia" w:ascii="仿宋" w:hAnsi="仿宋" w:eastAsia="仿宋" w:cs="仿宋"/>
          <w:b w:val="0"/>
          <w:bCs/>
          <w:sz w:val="30"/>
          <w:szCs w:val="30"/>
          <w:highlight w:val="none"/>
          <w:lang w:eastAsia="zh-CN"/>
        </w:rPr>
      </w:pPr>
      <w:r>
        <w:rPr>
          <w:rFonts w:hint="eastAsia" w:ascii="仿宋" w:hAnsi="仿宋" w:eastAsia="仿宋" w:cs="仿宋"/>
          <w:b w:val="0"/>
          <w:bCs/>
          <w:sz w:val="30"/>
          <w:szCs w:val="30"/>
          <w:highlight w:val="none"/>
          <w:lang w:eastAsia="zh-CN"/>
        </w:rPr>
        <w:t>7、原值班室两台操作系统进行升级。</w:t>
      </w:r>
    </w:p>
    <w:p w14:paraId="13F31028">
      <w:pPr>
        <w:numPr>
          <w:ilvl w:val="0"/>
          <w:numId w:val="0"/>
        </w:numPr>
        <w:spacing w:line="360" w:lineRule="auto"/>
        <w:ind w:left="0" w:leftChars="0" w:firstLine="639" w:firstLineChars="213"/>
        <w:rPr>
          <w:rFonts w:hint="eastAsia" w:ascii="仿宋" w:hAnsi="仿宋" w:eastAsia="仿宋" w:cs="仿宋"/>
          <w:b w:val="0"/>
          <w:bCs/>
          <w:sz w:val="30"/>
          <w:szCs w:val="30"/>
          <w:highlight w:val="none"/>
          <w:lang w:eastAsia="zh-CN"/>
        </w:rPr>
      </w:pPr>
      <w:r>
        <w:rPr>
          <w:rFonts w:hint="eastAsia" w:ascii="仿宋" w:hAnsi="仿宋" w:eastAsia="仿宋" w:cs="仿宋"/>
          <w:b w:val="0"/>
          <w:bCs/>
          <w:sz w:val="30"/>
          <w:szCs w:val="30"/>
          <w:highlight w:val="none"/>
          <w:lang w:eastAsia="zh-CN"/>
        </w:rPr>
        <w:t>8、包括安装、材料等 、安装告知，第三方环保测试，环保验收，调试服务。</w:t>
      </w:r>
    </w:p>
    <w:p w14:paraId="2526368A">
      <w:pPr>
        <w:spacing w:line="360" w:lineRule="auto"/>
        <w:ind w:firstLine="602" w:firstLineChars="200"/>
        <w:rPr>
          <w:rFonts w:hint="eastAsia" w:ascii="仿宋" w:hAnsi="仿宋" w:eastAsia="仿宋" w:cs="仿宋"/>
          <w:b/>
          <w:sz w:val="30"/>
          <w:szCs w:val="30"/>
          <w:highlight w:val="none"/>
        </w:rPr>
      </w:pPr>
      <w:r>
        <w:rPr>
          <w:rFonts w:hint="eastAsia" w:ascii="仿宋" w:hAnsi="仿宋" w:eastAsia="仿宋" w:cs="仿宋"/>
          <w:b/>
          <w:sz w:val="30"/>
          <w:szCs w:val="30"/>
          <w:highlight w:val="none"/>
        </w:rPr>
        <w:t>四、资格要求：</w:t>
      </w:r>
    </w:p>
    <w:p w14:paraId="519635C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1、竞谈人必须是在中华人民共和国境内注册的具有独立法人资格的企业单位；</w:t>
      </w:r>
    </w:p>
    <w:p w14:paraId="61B4FEBC">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highlight w:val="none"/>
          <w:lang w:eastAsia="zh-CN"/>
        </w:rPr>
      </w:pPr>
      <w:bookmarkStart w:id="0" w:name="_GoBack"/>
      <w:bookmarkEnd w:id="0"/>
      <w:r>
        <w:rPr>
          <w:rFonts w:hint="eastAsia" w:ascii="仿宋" w:hAnsi="仿宋" w:eastAsia="仿宋" w:cs="仿宋"/>
          <w:sz w:val="30"/>
          <w:szCs w:val="30"/>
          <w:highlight w:val="none"/>
        </w:rPr>
        <w:t>2、竞谈人须具有省级</w:t>
      </w:r>
      <w:r>
        <w:rPr>
          <w:rFonts w:hint="eastAsia" w:ascii="仿宋" w:hAnsi="仿宋" w:eastAsia="仿宋" w:cs="仿宋"/>
          <w:sz w:val="30"/>
          <w:szCs w:val="30"/>
          <w:highlight w:val="none"/>
          <w:lang w:val="en-US" w:eastAsia="zh-CN"/>
        </w:rPr>
        <w:t>市场</w:t>
      </w:r>
      <w:r>
        <w:rPr>
          <w:rFonts w:hint="eastAsia" w:ascii="仿宋" w:hAnsi="仿宋" w:eastAsia="仿宋" w:cs="仿宋"/>
          <w:sz w:val="30"/>
          <w:szCs w:val="30"/>
          <w:highlight w:val="none"/>
        </w:rPr>
        <w:t>监督</w:t>
      </w:r>
      <w:r>
        <w:rPr>
          <w:rFonts w:hint="eastAsia" w:ascii="仿宋" w:hAnsi="仿宋" w:eastAsia="仿宋" w:cs="仿宋"/>
          <w:sz w:val="30"/>
          <w:szCs w:val="30"/>
          <w:highlight w:val="none"/>
          <w:lang w:val="en-US" w:eastAsia="zh-CN"/>
        </w:rPr>
        <w:t>管理</w:t>
      </w:r>
      <w:r>
        <w:rPr>
          <w:rFonts w:hint="eastAsia" w:ascii="仿宋" w:hAnsi="仿宋" w:eastAsia="仿宋" w:cs="仿宋"/>
          <w:sz w:val="30"/>
          <w:szCs w:val="30"/>
          <w:highlight w:val="none"/>
        </w:rPr>
        <w:t>局颁发有效的《特种设备制造许可证（锅炉）》B级及以上资质，或《特种设备安装改造维修许可证（锅炉）》（施工类别须包含安装、维修）3级及以上资质</w:t>
      </w:r>
      <w:r>
        <w:rPr>
          <w:rFonts w:hint="eastAsia" w:ascii="仿宋" w:hAnsi="仿宋" w:eastAsia="仿宋" w:cs="仿宋"/>
          <w:sz w:val="30"/>
          <w:szCs w:val="30"/>
          <w:highlight w:val="none"/>
          <w:lang w:eastAsia="zh-CN"/>
        </w:rPr>
        <w:t>；</w:t>
      </w:r>
    </w:p>
    <w:p w14:paraId="1C782CDC">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竞谈人须具</w:t>
      </w:r>
      <w:r>
        <w:rPr>
          <w:rFonts w:hint="eastAsia" w:ascii="仿宋" w:hAnsi="仿宋" w:eastAsia="仿宋" w:cs="仿宋"/>
          <w:sz w:val="30"/>
          <w:szCs w:val="30"/>
          <w:highlight w:val="none"/>
          <w:lang w:val="en-US" w:eastAsia="zh-CN"/>
        </w:rPr>
        <w:t>有一般纳税人资格</w:t>
      </w:r>
      <w:r>
        <w:rPr>
          <w:rFonts w:hint="eastAsia" w:ascii="仿宋" w:hAnsi="仿宋" w:eastAsia="仿宋" w:cs="仿宋"/>
          <w:sz w:val="30"/>
          <w:szCs w:val="30"/>
          <w:highlight w:val="none"/>
        </w:rPr>
        <w:t>；</w:t>
      </w:r>
    </w:p>
    <w:p w14:paraId="4B0BE4E0">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、竞谈人近三年（202</w:t>
      </w: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年至今）须具有2个及以上类似项目业绩（以合同为准）</w:t>
      </w:r>
      <w:r>
        <w:rPr>
          <w:rFonts w:hint="eastAsia" w:ascii="仿宋" w:hAnsi="仿宋" w:eastAsia="仿宋" w:cs="仿宋"/>
          <w:sz w:val="30"/>
          <w:szCs w:val="30"/>
          <w:highlight w:val="none"/>
          <w:lang w:eastAsia="zh-CN"/>
        </w:rPr>
        <w:t>；</w:t>
      </w:r>
    </w:p>
    <w:p w14:paraId="027D9A27">
      <w:pPr>
        <w:pStyle w:val="2"/>
        <w:spacing w:line="360" w:lineRule="auto"/>
        <w:ind w:left="0" w:leftChars="0" w:firstLine="639" w:firstLineChars="213"/>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5、竞谈人须具有近三年（2021至2023年）财务报表或第三方财务审计报告；</w:t>
      </w:r>
    </w:p>
    <w:p w14:paraId="18EEF27B">
      <w:pPr>
        <w:keepNext w:val="0"/>
        <w:keepLines w:val="0"/>
        <w:pageBreakBefore w:val="0"/>
        <w:widowControl w:val="0"/>
        <w:kinsoku/>
        <w:wordWrap/>
        <w:overflowPunct/>
        <w:topLinePunct w:val="0"/>
        <w:autoSpaceDE/>
        <w:autoSpaceDN/>
        <w:bidi w:val="0"/>
        <w:adjustRightInd/>
        <w:snapToGrid/>
        <w:spacing w:line="360" w:lineRule="auto"/>
        <w:ind w:left="0" w:leftChars="0" w:firstLine="639" w:firstLineChars="213"/>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rPr>
        <w:t>、竞谈人未被列入国家企业信用信息公示系统（</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"http://www.gsxt.gov.cn/index.html%EF%BC%89%E4%B8%A5%E9%87%8D%E8%BF%9D%E6%B3%95%E5%A4%B1%E4%BF%A1%E4%BC%81%E4%B8%9A%E5%90%8D%E5%8D%95" \t "_blank" </w:instrText>
      </w:r>
      <w:r>
        <w:rPr>
          <w:rFonts w:hint="eastAsia" w:ascii="仿宋" w:hAnsi="仿宋" w:eastAsia="仿宋" w:cs="仿宋"/>
          <w:highlight w:val="none"/>
        </w:rPr>
        <w:fldChar w:fldCharType="separate"/>
      </w:r>
      <w:r>
        <w:rPr>
          <w:rFonts w:hint="eastAsia" w:ascii="仿宋" w:hAnsi="仿宋" w:eastAsia="仿宋" w:cs="仿宋"/>
          <w:sz w:val="30"/>
          <w:szCs w:val="30"/>
          <w:highlight w:val="none"/>
        </w:rPr>
        <w:t>http://www.gsxt.gov.cn/index.html）严重违法失信企业名单</w:t>
      </w:r>
      <w:r>
        <w:rPr>
          <w:rFonts w:hint="eastAsia" w:ascii="仿宋" w:hAnsi="仿宋" w:eastAsia="仿宋" w:cs="仿宋"/>
          <w:sz w:val="30"/>
          <w:szCs w:val="30"/>
          <w:highlight w:val="none"/>
        </w:rPr>
        <w:fldChar w:fldCharType="end"/>
      </w:r>
      <w:r>
        <w:rPr>
          <w:rFonts w:hint="eastAsia" w:ascii="仿宋" w:hAnsi="仿宋" w:eastAsia="仿宋" w:cs="仿宋"/>
          <w:sz w:val="30"/>
          <w:szCs w:val="30"/>
          <w:highlight w:val="none"/>
          <w:lang w:eastAsia="zh-CN"/>
        </w:rPr>
        <w:t>；</w:t>
      </w:r>
    </w:p>
    <w:p w14:paraId="5C573E86">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7</w:t>
      </w:r>
      <w:r>
        <w:rPr>
          <w:rFonts w:hint="eastAsia" w:ascii="仿宋" w:hAnsi="仿宋" w:eastAsia="仿宋" w:cs="仿宋"/>
          <w:sz w:val="30"/>
          <w:szCs w:val="30"/>
          <w:highlight w:val="none"/>
        </w:rPr>
        <w:t>、与采购人存在利害关系可能影响采购公正性的法人、其他组织或者个人，不得参加</w:t>
      </w:r>
      <w:r>
        <w:rPr>
          <w:rFonts w:hint="eastAsia" w:ascii="仿宋" w:hAnsi="仿宋" w:eastAsia="仿宋" w:cs="仿宋"/>
          <w:sz w:val="30"/>
          <w:szCs w:val="30"/>
          <w:highlight w:val="none"/>
          <w:lang w:val="en-US" w:eastAsia="zh-CN"/>
        </w:rPr>
        <w:t>竞谈</w:t>
      </w:r>
      <w:r>
        <w:rPr>
          <w:rFonts w:hint="eastAsia" w:ascii="仿宋" w:hAnsi="仿宋" w:eastAsia="仿宋" w:cs="仿宋"/>
          <w:sz w:val="30"/>
          <w:szCs w:val="30"/>
          <w:highlight w:val="none"/>
        </w:rPr>
        <w:t>；单位负责人为同一人或者存在控股、管理关系的不同单位，不得参加同一标段</w:t>
      </w:r>
      <w:r>
        <w:rPr>
          <w:rFonts w:hint="eastAsia" w:ascii="仿宋" w:hAnsi="仿宋" w:eastAsia="仿宋" w:cs="仿宋"/>
          <w:sz w:val="30"/>
          <w:szCs w:val="30"/>
          <w:highlight w:val="none"/>
          <w:lang w:val="en-US" w:eastAsia="zh-CN"/>
        </w:rPr>
        <w:t>竞谈</w:t>
      </w:r>
      <w:r>
        <w:rPr>
          <w:rFonts w:hint="eastAsia" w:ascii="仿宋" w:hAnsi="仿宋" w:eastAsia="仿宋" w:cs="仿宋"/>
          <w:sz w:val="30"/>
          <w:szCs w:val="30"/>
          <w:highlight w:val="none"/>
        </w:rPr>
        <w:t>或者未划分标段的同一</w:t>
      </w:r>
      <w:r>
        <w:rPr>
          <w:rFonts w:hint="eastAsia" w:ascii="仿宋" w:hAnsi="仿宋" w:eastAsia="仿宋" w:cs="仿宋"/>
          <w:sz w:val="30"/>
          <w:szCs w:val="30"/>
          <w:highlight w:val="none"/>
          <w:lang w:val="en-US" w:eastAsia="zh-CN"/>
        </w:rPr>
        <w:t>采购</w:t>
      </w:r>
      <w:r>
        <w:rPr>
          <w:rFonts w:hint="eastAsia" w:ascii="仿宋" w:hAnsi="仿宋" w:eastAsia="仿宋" w:cs="仿宋"/>
          <w:sz w:val="30"/>
          <w:szCs w:val="30"/>
          <w:highlight w:val="none"/>
        </w:rPr>
        <w:t>项目</w:t>
      </w:r>
      <w:r>
        <w:rPr>
          <w:rFonts w:hint="eastAsia" w:ascii="仿宋" w:hAnsi="仿宋" w:eastAsia="仿宋" w:cs="仿宋"/>
          <w:sz w:val="30"/>
          <w:szCs w:val="30"/>
          <w:highlight w:val="none"/>
          <w:lang w:val="en-US" w:eastAsia="zh-CN"/>
        </w:rPr>
        <w:t>竞谈</w:t>
      </w:r>
      <w:r>
        <w:rPr>
          <w:rFonts w:hint="eastAsia" w:ascii="仿宋" w:hAnsi="仿宋" w:eastAsia="仿宋" w:cs="仿宋"/>
          <w:sz w:val="30"/>
          <w:szCs w:val="30"/>
          <w:highlight w:val="none"/>
        </w:rPr>
        <w:t>；存在以上情况的，在通过资格预审的情况下，允许最先报名的潜在竞谈人参与竞谈；</w:t>
      </w:r>
    </w:p>
    <w:p w14:paraId="041D1431">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8、竞谈人须</w:t>
      </w:r>
      <w:r>
        <w:rPr>
          <w:rFonts w:hint="eastAsia" w:ascii="仿宋" w:hAnsi="仿宋" w:eastAsia="仿宋" w:cs="仿宋"/>
          <w:color w:val="auto"/>
          <w:kern w:val="2"/>
          <w:sz w:val="30"/>
          <w:szCs w:val="30"/>
          <w:highlight w:val="none"/>
          <w:lang w:val="en-US" w:eastAsia="zh-CN" w:bidi="ar-SA"/>
        </w:rPr>
        <w:t>开工前，若中标后需要到甲方所在地市场管理局进行报备；</w:t>
      </w:r>
      <w:r>
        <w:rPr>
          <w:rFonts w:hint="eastAsia" w:ascii="仿宋" w:hAnsi="仿宋" w:eastAsia="仿宋" w:cs="仿宋"/>
          <w:sz w:val="30"/>
          <w:szCs w:val="30"/>
          <w:highlight w:val="none"/>
        </w:rPr>
        <w:t xml:space="preserve"> </w:t>
      </w:r>
    </w:p>
    <w:p w14:paraId="6E9175D2">
      <w:pPr>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9</w:t>
      </w:r>
      <w:r>
        <w:rPr>
          <w:rFonts w:hint="eastAsia" w:ascii="仿宋" w:hAnsi="仿宋" w:eastAsia="仿宋" w:cs="仿宋"/>
          <w:sz w:val="30"/>
          <w:szCs w:val="30"/>
          <w:highlight w:val="none"/>
        </w:rPr>
        <w:t>、本项目不接受联合体竞谈，不允许分包或转包；</w:t>
      </w:r>
    </w:p>
    <w:p w14:paraId="1041AD5A">
      <w:pPr>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10</w:t>
      </w:r>
      <w:r>
        <w:rPr>
          <w:rFonts w:hint="eastAsia" w:ascii="仿宋" w:hAnsi="仿宋" w:eastAsia="仿宋" w:cs="仿宋"/>
          <w:sz w:val="30"/>
          <w:szCs w:val="30"/>
          <w:highlight w:val="none"/>
        </w:rPr>
        <w:t>、不接受中粮及蒙牛供应商黑名单（以蒙牛集团采购招标管理部下发的黑名单为准）的企业参与竞争；</w:t>
      </w:r>
    </w:p>
    <w:p w14:paraId="35992368">
      <w:pPr>
        <w:spacing w:line="360" w:lineRule="auto"/>
        <w:ind w:firstLine="602" w:firstLineChars="200"/>
        <w:jc w:val="left"/>
        <w:rPr>
          <w:rFonts w:hint="eastAsia" w:ascii="仿宋" w:hAnsi="仿宋" w:eastAsia="仿宋" w:cs="仿宋"/>
          <w:b/>
          <w:i/>
          <w:color w:val="FF0000"/>
          <w:sz w:val="30"/>
          <w:szCs w:val="30"/>
          <w:highlight w:val="none"/>
        </w:rPr>
      </w:pPr>
      <w:r>
        <w:rPr>
          <w:rFonts w:hint="eastAsia" w:ascii="仿宋" w:hAnsi="仿宋" w:eastAsia="仿宋" w:cs="仿宋"/>
          <w:b/>
          <w:color w:val="000000"/>
          <w:sz w:val="30"/>
          <w:szCs w:val="30"/>
          <w:highlight w:val="none"/>
        </w:rPr>
        <w:t>五、报名须知</w:t>
      </w:r>
    </w:p>
    <w:p w14:paraId="27608925">
      <w:pPr>
        <w:spacing w:line="360" w:lineRule="auto"/>
        <w:ind w:firstLine="600" w:firstLineChars="200"/>
        <w:jc w:val="left"/>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lang w:val="en-US" w:eastAsia="zh-CN"/>
        </w:rPr>
        <w:t>1、</w:t>
      </w:r>
      <w:r>
        <w:rPr>
          <w:rFonts w:hint="eastAsia" w:ascii="仿宋" w:hAnsi="仿宋" w:eastAsia="仿宋" w:cs="仿宋"/>
          <w:color w:val="000000"/>
          <w:sz w:val="30"/>
          <w:szCs w:val="30"/>
          <w:highlight w:val="none"/>
        </w:rPr>
        <w:t>报名资格文件的</w:t>
      </w:r>
      <w:r>
        <w:rPr>
          <w:rFonts w:hint="eastAsia" w:ascii="仿宋" w:hAnsi="仿宋" w:eastAsia="仿宋" w:cs="仿宋"/>
          <w:color w:val="000000"/>
          <w:sz w:val="30"/>
          <w:szCs w:val="30"/>
          <w:highlight w:val="none"/>
          <w:u w:val="single"/>
        </w:rPr>
        <w:t>组成及顺序</w:t>
      </w:r>
      <w:r>
        <w:rPr>
          <w:rFonts w:hint="eastAsia" w:ascii="仿宋" w:hAnsi="仿宋" w:eastAsia="仿宋" w:cs="仿宋"/>
          <w:color w:val="000000"/>
          <w:sz w:val="30"/>
          <w:szCs w:val="30"/>
          <w:highlight w:val="none"/>
        </w:rPr>
        <w:t>按照如下要求提供：</w:t>
      </w:r>
    </w:p>
    <w:p w14:paraId="3252D1BC">
      <w:pPr>
        <w:spacing w:line="360" w:lineRule="auto"/>
        <w:ind w:firstLine="600" w:firstLineChars="200"/>
        <w:rPr>
          <w:rFonts w:hint="eastAsia" w:ascii="仿宋" w:hAnsi="仿宋" w:eastAsia="仿宋" w:cs="仿宋"/>
          <w:color w:val="FF0000"/>
          <w:sz w:val="30"/>
          <w:szCs w:val="30"/>
          <w:highlight w:val="none"/>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有效的营业执照（副本）；</w:t>
      </w:r>
    </w:p>
    <w:p w14:paraId="262125E6">
      <w:pPr>
        <w:spacing w:line="360" w:lineRule="auto"/>
        <w:ind w:firstLine="600" w:firstLineChars="200"/>
        <w:jc w:val="left"/>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lang w:eastAsia="zh-CN"/>
        </w:rPr>
        <w:t>（</w:t>
      </w:r>
      <w:r>
        <w:rPr>
          <w:rFonts w:hint="eastAsia" w:ascii="仿宋" w:hAnsi="仿宋" w:eastAsia="仿宋" w:cs="仿宋"/>
          <w:color w:val="000000"/>
          <w:sz w:val="30"/>
          <w:szCs w:val="30"/>
          <w:highlight w:val="none"/>
          <w:lang w:val="en-US" w:eastAsia="zh-CN"/>
        </w:rPr>
        <w:t>2）</w:t>
      </w:r>
      <w:r>
        <w:rPr>
          <w:rFonts w:hint="eastAsia" w:ascii="仿宋" w:hAnsi="仿宋" w:eastAsia="仿宋" w:cs="仿宋"/>
          <w:color w:val="000000"/>
          <w:sz w:val="30"/>
          <w:szCs w:val="30"/>
          <w:highlight w:val="none"/>
        </w:rPr>
        <w:t>法定代表人证明书或授权委托书原件；</w:t>
      </w:r>
    </w:p>
    <w:p w14:paraId="3845E73D">
      <w:pPr>
        <w:spacing w:line="360" w:lineRule="auto"/>
        <w:ind w:firstLine="600" w:firstLineChars="200"/>
        <w:rPr>
          <w:rFonts w:hint="eastAsia" w:eastAsia="仿宋"/>
          <w:highlight w:val="none"/>
          <w:lang w:eastAsia="zh-CN"/>
        </w:rPr>
      </w:pPr>
      <w:r>
        <w:rPr>
          <w:rFonts w:hint="eastAsia" w:ascii="仿宋" w:hAnsi="仿宋" w:eastAsia="仿宋" w:cs="仿宋"/>
          <w:color w:val="000000"/>
          <w:sz w:val="30"/>
          <w:szCs w:val="30"/>
          <w:highlight w:val="none"/>
        </w:rPr>
        <w:t>备注：法定代表人须</w:t>
      </w:r>
      <w:r>
        <w:rPr>
          <w:rFonts w:hint="eastAsia" w:ascii="仿宋" w:hAnsi="仿宋" w:eastAsia="仿宋" w:cs="仿宋"/>
          <w:color w:val="000000"/>
          <w:sz w:val="30"/>
          <w:szCs w:val="30"/>
          <w:highlight w:val="none"/>
          <w:lang w:val="en-US" w:eastAsia="zh-CN"/>
        </w:rPr>
        <w:t>上传</w:t>
      </w:r>
      <w:r>
        <w:rPr>
          <w:rFonts w:hint="eastAsia" w:ascii="仿宋" w:hAnsi="仿宋" w:eastAsia="仿宋" w:cs="仿宋"/>
          <w:color w:val="000000"/>
          <w:sz w:val="30"/>
          <w:szCs w:val="30"/>
          <w:highlight w:val="none"/>
        </w:rPr>
        <w:t>法人证明材料及身份证</w:t>
      </w:r>
      <w:r>
        <w:rPr>
          <w:rFonts w:hint="eastAsia" w:ascii="仿宋" w:hAnsi="仿宋" w:eastAsia="仿宋" w:cs="仿宋"/>
          <w:color w:val="000000"/>
          <w:sz w:val="30"/>
          <w:szCs w:val="30"/>
          <w:highlight w:val="none"/>
          <w:lang w:val="en-US" w:eastAsia="zh-CN"/>
        </w:rPr>
        <w:t>扫描件</w:t>
      </w:r>
      <w:r>
        <w:rPr>
          <w:rFonts w:hint="eastAsia" w:ascii="仿宋" w:hAnsi="仿宋" w:eastAsia="仿宋" w:cs="仿宋"/>
          <w:color w:val="000000"/>
          <w:sz w:val="30"/>
          <w:szCs w:val="30"/>
          <w:highlight w:val="none"/>
        </w:rPr>
        <w:t>，若为被授权人须</w:t>
      </w:r>
      <w:r>
        <w:rPr>
          <w:rFonts w:hint="eastAsia" w:ascii="仿宋" w:hAnsi="仿宋" w:eastAsia="仿宋" w:cs="仿宋"/>
          <w:color w:val="000000"/>
          <w:sz w:val="30"/>
          <w:szCs w:val="30"/>
          <w:highlight w:val="none"/>
          <w:lang w:val="en-US" w:eastAsia="zh-CN"/>
        </w:rPr>
        <w:t>上传</w:t>
      </w:r>
      <w:r>
        <w:rPr>
          <w:rFonts w:hint="eastAsia" w:ascii="仿宋" w:hAnsi="仿宋" w:eastAsia="仿宋" w:cs="仿宋"/>
          <w:color w:val="000000"/>
          <w:sz w:val="30"/>
          <w:szCs w:val="30"/>
          <w:highlight w:val="none"/>
        </w:rPr>
        <w:t>一份法人授权委托书和身份证</w:t>
      </w:r>
      <w:r>
        <w:rPr>
          <w:rFonts w:hint="eastAsia" w:ascii="仿宋" w:hAnsi="仿宋" w:eastAsia="仿宋" w:cs="仿宋"/>
          <w:color w:val="000000"/>
          <w:sz w:val="30"/>
          <w:szCs w:val="30"/>
          <w:highlight w:val="none"/>
          <w:lang w:val="en-US" w:eastAsia="zh-CN"/>
        </w:rPr>
        <w:t>扫描件</w:t>
      </w:r>
      <w:r>
        <w:rPr>
          <w:rFonts w:hint="eastAsia" w:ascii="仿宋" w:hAnsi="仿宋" w:eastAsia="仿宋" w:cs="仿宋"/>
          <w:color w:val="000000"/>
          <w:sz w:val="30"/>
          <w:szCs w:val="30"/>
          <w:highlight w:val="none"/>
        </w:rPr>
        <w:t>及被授权委托人近</w:t>
      </w:r>
      <w:r>
        <w:rPr>
          <w:rFonts w:hint="eastAsia" w:ascii="仿宋" w:hAnsi="仿宋" w:eastAsia="仿宋" w:cs="仿宋"/>
          <w:color w:val="FF0000"/>
          <w:sz w:val="30"/>
          <w:szCs w:val="30"/>
          <w:highlight w:val="none"/>
          <w:u w:val="single"/>
        </w:rPr>
        <w:t>一年</w:t>
      </w:r>
      <w:r>
        <w:rPr>
          <w:rFonts w:hint="eastAsia" w:ascii="仿宋" w:hAnsi="仿宋" w:eastAsia="仿宋" w:cs="仿宋"/>
          <w:color w:val="000000"/>
          <w:sz w:val="30"/>
          <w:szCs w:val="30"/>
          <w:highlight w:val="none"/>
        </w:rPr>
        <w:t>内在本单位的社保证明材料</w:t>
      </w:r>
      <w:r>
        <w:rPr>
          <w:rFonts w:hint="eastAsia" w:ascii="仿宋" w:hAnsi="仿宋" w:eastAsia="仿宋" w:cs="仿宋"/>
          <w:color w:val="000000"/>
          <w:sz w:val="30"/>
          <w:szCs w:val="30"/>
          <w:highlight w:val="none"/>
          <w:lang w:eastAsia="zh-CN"/>
        </w:rPr>
        <w:t>；</w:t>
      </w:r>
    </w:p>
    <w:p w14:paraId="4766C8F8">
      <w:pPr>
        <w:pStyle w:val="2"/>
        <w:numPr>
          <w:ilvl w:val="0"/>
          <w:numId w:val="0"/>
        </w:numPr>
        <w:spacing w:line="360" w:lineRule="auto"/>
        <w:ind w:left="0" w:leftChars="0" w:firstLine="600" w:firstLineChars="200"/>
        <w:rPr>
          <w:rFonts w:hint="eastAsia" w:ascii="仿宋" w:hAnsi="仿宋" w:eastAsia="仿宋" w:cs="仿宋"/>
          <w:sz w:val="30"/>
          <w:szCs w:val="30"/>
          <w:highlight w:val="none"/>
          <w:lang w:val="en-US" w:eastAsia="zh-CN"/>
        </w:rPr>
      </w:pPr>
      <w:r>
        <w:rPr>
          <w:rFonts w:hint="eastAsia" w:ascii="仿宋" w:hAnsi="仿宋" w:eastAsia="仿宋" w:cs="仿宋"/>
          <w:kern w:val="2"/>
          <w:sz w:val="30"/>
          <w:szCs w:val="30"/>
          <w:highlight w:val="none"/>
          <w:lang w:val="en-US" w:eastAsia="zh-CN" w:bidi="ar-SA"/>
        </w:rPr>
        <w:t>（3）</w:t>
      </w:r>
      <w:r>
        <w:rPr>
          <w:rFonts w:hint="eastAsia" w:ascii="仿宋" w:hAnsi="仿宋" w:eastAsia="仿宋" w:cs="仿宋"/>
          <w:sz w:val="30"/>
          <w:szCs w:val="30"/>
          <w:highlight w:val="none"/>
        </w:rPr>
        <w:t>提供有效的《特种设备制造许可证（锅炉）》B级及以上资质，或《特种设备安装改造维修许可证（锅炉）》（施工类别须包含安装、维修）3级及以上资质</w:t>
      </w:r>
      <w:r>
        <w:rPr>
          <w:rFonts w:hint="eastAsia" w:ascii="仿宋" w:hAnsi="仿宋" w:eastAsia="仿宋" w:cs="仿宋"/>
          <w:sz w:val="30"/>
          <w:szCs w:val="30"/>
          <w:highlight w:val="none"/>
          <w:lang w:val="en-US" w:eastAsia="zh-CN"/>
        </w:rPr>
        <w:t>证明材料；</w:t>
      </w:r>
    </w:p>
    <w:p w14:paraId="1EEA79E8">
      <w:pPr>
        <w:numPr>
          <w:ilvl w:val="0"/>
          <w:numId w:val="0"/>
        </w:numPr>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提供一般纳税人认定资格证明材料；</w:t>
      </w:r>
    </w:p>
    <w:p w14:paraId="721CA981">
      <w:pPr>
        <w:numPr>
          <w:ilvl w:val="0"/>
          <w:numId w:val="0"/>
        </w:numPr>
        <w:spacing w:line="360" w:lineRule="auto"/>
        <w:ind w:firstLine="600" w:firstLineChars="200"/>
        <w:rPr>
          <w:rFonts w:hint="eastAsia" w:ascii="仿宋" w:hAnsi="仿宋" w:eastAsia="仿宋" w:cs="仿宋"/>
          <w:color w:val="000000"/>
          <w:sz w:val="30"/>
          <w:szCs w:val="30"/>
          <w:highlight w:val="none"/>
        </w:rPr>
      </w:pPr>
      <w:r>
        <w:rPr>
          <w:rFonts w:hint="eastAsia" w:ascii="仿宋" w:hAnsi="仿宋" w:eastAsia="仿宋" w:cs="仿宋"/>
          <w:color w:val="000000"/>
          <w:kern w:val="2"/>
          <w:sz w:val="30"/>
          <w:szCs w:val="30"/>
          <w:highlight w:val="none"/>
          <w:lang w:val="en-US" w:eastAsia="zh-CN" w:bidi="ar-SA"/>
        </w:rPr>
        <w:t>（5）</w:t>
      </w:r>
      <w:r>
        <w:rPr>
          <w:rFonts w:hint="eastAsia" w:ascii="仿宋" w:hAnsi="仿宋" w:eastAsia="仿宋" w:cs="仿宋"/>
          <w:sz w:val="30"/>
          <w:szCs w:val="30"/>
          <w:highlight w:val="none"/>
        </w:rPr>
        <w:t>提供本企业近</w:t>
      </w:r>
      <w:r>
        <w:rPr>
          <w:rFonts w:hint="eastAsia" w:ascii="仿宋" w:hAnsi="仿宋" w:eastAsia="仿宋" w:cs="仿宋"/>
          <w:sz w:val="30"/>
          <w:szCs w:val="30"/>
          <w:highlight w:val="none"/>
          <w:u w:val="none"/>
          <w:lang w:val="en-US" w:eastAsia="zh-CN"/>
        </w:rPr>
        <w:t>三</w:t>
      </w:r>
      <w:r>
        <w:rPr>
          <w:rFonts w:hint="eastAsia" w:ascii="仿宋" w:hAnsi="仿宋" w:eastAsia="仿宋" w:cs="仿宋"/>
          <w:sz w:val="30"/>
          <w:szCs w:val="30"/>
          <w:highlight w:val="none"/>
        </w:rPr>
        <w:t>年（</w:t>
      </w:r>
      <w:r>
        <w:rPr>
          <w:rFonts w:hint="eastAsia" w:ascii="仿宋" w:hAnsi="仿宋" w:eastAsia="仿宋" w:cs="仿宋"/>
          <w:color w:val="000000"/>
          <w:sz w:val="30"/>
          <w:szCs w:val="30"/>
          <w:highlight w:val="none"/>
        </w:rPr>
        <w:t>20</w:t>
      </w:r>
      <w:r>
        <w:rPr>
          <w:rFonts w:hint="eastAsia" w:ascii="仿宋" w:hAnsi="仿宋" w:eastAsia="仿宋" w:cs="仿宋"/>
          <w:color w:val="000000"/>
          <w:sz w:val="30"/>
          <w:szCs w:val="30"/>
          <w:highlight w:val="none"/>
          <w:lang w:val="en-US" w:eastAsia="zh-CN"/>
        </w:rPr>
        <w:t>21</w:t>
      </w:r>
      <w:r>
        <w:rPr>
          <w:rFonts w:hint="eastAsia" w:ascii="仿宋" w:hAnsi="仿宋" w:eastAsia="仿宋" w:cs="仿宋"/>
          <w:color w:val="000000"/>
          <w:sz w:val="30"/>
          <w:szCs w:val="30"/>
          <w:highlight w:val="none"/>
        </w:rPr>
        <w:t>年至</w:t>
      </w:r>
      <w:r>
        <w:rPr>
          <w:rFonts w:hint="eastAsia" w:ascii="仿宋" w:hAnsi="仿宋" w:eastAsia="仿宋" w:cs="仿宋"/>
          <w:color w:val="000000"/>
          <w:sz w:val="30"/>
          <w:szCs w:val="30"/>
          <w:highlight w:val="none"/>
          <w:lang w:val="en-US" w:eastAsia="zh-CN"/>
        </w:rPr>
        <w:t>2023年</w:t>
      </w:r>
      <w:r>
        <w:rPr>
          <w:rFonts w:hint="eastAsia" w:ascii="仿宋" w:hAnsi="仿宋" w:eastAsia="仿宋" w:cs="仿宋"/>
          <w:color w:val="000000"/>
          <w:sz w:val="30"/>
          <w:szCs w:val="30"/>
          <w:highlight w:val="none"/>
        </w:rPr>
        <w:t>）</w:t>
      </w:r>
      <w:r>
        <w:rPr>
          <w:rFonts w:hint="eastAsia" w:ascii="仿宋" w:hAnsi="仿宋" w:eastAsia="仿宋" w:cs="仿宋"/>
          <w:sz w:val="30"/>
          <w:szCs w:val="30"/>
          <w:highlight w:val="none"/>
        </w:rPr>
        <w:t>财务报表或第三方财务审计报告；</w:t>
      </w:r>
    </w:p>
    <w:p w14:paraId="28F1FC97">
      <w:pPr>
        <w:numPr>
          <w:ilvl w:val="0"/>
          <w:numId w:val="0"/>
        </w:numPr>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（6）提供本企业</w:t>
      </w:r>
      <w:r>
        <w:rPr>
          <w:rFonts w:hint="eastAsia" w:ascii="仿宋" w:hAnsi="仿宋" w:eastAsia="仿宋" w:cs="仿宋"/>
          <w:sz w:val="30"/>
          <w:szCs w:val="30"/>
          <w:highlight w:val="none"/>
        </w:rPr>
        <w:t>近三年（202</w:t>
      </w: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年至今）须具有2个及以上类似项目业绩（以合同为准）；</w:t>
      </w:r>
    </w:p>
    <w:p w14:paraId="50DB0F23">
      <w:pPr>
        <w:numPr>
          <w:ilvl w:val="0"/>
          <w:numId w:val="0"/>
        </w:numPr>
        <w:spacing w:line="360" w:lineRule="auto"/>
        <w:ind w:left="0" w:leftChars="0" w:firstLine="600" w:firstLineChars="200"/>
        <w:rPr>
          <w:rFonts w:hint="eastAsia" w:ascii="仿宋" w:hAnsi="仿宋" w:eastAsia="仿宋" w:cs="仿宋"/>
          <w:color w:val="auto"/>
          <w:sz w:val="30"/>
          <w:szCs w:val="30"/>
          <w:highlight w:val="none"/>
          <w:lang w:eastAsia="zh-CN"/>
        </w:rPr>
      </w:pPr>
      <w:r>
        <w:rPr>
          <w:rFonts w:hint="eastAsia" w:ascii="仿宋" w:hAnsi="仿宋" w:eastAsia="仿宋" w:cs="仿宋"/>
          <w:color w:val="auto"/>
          <w:kern w:val="2"/>
          <w:sz w:val="30"/>
          <w:szCs w:val="30"/>
          <w:highlight w:val="none"/>
          <w:lang w:val="en-US" w:eastAsia="zh-CN" w:bidi="ar-SA"/>
        </w:rPr>
        <w:t>（7）</w:t>
      </w:r>
      <w:r>
        <w:rPr>
          <w:rFonts w:hint="eastAsia" w:ascii="仿宋" w:hAnsi="仿宋" w:eastAsia="仿宋" w:cs="仿宋"/>
          <w:color w:val="auto"/>
          <w:sz w:val="30"/>
          <w:szCs w:val="30"/>
          <w:highlight w:val="none"/>
          <w:lang w:eastAsia="zh-CN"/>
        </w:rPr>
        <w:t>提供未被列入国家企业信用信息公示系统（http://www.gsxt.gov.cn/index.html）严重违法失信企业名单截图；</w:t>
      </w:r>
    </w:p>
    <w:p w14:paraId="566562DF">
      <w:pPr>
        <w:numPr>
          <w:ilvl w:val="0"/>
          <w:numId w:val="0"/>
        </w:numPr>
        <w:spacing w:line="360" w:lineRule="auto"/>
        <w:ind w:left="0" w:leftChars="0" w:firstLine="600" w:firstLineChars="200"/>
        <w:rPr>
          <w:rFonts w:hint="eastAsia" w:ascii="仿宋" w:hAnsi="仿宋" w:eastAsia="仿宋" w:cs="仿宋"/>
          <w:b/>
          <w:color w:val="auto"/>
          <w:sz w:val="30"/>
          <w:szCs w:val="30"/>
          <w:highlight w:val="none"/>
        </w:rPr>
      </w:pPr>
      <w:r>
        <w:rPr>
          <w:rFonts w:hint="eastAsia" w:ascii="仿宋" w:hAnsi="仿宋" w:eastAsia="仿宋" w:cs="仿宋"/>
          <w:b w:val="0"/>
          <w:bCs/>
          <w:color w:val="auto"/>
          <w:kern w:val="2"/>
          <w:sz w:val="30"/>
          <w:szCs w:val="30"/>
          <w:highlight w:val="none"/>
          <w:lang w:val="en-US" w:eastAsia="zh-CN" w:bidi="ar-SA"/>
        </w:rPr>
        <w:t>（8）</w:t>
      </w:r>
      <w:r>
        <w:rPr>
          <w:rFonts w:hint="eastAsia" w:ascii="仿宋" w:hAnsi="仿宋" w:eastAsia="仿宋" w:cs="仿宋"/>
          <w:color w:val="auto"/>
          <w:sz w:val="30"/>
          <w:szCs w:val="30"/>
          <w:highlight w:val="none"/>
        </w:rPr>
        <w:t>保密承诺书</w:t>
      </w:r>
      <w:r>
        <w:rPr>
          <w:rFonts w:hint="eastAsia" w:ascii="仿宋" w:hAnsi="仿宋" w:eastAsia="仿宋" w:cs="仿宋"/>
          <w:i/>
          <w:color w:val="auto"/>
          <w:sz w:val="30"/>
          <w:szCs w:val="30"/>
          <w:highlight w:val="none"/>
        </w:rPr>
        <w:t>（附件2）</w:t>
      </w:r>
      <w:r>
        <w:rPr>
          <w:rFonts w:hint="eastAsia" w:ascii="仿宋" w:hAnsi="仿宋" w:eastAsia="仿宋" w:cs="仿宋"/>
          <w:color w:val="auto"/>
          <w:sz w:val="30"/>
          <w:szCs w:val="30"/>
          <w:highlight w:val="none"/>
        </w:rPr>
        <w:t>；</w:t>
      </w:r>
    </w:p>
    <w:p w14:paraId="297F5A38">
      <w:pPr>
        <w:pStyle w:val="2"/>
        <w:numPr>
          <w:ilvl w:val="0"/>
          <w:numId w:val="0"/>
        </w:numPr>
        <w:spacing w:line="360" w:lineRule="auto"/>
        <w:ind w:left="0" w:leftChars="0"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（9）提供非联合体形式参与及如中标本项目不进行分包或转包承诺书（格式自拟）；</w:t>
      </w:r>
    </w:p>
    <w:p w14:paraId="7FFB5EC4">
      <w:pPr>
        <w:pStyle w:val="2"/>
        <w:numPr>
          <w:ilvl w:val="0"/>
          <w:numId w:val="0"/>
        </w:numPr>
        <w:spacing w:line="360" w:lineRule="auto"/>
        <w:ind w:left="0" w:leftChars="0"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（10）提供开工前，若中标后可以到甲方所在地市场管理局进行报备的承诺书（格式自拟）；</w:t>
      </w:r>
    </w:p>
    <w:p w14:paraId="2066301A">
      <w:pPr>
        <w:spacing w:line="360" w:lineRule="auto"/>
        <w:ind w:firstLine="606" w:firstLineChars="202"/>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）”进行线上提交，进行资格审查（过期提交不予受理），审查合格后方可购买谈判文件（仅作为发放谈判文件的依据）。                         </w:t>
      </w:r>
    </w:p>
    <w:p w14:paraId="6D4FBF01">
      <w:pPr>
        <w:spacing w:line="360" w:lineRule="auto"/>
        <w:ind w:firstLine="606" w:firstLineChars="202"/>
        <w:rPr>
          <w:rFonts w:hint="eastAsia" w:ascii="仿宋" w:hAnsi="仿宋" w:eastAsia="仿宋" w:cs="仿宋"/>
          <w:sz w:val="30"/>
          <w:szCs w:val="30"/>
          <w:highlight w:val="none"/>
        </w:rPr>
      </w:pPr>
      <w:r>
        <w:rPr>
          <w:rFonts w:hint="eastAsia" w:ascii="仿宋" w:hAnsi="仿宋" w:eastAsia="仿宋" w:cs="仿宋"/>
          <w:sz w:val="30"/>
          <w:szCs w:val="30"/>
          <w:highlight w:val="none"/>
        </w:rPr>
        <w:t>资料提供不全或者未按时间要求提报的将被拒绝接收，所提供的资质、业绩文件中如有虚假情况，一经发现将被取消竞谈资格。</w:t>
      </w:r>
    </w:p>
    <w:p w14:paraId="5581B9C0">
      <w:pPr>
        <w:spacing w:line="360" w:lineRule="auto"/>
        <w:ind w:firstLine="606" w:firstLineChars="202"/>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竞谈人</w:t>
      </w:r>
      <w:r>
        <w:rPr>
          <w:rFonts w:hint="eastAsia" w:ascii="仿宋" w:hAnsi="仿宋" w:eastAsia="仿宋" w:cs="仿宋"/>
          <w:sz w:val="30"/>
          <w:szCs w:val="30"/>
          <w:highlight w:val="none"/>
        </w:rPr>
        <w:t>自购买谈判文件之日起，应确保其向</w:t>
      </w:r>
      <w:r>
        <w:rPr>
          <w:rFonts w:hint="eastAsia" w:ascii="仿宋" w:hAnsi="仿宋" w:eastAsia="仿宋" w:cs="仿宋"/>
          <w:sz w:val="30"/>
          <w:szCs w:val="30"/>
          <w:highlight w:val="none"/>
          <w:lang w:val="en-US" w:eastAsia="zh-CN"/>
        </w:rPr>
        <w:t>采购方</w:t>
      </w:r>
      <w:r>
        <w:rPr>
          <w:rFonts w:hint="eastAsia" w:ascii="仿宋" w:hAnsi="仿宋" w:eastAsia="仿宋" w:cs="仿宋"/>
          <w:sz w:val="30"/>
          <w:szCs w:val="30"/>
          <w:highlight w:val="none"/>
        </w:rPr>
        <w:t>或采购代理机构提供的通讯手段（电话、邮箱）一直有效，以保证往来函件能及时传达并及时反馈信息，否则由此引起的一切后果由</w:t>
      </w:r>
      <w:r>
        <w:rPr>
          <w:rFonts w:hint="eastAsia" w:ascii="仿宋" w:hAnsi="仿宋" w:eastAsia="仿宋" w:cs="仿宋"/>
          <w:sz w:val="30"/>
          <w:szCs w:val="30"/>
          <w:highlight w:val="none"/>
          <w:lang w:val="en-US" w:eastAsia="zh-CN"/>
        </w:rPr>
        <w:t>竞谈人</w:t>
      </w:r>
      <w:r>
        <w:rPr>
          <w:rFonts w:hint="eastAsia" w:ascii="仿宋" w:hAnsi="仿宋" w:eastAsia="仿宋" w:cs="仿宋"/>
          <w:sz w:val="30"/>
          <w:szCs w:val="30"/>
          <w:highlight w:val="none"/>
        </w:rPr>
        <w:t>承担。</w:t>
      </w:r>
    </w:p>
    <w:p w14:paraId="08A711B9">
      <w:pPr>
        <w:spacing w:line="360" w:lineRule="auto"/>
        <w:ind w:firstLine="606" w:firstLineChars="202"/>
        <w:rPr>
          <w:rFonts w:hint="eastAsia" w:ascii="仿宋" w:hAnsi="仿宋" w:eastAsia="仿宋" w:cs="仿宋"/>
          <w:sz w:val="30"/>
          <w:szCs w:val="30"/>
          <w:highlight w:val="none"/>
        </w:rPr>
      </w:pPr>
      <w:r>
        <w:rPr>
          <w:rFonts w:hint="eastAsia" w:ascii="仿宋" w:hAnsi="仿宋" w:eastAsia="仿宋" w:cs="仿宋"/>
          <w:sz w:val="30"/>
          <w:szCs w:val="30"/>
          <w:highlight w:val="none"/>
        </w:rPr>
        <w:t>2、报名方式：</w:t>
      </w:r>
    </w:p>
    <w:p w14:paraId="0E386C0C">
      <w:pPr>
        <w:spacing w:line="360" w:lineRule="auto"/>
        <w:ind w:firstLine="606" w:firstLineChars="202"/>
        <w:rPr>
          <w:rFonts w:hint="eastAsia" w:ascii="仿宋" w:hAnsi="仿宋" w:eastAsia="仿宋" w:cs="仿宋"/>
          <w:sz w:val="30"/>
          <w:szCs w:val="30"/>
          <w:highlight w:val="none"/>
        </w:rPr>
      </w:pPr>
      <w:r>
        <w:rPr>
          <w:rFonts w:hint="eastAsia" w:ascii="仿宋" w:hAnsi="仿宋" w:eastAsia="仿宋" w:cs="仿宋"/>
          <w:sz w:val="30"/>
          <w:szCs w:val="30"/>
          <w:highlight w:val="none"/>
        </w:rPr>
        <w:t>潜在</w:t>
      </w:r>
      <w:r>
        <w:rPr>
          <w:rFonts w:hint="eastAsia" w:ascii="仿宋" w:hAnsi="仿宋" w:eastAsia="仿宋" w:cs="仿宋"/>
          <w:sz w:val="30"/>
          <w:szCs w:val="30"/>
          <w:highlight w:val="none"/>
          <w:lang w:val="en-US" w:eastAsia="zh-CN"/>
        </w:rPr>
        <w:t>竞谈人</w:t>
      </w:r>
      <w:r>
        <w:rPr>
          <w:rFonts w:hint="eastAsia" w:ascii="仿宋" w:hAnsi="仿宋" w:eastAsia="仿宋" w:cs="仿宋"/>
          <w:sz w:val="30"/>
          <w:szCs w:val="30"/>
          <w:highlight w:val="none"/>
        </w:rPr>
        <w:t>依据资格要求自主评估，符合条件的登录“蒙牛集团电子采购招标平台”进行网上报名、资格验证、购买竞谈文件、澄清答疑和参与竞谈会等，过程中如有疑问可咨询平台服务支持，电话4008108111或咨询采购方业务咨询联系人。</w:t>
      </w:r>
    </w:p>
    <w:p w14:paraId="15325EA7">
      <w:pPr>
        <w:spacing w:line="360" w:lineRule="auto"/>
        <w:ind w:firstLine="606" w:firstLineChars="202"/>
        <w:rPr>
          <w:rFonts w:hint="eastAsia" w:ascii="仿宋" w:hAnsi="仿宋" w:eastAsia="仿宋" w:cs="仿宋"/>
          <w:color w:val="000000"/>
          <w:sz w:val="30"/>
          <w:szCs w:val="30"/>
          <w:highlight w:val="none"/>
        </w:rPr>
      </w:pPr>
      <w:r>
        <w:rPr>
          <w:rFonts w:hint="eastAsia" w:ascii="仿宋" w:hAnsi="仿宋" w:eastAsia="仿宋" w:cs="仿宋"/>
          <w:sz w:val="30"/>
          <w:szCs w:val="30"/>
          <w:highlight w:val="none"/>
        </w:rPr>
        <w:t>注：请先阅读【MN_SRM_用户操作手册_供应商管理 V1.1 - 供应商注册及信息修改操作指南】和【供应商入库-登录-参与项目-报名等流程说明】服务手册，再进行注册、报名，如因办理注册和平台操作不及时或错误，影响参加招标采购活动的，责任自负。</w:t>
      </w:r>
    </w:p>
    <w:p w14:paraId="7802117A">
      <w:pPr>
        <w:spacing w:line="360" w:lineRule="auto"/>
        <w:ind w:firstLine="602" w:firstLineChars="200"/>
        <w:rPr>
          <w:rFonts w:hint="eastAsia" w:ascii="仿宋" w:hAnsi="仿宋" w:eastAsia="仿宋" w:cs="仿宋"/>
          <w:b/>
          <w:sz w:val="30"/>
          <w:szCs w:val="30"/>
          <w:highlight w:val="none"/>
        </w:rPr>
      </w:pPr>
      <w:r>
        <w:rPr>
          <w:rFonts w:hint="eastAsia" w:ascii="仿宋" w:hAnsi="仿宋" w:eastAsia="仿宋" w:cs="仿宋"/>
          <w:b/>
          <w:sz w:val="30"/>
          <w:szCs w:val="30"/>
          <w:highlight w:val="none"/>
        </w:rPr>
        <w:t>六、项目时间安排及要求：</w:t>
      </w:r>
    </w:p>
    <w:p w14:paraId="273F70F7">
      <w:pPr>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1、报名时间：</w:t>
      </w:r>
      <w:r>
        <w:rPr>
          <w:rFonts w:hint="eastAsia" w:ascii="仿宋" w:hAnsi="仿宋" w:eastAsia="仿宋" w:cs="仿宋"/>
          <w:sz w:val="30"/>
          <w:szCs w:val="30"/>
          <w:highlight w:val="none"/>
          <w:u w:val="single"/>
          <w:lang w:val="en-US" w:eastAsia="zh-CN"/>
        </w:rPr>
        <w:t>2024</w:t>
      </w:r>
      <w:r>
        <w:rPr>
          <w:rFonts w:hint="eastAsia" w:ascii="仿宋" w:hAnsi="仿宋" w:eastAsia="仿宋" w:cs="仿宋"/>
          <w:sz w:val="30"/>
          <w:szCs w:val="30"/>
          <w:highlight w:val="none"/>
        </w:rPr>
        <w:t>年</w:t>
      </w:r>
      <w:r>
        <w:rPr>
          <w:rFonts w:hint="eastAsia" w:ascii="仿宋" w:hAnsi="仿宋" w:eastAsia="仿宋" w:cs="仿宋"/>
          <w:sz w:val="30"/>
          <w:szCs w:val="30"/>
          <w:highlight w:val="none"/>
          <w:u w:val="single"/>
          <w:lang w:val="en-US" w:eastAsia="zh-CN"/>
        </w:rPr>
        <w:t>8</w:t>
      </w:r>
      <w:r>
        <w:rPr>
          <w:rFonts w:hint="eastAsia" w:ascii="仿宋" w:hAnsi="仿宋" w:eastAsia="仿宋" w:cs="仿宋"/>
          <w:sz w:val="30"/>
          <w:szCs w:val="30"/>
          <w:highlight w:val="none"/>
        </w:rPr>
        <w:t>月</w:t>
      </w:r>
      <w:r>
        <w:rPr>
          <w:rFonts w:hint="eastAsia" w:ascii="仿宋" w:hAnsi="仿宋" w:eastAsia="仿宋" w:cs="仿宋"/>
          <w:sz w:val="30"/>
          <w:szCs w:val="30"/>
          <w:highlight w:val="none"/>
          <w:u w:val="single"/>
          <w:lang w:val="en-US" w:eastAsia="zh-CN"/>
        </w:rPr>
        <w:t>9</w:t>
      </w:r>
      <w:r>
        <w:rPr>
          <w:rFonts w:hint="eastAsia" w:ascii="仿宋" w:hAnsi="仿宋" w:eastAsia="仿宋" w:cs="仿宋"/>
          <w:sz w:val="30"/>
          <w:szCs w:val="30"/>
          <w:highlight w:val="none"/>
        </w:rPr>
        <w:t>日至</w:t>
      </w:r>
      <w:r>
        <w:rPr>
          <w:rFonts w:hint="eastAsia" w:ascii="仿宋" w:hAnsi="仿宋" w:eastAsia="仿宋" w:cs="仿宋"/>
          <w:sz w:val="30"/>
          <w:szCs w:val="30"/>
          <w:highlight w:val="none"/>
          <w:u w:val="single"/>
          <w:lang w:val="en-US" w:eastAsia="zh-CN"/>
        </w:rPr>
        <w:t>2024</w:t>
      </w:r>
      <w:r>
        <w:rPr>
          <w:rFonts w:hint="eastAsia" w:ascii="仿宋" w:hAnsi="仿宋" w:eastAsia="仿宋" w:cs="仿宋"/>
          <w:sz w:val="30"/>
          <w:szCs w:val="30"/>
          <w:highlight w:val="none"/>
        </w:rPr>
        <w:t>年</w:t>
      </w:r>
      <w:r>
        <w:rPr>
          <w:rFonts w:hint="eastAsia" w:ascii="仿宋" w:hAnsi="仿宋" w:eastAsia="仿宋" w:cs="仿宋"/>
          <w:sz w:val="30"/>
          <w:szCs w:val="30"/>
          <w:highlight w:val="none"/>
          <w:u w:val="single"/>
          <w:lang w:val="en-US" w:eastAsia="zh-CN"/>
        </w:rPr>
        <w:t>8</w:t>
      </w:r>
      <w:r>
        <w:rPr>
          <w:rFonts w:hint="eastAsia" w:ascii="仿宋" w:hAnsi="仿宋" w:eastAsia="仿宋" w:cs="仿宋"/>
          <w:sz w:val="30"/>
          <w:szCs w:val="30"/>
          <w:highlight w:val="none"/>
        </w:rPr>
        <w:t>月</w:t>
      </w:r>
      <w:r>
        <w:rPr>
          <w:rFonts w:hint="eastAsia" w:ascii="仿宋" w:hAnsi="仿宋" w:eastAsia="仿宋" w:cs="仿宋"/>
          <w:sz w:val="30"/>
          <w:szCs w:val="30"/>
          <w:highlight w:val="none"/>
          <w:u w:val="single"/>
          <w:lang w:val="en-US" w:eastAsia="zh-CN"/>
        </w:rPr>
        <w:t>12</w:t>
      </w:r>
      <w:r>
        <w:rPr>
          <w:rFonts w:hint="eastAsia" w:ascii="仿宋" w:hAnsi="仿宋" w:eastAsia="仿宋" w:cs="仿宋"/>
          <w:sz w:val="30"/>
          <w:szCs w:val="30"/>
          <w:highlight w:val="none"/>
        </w:rPr>
        <w:t>日；</w:t>
      </w:r>
    </w:p>
    <w:p w14:paraId="35C98E5C">
      <w:pPr>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2、资格预审时间：</w:t>
      </w:r>
      <w:r>
        <w:rPr>
          <w:rFonts w:hint="eastAsia" w:ascii="仿宋" w:hAnsi="仿宋" w:eastAsia="仿宋" w:cs="仿宋"/>
          <w:sz w:val="30"/>
          <w:szCs w:val="30"/>
          <w:highlight w:val="none"/>
          <w:u w:val="single"/>
          <w:lang w:val="en-US" w:eastAsia="zh-CN"/>
        </w:rPr>
        <w:t>2024</w:t>
      </w:r>
      <w:r>
        <w:rPr>
          <w:rFonts w:hint="eastAsia" w:ascii="仿宋" w:hAnsi="仿宋" w:eastAsia="仿宋" w:cs="仿宋"/>
          <w:sz w:val="30"/>
          <w:szCs w:val="30"/>
          <w:highlight w:val="none"/>
        </w:rPr>
        <w:t>年</w:t>
      </w:r>
      <w:r>
        <w:rPr>
          <w:rFonts w:hint="eastAsia" w:ascii="仿宋" w:hAnsi="仿宋" w:eastAsia="仿宋" w:cs="仿宋"/>
          <w:sz w:val="30"/>
          <w:szCs w:val="30"/>
          <w:highlight w:val="none"/>
          <w:u w:val="single"/>
          <w:lang w:val="en-US" w:eastAsia="zh-CN"/>
        </w:rPr>
        <w:t>8</w:t>
      </w:r>
      <w:r>
        <w:rPr>
          <w:rFonts w:hint="eastAsia" w:ascii="仿宋" w:hAnsi="仿宋" w:eastAsia="仿宋" w:cs="仿宋"/>
          <w:sz w:val="30"/>
          <w:szCs w:val="30"/>
          <w:highlight w:val="none"/>
        </w:rPr>
        <w:t>月</w:t>
      </w:r>
      <w:r>
        <w:rPr>
          <w:rFonts w:hint="eastAsia" w:ascii="仿宋" w:hAnsi="仿宋" w:eastAsia="仿宋" w:cs="仿宋"/>
          <w:sz w:val="30"/>
          <w:szCs w:val="30"/>
          <w:highlight w:val="none"/>
          <w:u w:val="single"/>
          <w:lang w:val="en-US" w:eastAsia="zh-CN"/>
        </w:rPr>
        <w:t>9</w:t>
      </w:r>
      <w:r>
        <w:rPr>
          <w:rFonts w:hint="eastAsia" w:ascii="仿宋" w:hAnsi="仿宋" w:eastAsia="仿宋" w:cs="仿宋"/>
          <w:sz w:val="30"/>
          <w:szCs w:val="30"/>
          <w:highlight w:val="none"/>
        </w:rPr>
        <w:t>日至</w:t>
      </w:r>
      <w:r>
        <w:rPr>
          <w:rFonts w:hint="eastAsia" w:ascii="仿宋" w:hAnsi="仿宋" w:eastAsia="仿宋" w:cs="仿宋"/>
          <w:sz w:val="30"/>
          <w:szCs w:val="30"/>
          <w:highlight w:val="none"/>
          <w:u w:val="single"/>
          <w:lang w:val="en-US" w:eastAsia="zh-CN"/>
        </w:rPr>
        <w:t>2024</w:t>
      </w:r>
      <w:r>
        <w:rPr>
          <w:rFonts w:hint="eastAsia" w:ascii="仿宋" w:hAnsi="仿宋" w:eastAsia="仿宋" w:cs="仿宋"/>
          <w:sz w:val="30"/>
          <w:szCs w:val="30"/>
          <w:highlight w:val="none"/>
        </w:rPr>
        <w:t>年</w:t>
      </w:r>
      <w:r>
        <w:rPr>
          <w:rFonts w:hint="eastAsia" w:ascii="仿宋" w:hAnsi="仿宋" w:eastAsia="仿宋" w:cs="仿宋"/>
          <w:sz w:val="30"/>
          <w:szCs w:val="30"/>
          <w:highlight w:val="none"/>
          <w:u w:val="single"/>
          <w:lang w:val="en-US" w:eastAsia="zh-CN"/>
        </w:rPr>
        <w:t>8</w:t>
      </w:r>
      <w:r>
        <w:rPr>
          <w:rFonts w:hint="eastAsia" w:ascii="仿宋" w:hAnsi="仿宋" w:eastAsia="仿宋" w:cs="仿宋"/>
          <w:sz w:val="30"/>
          <w:szCs w:val="30"/>
          <w:highlight w:val="none"/>
        </w:rPr>
        <w:t>月</w:t>
      </w:r>
      <w:r>
        <w:rPr>
          <w:rFonts w:hint="eastAsia" w:ascii="仿宋" w:hAnsi="仿宋" w:eastAsia="仿宋" w:cs="仿宋"/>
          <w:sz w:val="30"/>
          <w:szCs w:val="30"/>
          <w:highlight w:val="none"/>
          <w:u w:val="single"/>
          <w:lang w:val="en-US" w:eastAsia="zh-CN"/>
        </w:rPr>
        <w:t>13</w:t>
      </w:r>
      <w:r>
        <w:rPr>
          <w:rFonts w:hint="eastAsia" w:ascii="仿宋" w:hAnsi="仿宋" w:eastAsia="仿宋" w:cs="仿宋"/>
          <w:sz w:val="30"/>
          <w:szCs w:val="30"/>
          <w:highlight w:val="none"/>
        </w:rPr>
        <w:t>日；</w:t>
      </w:r>
    </w:p>
    <w:p w14:paraId="0DFFE02A">
      <w:pPr>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3、谈判文件发售时间：</w:t>
      </w:r>
      <w:r>
        <w:rPr>
          <w:rFonts w:hint="eastAsia" w:ascii="仿宋" w:hAnsi="仿宋" w:eastAsia="仿宋" w:cs="仿宋"/>
          <w:sz w:val="30"/>
          <w:szCs w:val="30"/>
          <w:highlight w:val="none"/>
          <w:u w:val="single"/>
          <w:lang w:val="en-US" w:eastAsia="zh-CN"/>
        </w:rPr>
        <w:t>2024</w:t>
      </w:r>
      <w:r>
        <w:rPr>
          <w:rFonts w:hint="eastAsia" w:ascii="仿宋" w:hAnsi="仿宋" w:eastAsia="仿宋" w:cs="仿宋"/>
          <w:sz w:val="30"/>
          <w:szCs w:val="30"/>
          <w:highlight w:val="none"/>
        </w:rPr>
        <w:t>年</w:t>
      </w:r>
      <w:r>
        <w:rPr>
          <w:rFonts w:hint="eastAsia" w:ascii="仿宋" w:hAnsi="仿宋" w:eastAsia="仿宋" w:cs="仿宋"/>
          <w:sz w:val="30"/>
          <w:szCs w:val="30"/>
          <w:highlight w:val="none"/>
          <w:u w:val="single"/>
          <w:lang w:val="en-US" w:eastAsia="zh-CN"/>
        </w:rPr>
        <w:t>8</w:t>
      </w:r>
      <w:r>
        <w:rPr>
          <w:rFonts w:hint="eastAsia" w:ascii="仿宋" w:hAnsi="仿宋" w:eastAsia="仿宋" w:cs="仿宋"/>
          <w:sz w:val="30"/>
          <w:szCs w:val="30"/>
          <w:highlight w:val="none"/>
        </w:rPr>
        <w:t>月</w:t>
      </w:r>
      <w:r>
        <w:rPr>
          <w:rFonts w:hint="eastAsia" w:ascii="仿宋" w:hAnsi="仿宋" w:eastAsia="仿宋" w:cs="仿宋"/>
          <w:sz w:val="30"/>
          <w:szCs w:val="30"/>
          <w:highlight w:val="none"/>
          <w:u w:val="single"/>
          <w:lang w:val="en-US" w:eastAsia="zh-CN"/>
        </w:rPr>
        <w:t>14</w:t>
      </w:r>
      <w:r>
        <w:rPr>
          <w:rFonts w:hint="eastAsia" w:ascii="仿宋" w:hAnsi="仿宋" w:eastAsia="仿宋" w:cs="仿宋"/>
          <w:sz w:val="30"/>
          <w:szCs w:val="30"/>
          <w:highlight w:val="none"/>
        </w:rPr>
        <w:t>日至</w:t>
      </w:r>
      <w:r>
        <w:rPr>
          <w:rFonts w:hint="eastAsia" w:ascii="仿宋" w:hAnsi="仿宋" w:eastAsia="仿宋" w:cs="仿宋"/>
          <w:sz w:val="30"/>
          <w:szCs w:val="30"/>
          <w:highlight w:val="none"/>
          <w:u w:val="single"/>
          <w:lang w:val="en-US" w:eastAsia="zh-CN"/>
        </w:rPr>
        <w:t>2024</w:t>
      </w:r>
      <w:r>
        <w:rPr>
          <w:rFonts w:hint="eastAsia" w:ascii="仿宋" w:hAnsi="仿宋" w:eastAsia="仿宋" w:cs="仿宋"/>
          <w:sz w:val="30"/>
          <w:szCs w:val="30"/>
          <w:highlight w:val="none"/>
        </w:rPr>
        <w:t>年</w:t>
      </w:r>
      <w:r>
        <w:rPr>
          <w:rFonts w:hint="eastAsia" w:ascii="仿宋" w:hAnsi="仿宋" w:eastAsia="仿宋" w:cs="仿宋"/>
          <w:sz w:val="30"/>
          <w:szCs w:val="30"/>
          <w:highlight w:val="none"/>
          <w:u w:val="single"/>
          <w:lang w:val="en-US" w:eastAsia="zh-CN"/>
        </w:rPr>
        <w:t>8</w:t>
      </w:r>
      <w:r>
        <w:rPr>
          <w:rFonts w:hint="eastAsia" w:ascii="仿宋" w:hAnsi="仿宋" w:eastAsia="仿宋" w:cs="仿宋"/>
          <w:sz w:val="30"/>
          <w:szCs w:val="30"/>
          <w:highlight w:val="none"/>
        </w:rPr>
        <w:t>月</w:t>
      </w:r>
      <w:r>
        <w:rPr>
          <w:rFonts w:hint="eastAsia" w:ascii="仿宋" w:hAnsi="仿宋" w:eastAsia="仿宋" w:cs="仿宋"/>
          <w:sz w:val="30"/>
          <w:szCs w:val="30"/>
          <w:highlight w:val="none"/>
          <w:u w:val="single"/>
          <w:lang w:val="en-US" w:eastAsia="zh-CN"/>
        </w:rPr>
        <w:t>16</w:t>
      </w:r>
      <w:r>
        <w:rPr>
          <w:rFonts w:hint="eastAsia" w:ascii="仿宋" w:hAnsi="仿宋" w:eastAsia="仿宋" w:cs="仿宋"/>
          <w:sz w:val="30"/>
          <w:szCs w:val="30"/>
          <w:highlight w:val="none"/>
        </w:rPr>
        <w:t>日发售谈判文件，谈判文件每套售价：人民币</w:t>
      </w:r>
      <w:r>
        <w:rPr>
          <w:rFonts w:hint="eastAsia" w:ascii="仿宋" w:hAnsi="仿宋" w:eastAsia="仿宋" w:cs="仿宋"/>
          <w:sz w:val="30"/>
          <w:szCs w:val="30"/>
          <w:highlight w:val="none"/>
          <w:u w:val="single"/>
          <w:lang w:val="en-US" w:eastAsia="zh-CN"/>
        </w:rPr>
        <w:t>200</w:t>
      </w:r>
      <w:r>
        <w:rPr>
          <w:rFonts w:hint="eastAsia" w:ascii="仿宋" w:hAnsi="仿宋" w:eastAsia="仿宋" w:cs="仿宋"/>
          <w:sz w:val="30"/>
          <w:szCs w:val="30"/>
          <w:highlight w:val="none"/>
        </w:rPr>
        <w:t>元（仅支持对公转账），售后不退（汇款后将回执扫描上传蒙牛集团电子招标采购交易平台）；</w:t>
      </w:r>
    </w:p>
    <w:p w14:paraId="6C3840D1">
      <w:pPr>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color w:val="000000"/>
          <w:sz w:val="30"/>
          <w:szCs w:val="30"/>
          <w:highlight w:val="none"/>
        </w:rPr>
        <w:t>具体</w:t>
      </w:r>
      <w:r>
        <w:rPr>
          <w:rFonts w:hint="eastAsia" w:ascii="仿宋" w:hAnsi="仿宋" w:eastAsia="仿宋" w:cs="仿宋"/>
          <w:color w:val="000000"/>
          <w:sz w:val="30"/>
          <w:szCs w:val="30"/>
          <w:highlight w:val="none"/>
          <w:lang w:val="en-US" w:eastAsia="zh-CN"/>
        </w:rPr>
        <w:t>汇</w:t>
      </w:r>
      <w:r>
        <w:rPr>
          <w:rFonts w:hint="eastAsia" w:ascii="仿宋" w:hAnsi="仿宋" w:eastAsia="仿宋" w:cs="仿宋"/>
          <w:color w:val="000000"/>
          <w:sz w:val="30"/>
          <w:szCs w:val="30"/>
          <w:highlight w:val="none"/>
        </w:rPr>
        <w:t>款信息如下：</w:t>
      </w:r>
    </w:p>
    <w:p w14:paraId="41C949EF">
      <w:pPr>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开户银行名称：</w:t>
      </w:r>
      <w:r>
        <w:rPr>
          <w:rFonts w:hint="eastAsia" w:ascii="仿宋" w:hAnsi="仿宋" w:eastAsia="仿宋" w:cs="仿宋"/>
          <w:sz w:val="30"/>
          <w:szCs w:val="30"/>
          <w:highlight w:val="none"/>
          <w:lang w:val="en-US" w:eastAsia="zh-CN"/>
        </w:rPr>
        <w:t>兴业银行有限公司呼和浩特巨海城支行</w:t>
      </w:r>
    </w:p>
    <w:p w14:paraId="3860027D">
      <w:pPr>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开户银行账号：</w:t>
      </w:r>
      <w:r>
        <w:rPr>
          <w:rFonts w:hint="eastAsia" w:ascii="仿宋" w:hAnsi="仿宋" w:eastAsia="仿宋" w:cs="仿宋"/>
          <w:sz w:val="30"/>
          <w:szCs w:val="30"/>
          <w:highlight w:val="none"/>
          <w:lang w:val="en-US" w:eastAsia="zh-CN"/>
        </w:rPr>
        <w:t>592120100100101521</w:t>
      </w:r>
    </w:p>
    <w:p w14:paraId="7536BEFC">
      <w:pPr>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开户银行行号：</w:t>
      </w:r>
      <w:r>
        <w:rPr>
          <w:rFonts w:hint="eastAsia" w:ascii="仿宋" w:hAnsi="仿宋" w:eastAsia="仿宋" w:cs="仿宋"/>
          <w:sz w:val="30"/>
          <w:szCs w:val="30"/>
          <w:highlight w:val="none"/>
          <w:lang w:val="en-US" w:eastAsia="zh-CN"/>
        </w:rPr>
        <w:t>J1910033908301</w:t>
      </w:r>
    </w:p>
    <w:p w14:paraId="129AD134">
      <w:pPr>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账户名称：</w:t>
      </w:r>
      <w:r>
        <w:rPr>
          <w:rFonts w:hint="eastAsia" w:ascii="仿宋" w:hAnsi="仿宋" w:eastAsia="仿宋" w:cs="仿宋"/>
          <w:sz w:val="30"/>
          <w:szCs w:val="30"/>
          <w:highlight w:val="none"/>
          <w:lang w:val="en-US" w:eastAsia="zh-CN"/>
        </w:rPr>
        <w:t>内蒙古华晟工程项目管理有限公司呼和浩特一分公司</w:t>
      </w:r>
    </w:p>
    <w:p w14:paraId="4F6CA2E1">
      <w:pPr>
        <w:spacing w:line="360" w:lineRule="auto"/>
        <w:ind w:firstLine="600" w:firstLineChars="200"/>
        <w:rPr>
          <w:rFonts w:hint="eastAsia" w:ascii="仿宋" w:hAnsi="仿宋" w:eastAsia="仿宋" w:cs="仿宋"/>
          <w:color w:val="000000"/>
          <w:sz w:val="30"/>
          <w:szCs w:val="30"/>
          <w:highlight w:val="none"/>
        </w:rPr>
      </w:pPr>
      <w:r>
        <w:rPr>
          <w:rFonts w:hint="eastAsia" w:ascii="仿宋" w:hAnsi="仿宋" w:eastAsia="仿宋" w:cs="仿宋"/>
          <w:sz w:val="30"/>
          <w:szCs w:val="30"/>
          <w:highlight w:val="none"/>
        </w:rPr>
        <w:t>4、谈判时间：</w:t>
      </w:r>
      <w:r>
        <w:rPr>
          <w:rFonts w:hint="eastAsia" w:ascii="仿宋" w:hAnsi="仿宋" w:eastAsia="仿宋" w:cs="仿宋"/>
          <w:sz w:val="30"/>
          <w:szCs w:val="30"/>
          <w:highlight w:val="none"/>
          <w:u w:val="single"/>
          <w:lang w:val="en-US" w:eastAsia="zh-CN"/>
        </w:rPr>
        <w:t>2024</w:t>
      </w:r>
      <w:r>
        <w:rPr>
          <w:rFonts w:hint="eastAsia" w:ascii="仿宋" w:hAnsi="仿宋" w:eastAsia="仿宋" w:cs="仿宋"/>
          <w:sz w:val="30"/>
          <w:szCs w:val="30"/>
          <w:highlight w:val="none"/>
        </w:rPr>
        <w:t>年</w:t>
      </w:r>
      <w:r>
        <w:rPr>
          <w:rFonts w:hint="eastAsia" w:ascii="仿宋" w:hAnsi="仿宋" w:eastAsia="仿宋" w:cs="仿宋"/>
          <w:sz w:val="30"/>
          <w:szCs w:val="30"/>
          <w:highlight w:val="none"/>
          <w:u w:val="single"/>
          <w:lang w:val="en-US" w:eastAsia="zh-CN"/>
        </w:rPr>
        <w:t>8</w:t>
      </w:r>
      <w:r>
        <w:rPr>
          <w:rFonts w:hint="eastAsia" w:ascii="仿宋" w:hAnsi="仿宋" w:eastAsia="仿宋" w:cs="仿宋"/>
          <w:sz w:val="30"/>
          <w:szCs w:val="30"/>
          <w:highlight w:val="none"/>
        </w:rPr>
        <w:t>月</w:t>
      </w:r>
      <w:r>
        <w:rPr>
          <w:rFonts w:hint="eastAsia" w:ascii="仿宋" w:hAnsi="仿宋" w:eastAsia="仿宋" w:cs="仿宋"/>
          <w:sz w:val="30"/>
          <w:szCs w:val="30"/>
          <w:highlight w:val="none"/>
          <w:u w:val="single"/>
          <w:lang w:val="en-US" w:eastAsia="zh-CN"/>
        </w:rPr>
        <w:t>22</w:t>
      </w:r>
      <w:r>
        <w:rPr>
          <w:rFonts w:hint="eastAsia" w:ascii="仿宋" w:hAnsi="仿宋" w:eastAsia="仿宋" w:cs="仿宋"/>
          <w:sz w:val="30"/>
          <w:szCs w:val="30"/>
          <w:highlight w:val="none"/>
        </w:rPr>
        <w:t>日</w:t>
      </w:r>
      <w:r>
        <w:rPr>
          <w:rFonts w:hint="eastAsia" w:ascii="仿宋" w:hAnsi="仿宋" w:eastAsia="仿宋" w:cs="仿宋"/>
          <w:sz w:val="30"/>
          <w:szCs w:val="30"/>
          <w:highlight w:val="none"/>
          <w:u w:val="single"/>
          <w:lang w:val="en-US" w:eastAsia="zh-CN"/>
        </w:rPr>
        <w:t>9：30</w:t>
      </w:r>
      <w:r>
        <w:rPr>
          <w:rFonts w:hint="eastAsia" w:ascii="仿宋" w:hAnsi="仿宋" w:eastAsia="仿宋" w:cs="仿宋"/>
          <w:sz w:val="30"/>
          <w:szCs w:val="30"/>
          <w:highlight w:val="none"/>
        </w:rPr>
        <w:t>时（以发出的谈判文件为准）；</w:t>
      </w:r>
    </w:p>
    <w:p w14:paraId="71B228B2">
      <w:pPr>
        <w:spacing w:line="360" w:lineRule="auto"/>
        <w:ind w:firstLine="602" w:firstLineChars="200"/>
        <w:rPr>
          <w:rFonts w:hint="eastAsia" w:ascii="仿宋" w:hAnsi="仿宋" w:eastAsia="仿宋" w:cs="仿宋"/>
          <w:b/>
          <w:sz w:val="30"/>
          <w:szCs w:val="30"/>
          <w:highlight w:val="none"/>
          <w:u w:val="single"/>
        </w:rPr>
      </w:pPr>
      <w:r>
        <w:rPr>
          <w:rFonts w:hint="eastAsia" w:ascii="仿宋" w:hAnsi="仿宋" w:eastAsia="仿宋" w:cs="仿宋"/>
          <w:b/>
          <w:sz w:val="30"/>
          <w:szCs w:val="30"/>
          <w:highlight w:val="none"/>
        </w:rPr>
        <w:t>七、谈判地点：</w:t>
      </w:r>
      <w:r>
        <w:rPr>
          <w:rFonts w:hint="eastAsia" w:ascii="仿宋" w:hAnsi="仿宋" w:eastAsia="仿宋" w:cs="仿宋"/>
          <w:b w:val="0"/>
          <w:bCs/>
          <w:sz w:val="30"/>
          <w:szCs w:val="30"/>
          <w:highlight w:val="none"/>
        </w:rPr>
        <w:t>蒙牛集团电子采购招标平台（https://zbcg.mengniu.cn/）（以发出的谈判文件为准）</w:t>
      </w:r>
    </w:p>
    <w:p w14:paraId="5ED505C6">
      <w:pPr>
        <w:spacing w:line="360" w:lineRule="auto"/>
        <w:ind w:firstLine="602" w:firstLineChars="200"/>
        <w:rPr>
          <w:rFonts w:hint="eastAsia" w:ascii="仿宋" w:hAnsi="仿宋" w:eastAsia="仿宋" w:cs="仿宋"/>
          <w:b/>
          <w:color w:val="000000"/>
          <w:sz w:val="30"/>
          <w:szCs w:val="30"/>
          <w:highlight w:val="none"/>
        </w:rPr>
      </w:pPr>
      <w:r>
        <w:rPr>
          <w:rFonts w:hint="eastAsia" w:ascii="仿宋" w:hAnsi="仿宋" w:eastAsia="仿宋" w:cs="仿宋"/>
          <w:b/>
          <w:color w:val="000000"/>
          <w:sz w:val="30"/>
          <w:szCs w:val="30"/>
          <w:highlight w:val="none"/>
        </w:rPr>
        <w:t>八、发布媒体：</w:t>
      </w:r>
    </w:p>
    <w:p w14:paraId="647566E4">
      <w:pPr>
        <w:shd w:val="clear" w:color="auto" w:fill="FFFFFF"/>
        <w:snapToGrid w:val="0"/>
        <w:spacing w:line="360" w:lineRule="auto"/>
        <w:ind w:firstLine="600" w:firstLineChars="200"/>
        <w:jc w:val="left"/>
        <w:rPr>
          <w:rFonts w:hint="eastAsia" w:ascii="仿宋" w:hAnsi="仿宋" w:eastAsia="仿宋" w:cs="仿宋"/>
          <w:color w:val="000000"/>
          <w:sz w:val="28"/>
          <w:szCs w:val="30"/>
          <w:highlight w:val="none"/>
        </w:rPr>
      </w:pPr>
      <w:r>
        <w:rPr>
          <w:rFonts w:hint="eastAsia" w:ascii="仿宋" w:hAnsi="仿宋" w:eastAsia="仿宋" w:cs="仿宋"/>
          <w:color w:val="000000"/>
          <w:sz w:val="30"/>
          <w:szCs w:val="30"/>
          <w:highlight w:val="none"/>
        </w:rPr>
        <w:t>蒙牛集团电子采购招标平台</w:t>
      </w:r>
      <w:r>
        <w:rPr>
          <w:rFonts w:hint="eastAsia" w:ascii="仿宋" w:hAnsi="仿宋" w:eastAsia="仿宋" w:cs="仿宋"/>
          <w:color w:val="000000"/>
          <w:sz w:val="24"/>
          <w:szCs w:val="30"/>
          <w:highlight w:val="none"/>
        </w:rPr>
        <w:t>（</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"https://zbcg.mengniu.cn/" \l "/home" \t "_blank" </w:instrText>
      </w:r>
      <w:r>
        <w:rPr>
          <w:rFonts w:hint="eastAsia" w:ascii="仿宋" w:hAnsi="仿宋" w:eastAsia="仿宋" w:cs="仿宋"/>
          <w:highlight w:val="none"/>
        </w:rPr>
        <w:fldChar w:fldCharType="separate"/>
      </w:r>
      <w:r>
        <w:rPr>
          <w:rFonts w:hint="eastAsia" w:ascii="仿宋" w:hAnsi="仿宋" w:eastAsia="仿宋" w:cs="仿宋"/>
          <w:color w:val="000000"/>
          <w:sz w:val="24"/>
          <w:szCs w:val="30"/>
          <w:highlight w:val="none"/>
        </w:rPr>
        <w:t>https://zbcg.mengniu.cn/#/home</w:t>
      </w:r>
      <w:r>
        <w:rPr>
          <w:rFonts w:hint="eastAsia" w:ascii="仿宋" w:hAnsi="仿宋" w:eastAsia="仿宋" w:cs="仿宋"/>
          <w:color w:val="000000"/>
          <w:sz w:val="24"/>
          <w:szCs w:val="30"/>
          <w:highlight w:val="none"/>
        </w:rPr>
        <w:fldChar w:fldCharType="end"/>
      </w:r>
      <w:r>
        <w:rPr>
          <w:rFonts w:hint="eastAsia" w:ascii="仿宋" w:hAnsi="仿宋" w:eastAsia="仿宋" w:cs="仿宋"/>
          <w:color w:val="000000"/>
          <w:sz w:val="24"/>
          <w:szCs w:val="30"/>
          <w:highlight w:val="none"/>
        </w:rPr>
        <w:t>)</w:t>
      </w:r>
    </w:p>
    <w:p w14:paraId="723FF33F">
      <w:pPr>
        <w:shd w:val="clear" w:color="auto" w:fill="FFFFFF"/>
        <w:snapToGrid w:val="0"/>
        <w:spacing w:line="360" w:lineRule="auto"/>
        <w:ind w:firstLine="600" w:firstLineChars="200"/>
        <w:jc w:val="left"/>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蒙牛官网（http://www.mengniu.com.cn）</w:t>
      </w:r>
    </w:p>
    <w:p w14:paraId="1D75E4A7">
      <w:pPr>
        <w:spacing w:line="360" w:lineRule="auto"/>
        <w:ind w:firstLine="600" w:firstLineChars="200"/>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蒙牛内部OA平台</w:t>
      </w:r>
    </w:p>
    <w:p w14:paraId="45F2A82B">
      <w:pPr>
        <w:spacing w:line="360" w:lineRule="auto"/>
        <w:ind w:firstLine="560" w:firstLineChars="200"/>
        <w:rPr>
          <w:rFonts w:hint="eastAsia" w:ascii="仿宋" w:hAnsi="仿宋" w:eastAsia="仿宋" w:cs="仿宋"/>
          <w:color w:val="000000"/>
          <w:sz w:val="30"/>
          <w:szCs w:val="30"/>
          <w:highlight w:val="none"/>
        </w:rPr>
      </w:pPr>
      <w:r>
        <w:rPr>
          <w:rFonts w:hint="eastAsia" w:ascii="仿宋" w:hAnsi="仿宋" w:eastAsia="仿宋" w:cs="仿宋"/>
          <w:sz w:val="28"/>
          <w:szCs w:val="28"/>
          <w:highlight w:val="none"/>
        </w:rPr>
        <w:t>此公告只在以上平台发布，其他任何媒体转载无效。</w:t>
      </w:r>
    </w:p>
    <w:p w14:paraId="7C3E6FE0">
      <w:pPr>
        <w:spacing w:line="360" w:lineRule="auto"/>
        <w:ind w:firstLine="602" w:firstLineChars="200"/>
        <w:rPr>
          <w:rFonts w:hint="eastAsia" w:ascii="仿宋" w:hAnsi="仿宋" w:eastAsia="仿宋" w:cs="仿宋"/>
          <w:b/>
          <w:sz w:val="30"/>
          <w:szCs w:val="30"/>
          <w:highlight w:val="none"/>
        </w:rPr>
      </w:pPr>
      <w:r>
        <w:rPr>
          <w:rFonts w:hint="eastAsia" w:ascii="仿宋" w:hAnsi="仿宋" w:eastAsia="仿宋" w:cs="仿宋"/>
          <w:b/>
          <w:sz w:val="30"/>
          <w:szCs w:val="30"/>
          <w:highlight w:val="none"/>
        </w:rPr>
        <w:t>九、采购招标实施方及联系方式：</w:t>
      </w:r>
    </w:p>
    <w:p w14:paraId="1A1CEEFD">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采购招标实施方：内蒙古蒙牛乳业（集团）股份有限公司</w:t>
      </w:r>
    </w:p>
    <w:p w14:paraId="24ADEED2">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赵佳</w:t>
      </w:r>
      <w:r>
        <w:rPr>
          <w:rFonts w:hint="eastAsia" w:ascii="仿宋" w:hAnsi="仿宋" w:eastAsia="仿宋" w:cs="仿宋"/>
          <w:sz w:val="28"/>
          <w:szCs w:val="28"/>
          <w:highlight w:val="none"/>
        </w:rPr>
        <w:t xml:space="preserve">            </w:t>
      </w:r>
    </w:p>
    <w:p w14:paraId="18072551">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联系方式：18804906974</w:t>
      </w:r>
    </w:p>
    <w:p w14:paraId="09DA3927">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技术咨询联系人：杨鹏              </w:t>
      </w:r>
    </w:p>
    <w:p w14:paraId="24783E3F">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联系方式：13847185642</w:t>
      </w:r>
    </w:p>
    <w:p w14:paraId="6F24189A">
      <w:pPr>
        <w:pStyle w:val="2"/>
        <w:rPr>
          <w:rFonts w:hint="eastAsia" w:eastAsia="宋体"/>
          <w:lang w:val="en-US" w:eastAsia="zh-CN"/>
        </w:rPr>
      </w:pPr>
      <w:r>
        <w:rPr>
          <w:rFonts w:hint="eastAsia"/>
          <w:lang w:val="en-US" w:eastAsia="zh-CN"/>
        </w:rPr>
        <w:t>1</w:t>
      </w:r>
    </w:p>
    <w:p w14:paraId="1BDC9E71">
      <w:pPr>
        <w:spacing w:line="360" w:lineRule="auto"/>
        <w:ind w:firstLine="602" w:firstLineChars="200"/>
        <w:rPr>
          <w:rFonts w:hint="eastAsia" w:ascii="仿宋" w:hAnsi="仿宋" w:eastAsia="仿宋" w:cs="仿宋"/>
          <w:b/>
          <w:sz w:val="30"/>
          <w:szCs w:val="30"/>
          <w:highlight w:val="none"/>
        </w:rPr>
      </w:pPr>
      <w:r>
        <w:rPr>
          <w:rFonts w:hint="eastAsia" w:ascii="仿宋" w:hAnsi="仿宋" w:eastAsia="仿宋" w:cs="仿宋"/>
          <w:b/>
          <w:sz w:val="30"/>
          <w:szCs w:val="30"/>
          <w:highlight w:val="none"/>
        </w:rPr>
        <w:t>十、</w:t>
      </w:r>
      <w:r>
        <w:rPr>
          <w:rFonts w:hint="eastAsia" w:ascii="仿宋" w:hAnsi="仿宋" w:eastAsia="仿宋" w:cs="仿宋"/>
          <w:b/>
          <w:bCs/>
          <w:sz w:val="30"/>
          <w:szCs w:val="30"/>
          <w:highlight w:val="none"/>
          <w:lang w:val="en-US" w:eastAsia="zh-CN"/>
        </w:rPr>
        <w:t>采购</w:t>
      </w:r>
      <w:r>
        <w:rPr>
          <w:rFonts w:hint="eastAsia" w:ascii="仿宋" w:hAnsi="仿宋" w:eastAsia="仿宋" w:cs="仿宋"/>
          <w:b/>
          <w:bCs/>
          <w:sz w:val="30"/>
          <w:szCs w:val="30"/>
          <w:highlight w:val="none"/>
        </w:rPr>
        <w:t>代理公司及联系方式</w:t>
      </w:r>
      <w:r>
        <w:rPr>
          <w:rFonts w:hint="eastAsia" w:ascii="仿宋" w:hAnsi="仿宋" w:eastAsia="仿宋" w:cs="仿宋"/>
          <w:b/>
          <w:sz w:val="30"/>
          <w:szCs w:val="30"/>
          <w:highlight w:val="none"/>
        </w:rPr>
        <w:t>：</w:t>
      </w:r>
    </w:p>
    <w:p w14:paraId="553BAF85">
      <w:pPr>
        <w:spacing w:line="360" w:lineRule="auto"/>
        <w:ind w:firstLine="600" w:firstLineChars="200"/>
        <w:rPr>
          <w:rFonts w:hint="eastAsia" w:ascii="仿宋" w:hAnsi="仿宋" w:eastAsia="仿宋" w:cs="仿宋"/>
          <w:b w:val="0"/>
          <w:bCs/>
          <w:sz w:val="30"/>
          <w:szCs w:val="30"/>
          <w:highlight w:val="none"/>
        </w:rPr>
      </w:pPr>
      <w:r>
        <w:rPr>
          <w:rFonts w:hint="eastAsia" w:ascii="仿宋" w:hAnsi="仿宋" w:eastAsia="仿宋" w:cs="仿宋"/>
          <w:sz w:val="30"/>
          <w:szCs w:val="30"/>
          <w:highlight w:val="none"/>
          <w:lang w:val="en-US" w:eastAsia="zh-CN"/>
        </w:rPr>
        <w:t>采购</w:t>
      </w:r>
      <w:r>
        <w:rPr>
          <w:rFonts w:hint="eastAsia" w:ascii="仿宋" w:hAnsi="仿宋" w:eastAsia="仿宋" w:cs="仿宋"/>
          <w:sz w:val="30"/>
          <w:szCs w:val="30"/>
          <w:highlight w:val="none"/>
        </w:rPr>
        <w:t>代理公司</w:t>
      </w:r>
      <w:r>
        <w:rPr>
          <w:rFonts w:hint="eastAsia" w:ascii="仿宋" w:hAnsi="仿宋" w:eastAsia="仿宋" w:cs="仿宋"/>
          <w:b w:val="0"/>
          <w:bCs/>
          <w:sz w:val="30"/>
          <w:szCs w:val="30"/>
          <w:highlight w:val="none"/>
        </w:rPr>
        <w:t>：内蒙古华晟工程项目管理有限公司</w:t>
      </w:r>
    </w:p>
    <w:p w14:paraId="486A94FB">
      <w:pPr>
        <w:spacing w:line="360" w:lineRule="auto"/>
        <w:ind w:firstLine="600" w:firstLineChars="200"/>
        <w:rPr>
          <w:rFonts w:hint="eastAsia" w:ascii="仿宋" w:hAnsi="仿宋" w:eastAsia="仿宋" w:cs="仿宋"/>
          <w:b w:val="0"/>
          <w:bCs/>
          <w:sz w:val="30"/>
          <w:szCs w:val="30"/>
          <w:highlight w:val="none"/>
          <w:lang w:val="en-US" w:eastAsia="zh-CN"/>
        </w:rPr>
      </w:pPr>
      <w:r>
        <w:rPr>
          <w:rFonts w:hint="eastAsia" w:ascii="仿宋" w:hAnsi="仿宋" w:eastAsia="仿宋" w:cs="仿宋"/>
          <w:b w:val="0"/>
          <w:bCs/>
          <w:sz w:val="30"/>
          <w:szCs w:val="30"/>
          <w:highlight w:val="none"/>
        </w:rPr>
        <w:t>报名联系人：</w:t>
      </w:r>
      <w:r>
        <w:rPr>
          <w:rFonts w:hint="eastAsia" w:ascii="仿宋" w:hAnsi="仿宋" w:eastAsia="仿宋" w:cs="仿宋"/>
          <w:b w:val="0"/>
          <w:bCs/>
          <w:sz w:val="30"/>
          <w:szCs w:val="30"/>
          <w:highlight w:val="none"/>
          <w:lang w:val="en-US" w:eastAsia="zh-CN"/>
        </w:rPr>
        <w:t>赵博</w:t>
      </w:r>
      <w:r>
        <w:rPr>
          <w:rFonts w:hint="eastAsia" w:ascii="仿宋" w:hAnsi="仿宋" w:eastAsia="仿宋" w:cs="仿宋"/>
          <w:b w:val="0"/>
          <w:bCs/>
          <w:sz w:val="30"/>
          <w:szCs w:val="30"/>
          <w:highlight w:val="none"/>
        </w:rPr>
        <w:t>（18147132014）</w:t>
      </w:r>
      <w:r>
        <w:rPr>
          <w:rFonts w:hint="eastAsia" w:ascii="仿宋" w:hAnsi="仿宋" w:eastAsia="仿宋" w:cs="仿宋"/>
          <w:b w:val="0"/>
          <w:bCs/>
          <w:sz w:val="30"/>
          <w:szCs w:val="30"/>
          <w:highlight w:val="none"/>
          <w:lang w:val="en-US" w:eastAsia="zh-CN"/>
        </w:rPr>
        <w:t>/丁桠楠（13847197935）</w:t>
      </w:r>
    </w:p>
    <w:p w14:paraId="1255F282">
      <w:pPr>
        <w:spacing w:line="360" w:lineRule="auto"/>
        <w:ind w:firstLine="600" w:firstLineChars="200"/>
        <w:rPr>
          <w:rFonts w:hint="eastAsia" w:ascii="仿宋" w:hAnsi="仿宋" w:eastAsia="仿宋" w:cs="仿宋"/>
          <w:b w:val="0"/>
          <w:bCs/>
          <w:sz w:val="30"/>
          <w:szCs w:val="30"/>
          <w:highlight w:val="none"/>
          <w:lang w:val="en-US" w:eastAsia="zh-CN"/>
        </w:rPr>
      </w:pPr>
      <w:r>
        <w:rPr>
          <w:rFonts w:hint="eastAsia" w:ascii="仿宋" w:hAnsi="仿宋" w:eastAsia="仿宋" w:cs="仿宋"/>
          <w:b w:val="0"/>
          <w:bCs/>
          <w:sz w:val="30"/>
          <w:szCs w:val="30"/>
          <w:highlight w:val="none"/>
          <w:lang w:val="en-US" w:eastAsia="zh-CN"/>
        </w:rPr>
        <w:t xml:space="preserve">            王子刚</w:t>
      </w:r>
    </w:p>
    <w:p w14:paraId="72698CC1">
      <w:pPr>
        <w:spacing w:line="360" w:lineRule="auto"/>
        <w:ind w:firstLine="600" w:firstLineChars="200"/>
        <w:rPr>
          <w:rFonts w:hint="default" w:ascii="仿宋" w:hAnsi="仿宋" w:eastAsia="仿宋" w:cs="仿宋"/>
          <w:b w:val="0"/>
          <w:bCs/>
          <w:sz w:val="30"/>
          <w:szCs w:val="30"/>
          <w:highlight w:val="none"/>
          <w:lang w:val="en-US" w:eastAsia="zh-CN"/>
        </w:rPr>
      </w:pPr>
      <w:r>
        <w:rPr>
          <w:rFonts w:hint="eastAsia" w:ascii="仿宋" w:hAnsi="仿宋" w:eastAsia="仿宋" w:cs="仿宋"/>
          <w:b w:val="0"/>
          <w:bCs/>
          <w:sz w:val="30"/>
          <w:szCs w:val="30"/>
          <w:highlight w:val="none"/>
        </w:rPr>
        <w:t>联系电话：0471-3957849/4918085 分机号：</w:t>
      </w:r>
      <w:r>
        <w:rPr>
          <w:rFonts w:hint="eastAsia" w:ascii="仿宋" w:hAnsi="仿宋" w:eastAsia="仿宋" w:cs="仿宋"/>
          <w:b w:val="0"/>
          <w:bCs/>
          <w:sz w:val="30"/>
          <w:szCs w:val="30"/>
          <w:highlight w:val="none"/>
          <w:lang w:val="en-US" w:eastAsia="zh-CN"/>
        </w:rPr>
        <w:t>8044</w:t>
      </w:r>
    </w:p>
    <w:p w14:paraId="0E4380E3">
      <w:pPr>
        <w:spacing w:line="360" w:lineRule="auto"/>
        <w:ind w:firstLine="600" w:firstLineChars="200"/>
        <w:rPr>
          <w:rFonts w:hint="eastAsia" w:ascii="仿宋" w:hAnsi="仿宋" w:eastAsia="仿宋" w:cs="仿宋"/>
          <w:b w:val="0"/>
          <w:bCs/>
          <w:sz w:val="30"/>
          <w:szCs w:val="30"/>
          <w:highlight w:val="none"/>
        </w:rPr>
      </w:pPr>
      <w:r>
        <w:rPr>
          <w:rFonts w:hint="eastAsia" w:ascii="仿宋" w:hAnsi="仿宋" w:eastAsia="仿宋" w:cs="仿宋"/>
          <w:b w:val="0"/>
          <w:bCs/>
          <w:sz w:val="30"/>
          <w:szCs w:val="30"/>
          <w:highlight w:val="none"/>
        </w:rPr>
        <w:t>电子邮箱：</w:t>
      </w:r>
      <w:r>
        <w:rPr>
          <w:rFonts w:hint="eastAsia" w:ascii="仿宋" w:hAnsi="仿宋" w:eastAsia="仿宋" w:cs="仿宋"/>
          <w:b w:val="0"/>
          <w:bCs/>
          <w:sz w:val="30"/>
          <w:szCs w:val="30"/>
          <w:highlight w:val="none"/>
        </w:rPr>
        <w:fldChar w:fldCharType="begin"/>
      </w:r>
      <w:r>
        <w:rPr>
          <w:rFonts w:hint="eastAsia" w:ascii="仿宋" w:hAnsi="仿宋" w:eastAsia="仿宋" w:cs="仿宋"/>
          <w:b w:val="0"/>
          <w:bCs/>
          <w:sz w:val="30"/>
          <w:szCs w:val="30"/>
          <w:highlight w:val="none"/>
        </w:rPr>
        <w:instrText xml:space="preserve"> HYPERLINK "mailto:shilin@nmghuasheng.com" </w:instrText>
      </w:r>
      <w:r>
        <w:rPr>
          <w:rFonts w:hint="eastAsia" w:ascii="仿宋" w:hAnsi="仿宋" w:eastAsia="仿宋" w:cs="仿宋"/>
          <w:b w:val="0"/>
          <w:bCs/>
          <w:sz w:val="30"/>
          <w:szCs w:val="30"/>
          <w:highlight w:val="none"/>
        </w:rPr>
        <w:fldChar w:fldCharType="separate"/>
      </w:r>
      <w:r>
        <w:rPr>
          <w:rFonts w:hint="eastAsia" w:ascii="仿宋" w:hAnsi="仿宋" w:eastAsia="仿宋" w:cs="仿宋"/>
          <w:b w:val="0"/>
          <w:bCs/>
          <w:sz w:val="30"/>
          <w:szCs w:val="30"/>
          <w:highlight w:val="none"/>
          <w:lang w:val="en-US" w:eastAsia="zh-CN"/>
        </w:rPr>
        <w:t>zhaobo</w:t>
      </w:r>
      <w:r>
        <w:rPr>
          <w:rFonts w:hint="eastAsia" w:ascii="仿宋" w:hAnsi="仿宋" w:eastAsia="仿宋" w:cs="仿宋"/>
          <w:b w:val="0"/>
          <w:bCs/>
          <w:sz w:val="30"/>
          <w:szCs w:val="30"/>
          <w:highlight w:val="none"/>
        </w:rPr>
        <w:t>@nmghuasheng.com</w:t>
      </w:r>
      <w:r>
        <w:rPr>
          <w:rFonts w:hint="eastAsia" w:ascii="仿宋" w:hAnsi="仿宋" w:eastAsia="仿宋" w:cs="仿宋"/>
          <w:b w:val="0"/>
          <w:bCs/>
          <w:sz w:val="30"/>
          <w:szCs w:val="30"/>
          <w:highlight w:val="none"/>
        </w:rPr>
        <w:fldChar w:fldCharType="end"/>
      </w:r>
      <w:r>
        <w:rPr>
          <w:rFonts w:hint="eastAsia" w:ascii="仿宋" w:hAnsi="仿宋" w:eastAsia="仿宋" w:cs="仿宋"/>
          <w:b w:val="0"/>
          <w:bCs/>
          <w:sz w:val="30"/>
          <w:szCs w:val="30"/>
          <w:highlight w:val="none"/>
        </w:rPr>
        <w:t xml:space="preserve">        </w:t>
      </w:r>
    </w:p>
    <w:p w14:paraId="1FB52919">
      <w:pPr>
        <w:spacing w:line="360" w:lineRule="auto"/>
        <w:ind w:firstLine="600" w:firstLineChars="200"/>
        <w:rPr>
          <w:rFonts w:hint="eastAsia" w:ascii="仿宋" w:hAnsi="仿宋" w:eastAsia="仿宋" w:cs="仿宋"/>
          <w:highlight w:val="none"/>
        </w:rPr>
      </w:pPr>
      <w:r>
        <w:rPr>
          <w:rFonts w:hint="eastAsia" w:ascii="仿宋" w:hAnsi="仿宋" w:eastAsia="仿宋" w:cs="仿宋"/>
          <w:b w:val="0"/>
          <w:bCs/>
          <w:sz w:val="30"/>
          <w:szCs w:val="30"/>
          <w:highlight w:val="none"/>
        </w:rPr>
        <w:t>联系地址：内蒙古自治区呼和浩特市赛罕区锡林南路盈嘉国际综合楼27层</w:t>
      </w:r>
    </w:p>
    <w:p w14:paraId="647E88A5">
      <w:pPr>
        <w:spacing w:line="360" w:lineRule="auto"/>
        <w:ind w:firstLine="602" w:firstLineChars="200"/>
        <w:rPr>
          <w:rFonts w:hint="eastAsia" w:ascii="仿宋" w:hAnsi="仿宋" w:eastAsia="仿宋" w:cs="仿宋"/>
          <w:b/>
          <w:sz w:val="30"/>
          <w:szCs w:val="30"/>
          <w:highlight w:val="none"/>
        </w:rPr>
      </w:pPr>
      <w:r>
        <w:rPr>
          <w:rFonts w:hint="eastAsia" w:ascii="仿宋" w:hAnsi="仿宋" w:eastAsia="仿宋" w:cs="仿宋"/>
          <w:b/>
          <w:sz w:val="30"/>
          <w:szCs w:val="30"/>
          <w:highlight w:val="none"/>
        </w:rPr>
        <w:t>十</w:t>
      </w:r>
      <w:r>
        <w:rPr>
          <w:rFonts w:hint="eastAsia" w:ascii="仿宋" w:hAnsi="仿宋" w:eastAsia="仿宋" w:cs="仿宋"/>
          <w:b/>
          <w:sz w:val="30"/>
          <w:szCs w:val="30"/>
          <w:highlight w:val="none"/>
          <w:lang w:val="en-US" w:eastAsia="zh-CN"/>
        </w:rPr>
        <w:t>一</w:t>
      </w:r>
      <w:r>
        <w:rPr>
          <w:rFonts w:hint="eastAsia" w:ascii="仿宋" w:hAnsi="仿宋" w:eastAsia="仿宋" w:cs="仿宋"/>
          <w:b/>
          <w:sz w:val="30"/>
          <w:szCs w:val="30"/>
          <w:highlight w:val="none"/>
        </w:rPr>
        <w:t>、监督单位及联系方式：</w:t>
      </w:r>
    </w:p>
    <w:p w14:paraId="22B8E9F1">
      <w:pPr>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监督单位：内蒙古蒙牛乳业（集团）股份有限公司采购招标管理部</w:t>
      </w:r>
    </w:p>
    <w:p w14:paraId="03E6C709">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异议/投诉服务网址：</w:t>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"https://zbcg.mengniu.cn/" \l "/home" \t "_blank" </w:instrText>
      </w:r>
      <w:r>
        <w:rPr>
          <w:rFonts w:hint="eastAsia" w:ascii="仿宋" w:hAnsi="仿宋" w:eastAsia="仿宋" w:cs="仿宋"/>
          <w:color w:val="auto"/>
          <w:sz w:val="30"/>
          <w:szCs w:val="30"/>
          <w:highlight w:val="none"/>
        </w:rPr>
        <w:fldChar w:fldCharType="separate"/>
      </w:r>
      <w:r>
        <w:rPr>
          <w:rStyle w:val="14"/>
          <w:rFonts w:hint="eastAsia" w:ascii="仿宋" w:hAnsi="仿宋" w:eastAsia="仿宋" w:cs="仿宋"/>
          <w:color w:val="auto"/>
          <w:sz w:val="30"/>
          <w:szCs w:val="30"/>
          <w:highlight w:val="none"/>
          <w:shd w:val="clear" w:color="auto" w:fill="FFFFFF"/>
        </w:rPr>
        <w:t>https://zbcg.mengniu.cn/#/home</w:t>
      </w:r>
      <w:r>
        <w:rPr>
          <w:rStyle w:val="14"/>
          <w:rFonts w:hint="eastAsia" w:ascii="仿宋" w:hAnsi="仿宋" w:eastAsia="仿宋" w:cs="仿宋"/>
          <w:color w:val="auto"/>
          <w:sz w:val="30"/>
          <w:szCs w:val="30"/>
          <w:highlight w:val="none"/>
          <w:shd w:val="clear" w:color="auto" w:fill="FFFFFF"/>
        </w:rPr>
        <w:fldChar w:fldCharType="end"/>
      </w:r>
    </w:p>
    <w:p w14:paraId="61DDDC7D">
      <w:pPr>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监 督 人: 薛海燕                        </w:t>
      </w:r>
    </w:p>
    <w:p w14:paraId="73BEB9C6">
      <w:pPr>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联系电话：0471-7393642/监督人电话15034952008</w:t>
      </w:r>
    </w:p>
    <w:p w14:paraId="197A43C2">
      <w:pPr>
        <w:spacing w:line="360" w:lineRule="auto"/>
        <w:ind w:right="640" w:firstLine="606" w:firstLineChars="202"/>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电子邮件：xuehaiyan@mengniu.cn</w:t>
      </w:r>
    </w:p>
    <w:p w14:paraId="4C66753B">
      <w:pPr>
        <w:spacing w:line="360" w:lineRule="auto"/>
        <w:ind w:right="640" w:firstLine="606" w:firstLineChars="202"/>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附件：1.法人证明、授权人证明 </w:t>
      </w:r>
    </w:p>
    <w:p w14:paraId="06E8BA8E">
      <w:pPr>
        <w:spacing w:line="360" w:lineRule="auto"/>
        <w:ind w:firstLine="600" w:firstLineChars="200"/>
        <w:rPr>
          <w:rFonts w:hint="eastAsia" w:ascii="仿宋" w:hAnsi="仿宋" w:eastAsia="仿宋" w:cs="仿宋"/>
          <w:b/>
          <w:sz w:val="30"/>
          <w:szCs w:val="30"/>
          <w:highlight w:val="none"/>
        </w:rPr>
      </w:pPr>
      <w:r>
        <w:rPr>
          <w:rFonts w:hint="eastAsia" w:ascii="仿宋" w:hAnsi="仿宋" w:eastAsia="仿宋" w:cs="仿宋"/>
          <w:sz w:val="30"/>
          <w:szCs w:val="30"/>
          <w:highlight w:val="none"/>
        </w:rPr>
        <w:t xml:space="preserve">      2. 保密承诺书</w:t>
      </w:r>
    </w:p>
    <w:p w14:paraId="4A009A29">
      <w:pPr>
        <w:wordWrap/>
        <w:spacing w:line="360" w:lineRule="auto"/>
        <w:ind w:left="0" w:leftChars="0" w:right="640" w:firstLine="1059" w:firstLineChars="353"/>
        <w:jc w:val="righ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采购方：蒙牛乳业（宝鸡）有限公司</w:t>
      </w:r>
    </w:p>
    <w:p w14:paraId="30FCFD58">
      <w:pPr>
        <w:spacing w:line="360" w:lineRule="auto"/>
        <w:ind w:right="0"/>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采购</w:t>
      </w:r>
      <w:r>
        <w:rPr>
          <w:rFonts w:hint="eastAsia" w:ascii="仿宋" w:hAnsi="仿宋" w:eastAsia="仿宋" w:cs="仿宋"/>
          <w:sz w:val="30"/>
          <w:szCs w:val="30"/>
          <w:highlight w:val="none"/>
        </w:rPr>
        <w:t>代理公司：</w:t>
      </w:r>
      <w:r>
        <w:rPr>
          <w:rFonts w:hint="eastAsia" w:ascii="仿宋" w:hAnsi="仿宋" w:eastAsia="仿宋" w:cs="仿宋"/>
          <w:sz w:val="30"/>
          <w:szCs w:val="30"/>
          <w:highlight w:val="none"/>
          <w:lang w:val="en-US" w:eastAsia="zh-CN"/>
        </w:rPr>
        <w:t>内蒙古华晟工程项目管理有限公司</w:t>
      </w:r>
    </w:p>
    <w:p w14:paraId="5027F95A">
      <w:pPr>
        <w:pStyle w:val="2"/>
        <w:spacing w:line="360" w:lineRule="auto"/>
        <w:rPr>
          <w:rFonts w:hint="default"/>
          <w:sz w:val="30"/>
          <w:szCs w:val="30"/>
          <w:highlight w:val="none"/>
          <w:lang w:val="en-US" w:eastAsia="zh-CN"/>
        </w:rPr>
      </w:pPr>
    </w:p>
    <w:p w14:paraId="40134FD2">
      <w:pPr>
        <w:wordWrap w:val="0"/>
        <w:spacing w:line="360" w:lineRule="auto"/>
        <w:ind w:right="509"/>
        <w:jc w:val="right"/>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val="en-US" w:eastAsia="zh-CN"/>
        </w:rPr>
        <w:t>8</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8</w:t>
      </w:r>
      <w:r>
        <w:rPr>
          <w:rFonts w:hint="eastAsia" w:ascii="仿宋" w:hAnsi="仿宋" w:eastAsia="仿宋" w:cs="仿宋"/>
          <w:sz w:val="30"/>
          <w:szCs w:val="30"/>
          <w:highlight w:val="none"/>
        </w:rPr>
        <w:t>日</w:t>
      </w:r>
    </w:p>
    <w:p w14:paraId="6273CE6C">
      <w:pPr>
        <w:spacing w:line="360" w:lineRule="auto"/>
        <w:ind w:firstLine="560" w:firstLineChars="200"/>
        <w:jc w:val="left"/>
        <w:rPr>
          <w:rFonts w:hint="eastAsia" w:ascii="仿宋" w:hAnsi="仿宋" w:eastAsia="仿宋" w:cs="仿宋"/>
          <w:sz w:val="28"/>
          <w:szCs w:val="28"/>
          <w:highlight w:val="none"/>
        </w:rPr>
      </w:pPr>
    </w:p>
    <w:p w14:paraId="058257DA">
      <w:pPr>
        <w:spacing w:line="360" w:lineRule="auto"/>
        <w:ind w:firstLine="560" w:firstLineChars="200"/>
        <w:jc w:val="left"/>
        <w:rPr>
          <w:rFonts w:hint="eastAsia" w:ascii="仿宋" w:hAnsi="仿宋" w:eastAsia="仿宋" w:cs="仿宋"/>
          <w:sz w:val="28"/>
          <w:szCs w:val="28"/>
          <w:highlight w:val="none"/>
        </w:rPr>
      </w:pPr>
    </w:p>
    <w:p w14:paraId="7225ED1B">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37CE5650">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52C654A4">
      <w:pPr>
        <w:spacing w:line="360" w:lineRule="auto"/>
        <w:jc w:val="center"/>
        <w:rPr>
          <w:rFonts w:hint="eastAsia" w:ascii="仿宋" w:hAnsi="仿宋" w:eastAsia="仿宋" w:cs="仿宋"/>
          <w:b/>
          <w:kern w:val="0"/>
          <w:sz w:val="36"/>
          <w:szCs w:val="36"/>
          <w:highlight w:val="none"/>
        </w:rPr>
      </w:pPr>
      <w:r>
        <w:rPr>
          <w:rFonts w:hint="eastAsia" w:ascii="仿宋" w:hAnsi="仿宋" w:eastAsia="仿宋" w:cs="仿宋"/>
          <w:b/>
          <w:kern w:val="0"/>
          <w:sz w:val="36"/>
          <w:szCs w:val="36"/>
          <w:highlight w:val="none"/>
        </w:rPr>
        <w:t>法定代表人身份证明</w:t>
      </w:r>
    </w:p>
    <w:p w14:paraId="58DC9900">
      <w:pPr>
        <w:spacing w:line="360" w:lineRule="auto"/>
        <w:jc w:val="center"/>
        <w:rPr>
          <w:rFonts w:hint="eastAsia" w:ascii="仿宋" w:hAnsi="仿宋" w:eastAsia="仿宋" w:cs="仿宋"/>
          <w:b/>
          <w:szCs w:val="21"/>
          <w:highlight w:val="none"/>
        </w:rPr>
      </w:pPr>
    </w:p>
    <w:p w14:paraId="50F1766E">
      <w:pPr>
        <w:spacing w:line="36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lang w:eastAsia="zh-CN"/>
        </w:rPr>
        <w:t>竞谈人</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p>
    <w:p w14:paraId="17625584">
      <w:pPr>
        <w:spacing w:line="36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单位性质：</w:t>
      </w:r>
      <w:r>
        <w:rPr>
          <w:rFonts w:hint="eastAsia" w:ascii="仿宋" w:hAnsi="仿宋" w:eastAsia="仿宋" w:cs="仿宋"/>
          <w:color w:val="000000"/>
          <w:sz w:val="28"/>
          <w:szCs w:val="28"/>
          <w:highlight w:val="none"/>
          <w:u w:val="single"/>
        </w:rPr>
        <w:t xml:space="preserve">                                </w:t>
      </w:r>
    </w:p>
    <w:p w14:paraId="52F1C7FF">
      <w:pPr>
        <w:spacing w:line="36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u w:val="single"/>
        </w:rPr>
        <w:t xml:space="preserve">                                   </w:t>
      </w:r>
    </w:p>
    <w:p w14:paraId="5EBF78CF">
      <w:pPr>
        <w:spacing w:line="36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14:paraId="4324684F">
      <w:pPr>
        <w:spacing w:line="36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经营期限：</w:t>
      </w:r>
      <w:r>
        <w:rPr>
          <w:rFonts w:hint="eastAsia" w:ascii="仿宋" w:hAnsi="仿宋" w:eastAsia="仿宋" w:cs="仿宋"/>
          <w:color w:val="000000"/>
          <w:sz w:val="28"/>
          <w:szCs w:val="28"/>
          <w:highlight w:val="none"/>
          <w:u w:val="single"/>
        </w:rPr>
        <w:t xml:space="preserve">                               </w:t>
      </w:r>
    </w:p>
    <w:p w14:paraId="36508800">
      <w:pPr>
        <w:spacing w:line="360" w:lineRule="auto"/>
        <w:ind w:left="708" w:leftChars="337" w:firstLine="1"/>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，职务：</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系  </w:t>
      </w:r>
      <w:r>
        <w:rPr>
          <w:rFonts w:hint="eastAsia" w:ascii="仿宋" w:hAnsi="仿宋" w:eastAsia="仿宋" w:cs="仿宋"/>
          <w:color w:val="FF0000"/>
          <w:sz w:val="28"/>
          <w:szCs w:val="28"/>
          <w:highlight w:val="none"/>
          <w:u w:val="single"/>
        </w:rPr>
        <w:t xml:space="preserve">竞 谈 </w:t>
      </w:r>
      <w:r>
        <w:rPr>
          <w:rFonts w:hint="eastAsia" w:ascii="仿宋" w:hAnsi="仿宋" w:eastAsia="仿宋" w:cs="仿宋"/>
          <w:color w:val="FF0000"/>
          <w:sz w:val="28"/>
          <w:szCs w:val="28"/>
          <w:highlight w:val="none"/>
          <w:u w:val="single"/>
          <w:lang w:val="en-US" w:eastAsia="zh-CN"/>
        </w:rPr>
        <w:t>人</w:t>
      </w:r>
      <w:r>
        <w:rPr>
          <w:rFonts w:hint="eastAsia" w:ascii="仿宋" w:hAnsi="仿宋" w:eastAsia="仿宋" w:cs="仿宋"/>
          <w:color w:val="FF0000"/>
          <w:sz w:val="28"/>
          <w:szCs w:val="28"/>
          <w:highlight w:val="none"/>
          <w:u w:val="single"/>
        </w:rPr>
        <w:t xml:space="preserve"> 全 称</w:t>
      </w:r>
      <w:r>
        <w:rPr>
          <w:rFonts w:hint="eastAsia" w:ascii="仿宋" w:hAnsi="仿宋" w:eastAsia="仿宋" w:cs="仿宋"/>
          <w:color w:val="000000"/>
          <w:sz w:val="28"/>
          <w:szCs w:val="28"/>
          <w:highlight w:val="none"/>
        </w:rPr>
        <w:t>的法定代表人。</w:t>
      </w:r>
    </w:p>
    <w:p w14:paraId="57F81224">
      <w:pPr>
        <w:spacing w:line="360" w:lineRule="auto"/>
        <w:ind w:left="708" w:leftChars="337" w:firstLine="1"/>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特此证明。</w:t>
      </w:r>
    </w:p>
    <w:p w14:paraId="039D6CCF">
      <w:pPr>
        <w:spacing w:line="36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竞谈人</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760C37A8">
      <w:pPr>
        <w:spacing w:line="360" w:lineRule="auto"/>
        <w:ind w:right="1556" w:rightChars="741"/>
        <w:jc w:val="right"/>
        <w:rPr>
          <w:rFonts w:hint="eastAsia" w:ascii="仿宋" w:hAnsi="仿宋" w:eastAsia="仿宋" w:cs="仿宋"/>
          <w:sz w:val="28"/>
          <w:szCs w:val="28"/>
          <w:highlight w:val="none"/>
        </w:rPr>
      </w:pPr>
    </w:p>
    <w:p w14:paraId="5DB2FD6E">
      <w:pPr>
        <w:spacing w:line="36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09428720">
      <w:pPr>
        <w:spacing w:line="360" w:lineRule="auto"/>
        <w:rPr>
          <w:rFonts w:hint="eastAsia" w:ascii="仿宋" w:hAnsi="仿宋" w:eastAsia="仿宋" w:cs="仿宋"/>
          <w:b/>
          <w:kern w:val="0"/>
          <w:sz w:val="28"/>
          <w:szCs w:val="28"/>
          <w:highlight w:val="none"/>
        </w:rPr>
      </w:pPr>
    </w:p>
    <w:p w14:paraId="0F9E778F">
      <w:pPr>
        <w:spacing w:line="360" w:lineRule="auto"/>
        <w:rPr>
          <w:rFonts w:hint="eastAsia" w:ascii="仿宋" w:hAnsi="仿宋" w:eastAsia="仿宋" w:cs="仿宋"/>
          <w:b/>
          <w:kern w:val="0"/>
          <w:sz w:val="28"/>
          <w:szCs w:val="28"/>
          <w:highlight w:val="none"/>
        </w:rPr>
      </w:pPr>
    </w:p>
    <w:tbl>
      <w:tblPr>
        <w:tblStyle w:val="11"/>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3ABC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6F950469">
            <w:pPr>
              <w:spacing w:line="360" w:lineRule="auto"/>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4350" w:type="dxa"/>
            <w:shd w:val="clear" w:color="auto" w:fill="auto"/>
          </w:tcPr>
          <w:p w14:paraId="5A731224">
            <w:pPr>
              <w:spacing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14:paraId="3F9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trPr>
        <w:tc>
          <w:tcPr>
            <w:tcW w:w="4350" w:type="dxa"/>
            <w:shd w:val="clear" w:color="auto" w:fill="auto"/>
          </w:tcPr>
          <w:p w14:paraId="4A8DC9C5">
            <w:pPr>
              <w:spacing w:line="360" w:lineRule="auto"/>
              <w:jc w:val="center"/>
              <w:rPr>
                <w:rFonts w:hint="eastAsia" w:ascii="仿宋" w:hAnsi="仿宋" w:eastAsia="仿宋" w:cs="仿宋"/>
                <w:b/>
                <w:kern w:val="0"/>
                <w:sz w:val="28"/>
                <w:szCs w:val="28"/>
                <w:highlight w:val="none"/>
              </w:rPr>
            </w:pPr>
          </w:p>
        </w:tc>
        <w:tc>
          <w:tcPr>
            <w:tcW w:w="4350" w:type="dxa"/>
            <w:shd w:val="clear" w:color="auto" w:fill="auto"/>
          </w:tcPr>
          <w:p w14:paraId="0FD2C758">
            <w:pPr>
              <w:spacing w:line="360" w:lineRule="auto"/>
              <w:jc w:val="center"/>
              <w:rPr>
                <w:rFonts w:hint="eastAsia" w:ascii="仿宋" w:hAnsi="仿宋" w:eastAsia="仿宋" w:cs="仿宋"/>
                <w:b/>
                <w:kern w:val="0"/>
                <w:sz w:val="28"/>
                <w:szCs w:val="28"/>
                <w:highlight w:val="none"/>
              </w:rPr>
            </w:pPr>
          </w:p>
        </w:tc>
      </w:tr>
    </w:tbl>
    <w:p w14:paraId="3BC17602">
      <w:pPr>
        <w:spacing w:line="360" w:lineRule="auto"/>
        <w:rPr>
          <w:rFonts w:hint="eastAsia" w:ascii="仿宋" w:hAnsi="仿宋" w:eastAsia="仿宋" w:cs="仿宋"/>
          <w:sz w:val="20"/>
          <w:szCs w:val="22"/>
          <w:highlight w:val="none"/>
        </w:rPr>
      </w:pPr>
    </w:p>
    <w:p w14:paraId="21117628">
      <w:pPr>
        <w:spacing w:line="360" w:lineRule="auto"/>
        <w:jc w:val="center"/>
        <w:rPr>
          <w:rFonts w:hint="eastAsia" w:ascii="仿宋" w:hAnsi="仿宋" w:eastAsia="仿宋" w:cs="仿宋"/>
          <w:b/>
          <w:kern w:val="0"/>
          <w:sz w:val="36"/>
          <w:szCs w:val="36"/>
          <w:highlight w:val="none"/>
        </w:rPr>
      </w:pPr>
      <w:r>
        <w:rPr>
          <w:rFonts w:hint="eastAsia" w:ascii="仿宋" w:hAnsi="仿宋" w:eastAsia="仿宋" w:cs="仿宋"/>
          <w:b/>
          <w:kern w:val="0"/>
          <w:sz w:val="36"/>
          <w:szCs w:val="36"/>
          <w:highlight w:val="none"/>
        </w:rPr>
        <w:t>法定代表人授权委托书</w:t>
      </w:r>
    </w:p>
    <w:p w14:paraId="7AD51F35">
      <w:pPr>
        <w:spacing w:line="360" w:lineRule="auto"/>
        <w:jc w:val="center"/>
        <w:rPr>
          <w:rFonts w:hint="eastAsia" w:ascii="仿宋" w:hAnsi="仿宋" w:eastAsia="仿宋" w:cs="仿宋"/>
          <w:color w:val="000000"/>
          <w:szCs w:val="21"/>
          <w:highlight w:val="none"/>
        </w:rPr>
      </w:pPr>
    </w:p>
    <w:p w14:paraId="1C45871C">
      <w:pPr>
        <w:spacing w:line="360" w:lineRule="auto"/>
        <w:ind w:right="594" w:rightChars="283"/>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u w:val="single"/>
          <w:lang w:val="en-US" w:eastAsia="zh-CN"/>
        </w:rPr>
        <w:t>（采购人名称）</w:t>
      </w:r>
      <w:r>
        <w:rPr>
          <w:rFonts w:hint="eastAsia" w:ascii="仿宋" w:hAnsi="仿宋" w:eastAsia="仿宋" w:cs="仿宋"/>
          <w:sz w:val="28"/>
          <w:szCs w:val="28"/>
          <w:highlight w:val="none"/>
        </w:rPr>
        <w:t>：</w:t>
      </w:r>
    </w:p>
    <w:p w14:paraId="071D2705">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竞谈人</w:t>
      </w:r>
      <w:r>
        <w:rPr>
          <w:rFonts w:hint="eastAsia" w:ascii="仿宋" w:hAnsi="仿宋" w:eastAsia="仿宋" w:cs="仿宋"/>
          <w:sz w:val="28"/>
          <w:szCs w:val="28"/>
          <w:highlight w:val="none"/>
          <w:u w:val="single"/>
        </w:rPr>
        <w:t>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标段（如有）   </w:t>
      </w:r>
      <w:r>
        <w:rPr>
          <w:rFonts w:hint="eastAsia" w:ascii="仿宋" w:hAnsi="仿宋" w:eastAsia="仿宋" w:cs="仿宋"/>
          <w:sz w:val="28"/>
          <w:szCs w:val="28"/>
          <w:highlight w:val="none"/>
        </w:rPr>
        <w:t>竞谈活动中的一切事宜。</w:t>
      </w:r>
    </w:p>
    <w:p w14:paraId="36BDE492">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63E17CC8">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竞谈人</w:t>
      </w:r>
      <w:r>
        <w:rPr>
          <w:rFonts w:hint="eastAsia" w:ascii="仿宋" w:hAnsi="仿宋" w:eastAsia="仿宋" w:cs="仿宋"/>
          <w:sz w:val="28"/>
          <w:szCs w:val="28"/>
          <w:highlight w:val="none"/>
        </w:rPr>
        <w:t>全称（公章）：</w:t>
      </w:r>
    </w:p>
    <w:p w14:paraId="3472C683">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 </w:t>
      </w:r>
    </w:p>
    <w:p w14:paraId="210FE931">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08435671">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身份证号码：</w:t>
      </w:r>
    </w:p>
    <w:p w14:paraId="40BD1276">
      <w:pPr>
        <w:spacing w:line="360" w:lineRule="auto"/>
        <w:jc w:val="lef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联系电话：</w:t>
      </w:r>
    </w:p>
    <w:p w14:paraId="5775B530">
      <w:pPr>
        <w:spacing w:line="360" w:lineRule="auto"/>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职      务：</w:t>
      </w:r>
    </w:p>
    <w:p w14:paraId="77742E39">
      <w:pPr>
        <w:spacing w:line="360" w:lineRule="auto"/>
        <w:ind w:left="850" w:leftChars="405" w:firstLine="569"/>
        <w:jc w:val="righ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年  月  日    </w:t>
      </w:r>
    </w:p>
    <w:p w14:paraId="719491C1">
      <w:pPr>
        <w:spacing w:line="360" w:lineRule="auto"/>
        <w:ind w:firstLine="992" w:firstLineChars="353"/>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附：</w:t>
      </w:r>
    </w:p>
    <w:tbl>
      <w:tblPr>
        <w:tblStyle w:val="11"/>
        <w:tblW w:w="82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5"/>
        <w:gridCol w:w="4004"/>
      </w:tblGrid>
      <w:tr w14:paraId="5B41D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1" w:hRule="atLeast"/>
          <w:jc w:val="center"/>
        </w:trPr>
        <w:tc>
          <w:tcPr>
            <w:tcW w:w="4235" w:type="dxa"/>
          </w:tcPr>
          <w:p w14:paraId="37C9F9A9">
            <w:pPr>
              <w:spacing w:line="360" w:lineRule="auto"/>
              <w:ind w:left="128" w:leftChars="61"/>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法定代表人身份证复印件（正反面）</w:t>
            </w:r>
          </w:p>
        </w:tc>
        <w:tc>
          <w:tcPr>
            <w:tcW w:w="4004" w:type="dxa"/>
          </w:tcPr>
          <w:p w14:paraId="3C99E261">
            <w:pPr>
              <w:spacing w:line="360" w:lineRule="auto"/>
              <w:ind w:left="128" w:leftChars="61"/>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授权委托人身份证复印件（正反面）</w:t>
            </w:r>
          </w:p>
        </w:tc>
      </w:tr>
      <w:tr w14:paraId="100B6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1" w:hRule="atLeast"/>
          <w:jc w:val="center"/>
        </w:trPr>
        <w:tc>
          <w:tcPr>
            <w:tcW w:w="4235" w:type="dxa"/>
          </w:tcPr>
          <w:p w14:paraId="4B2090DB">
            <w:pPr>
              <w:spacing w:line="360" w:lineRule="auto"/>
              <w:ind w:left="128" w:leftChars="61"/>
              <w:jc w:val="center"/>
              <w:rPr>
                <w:rFonts w:hint="eastAsia" w:ascii="仿宋" w:hAnsi="仿宋" w:eastAsia="仿宋" w:cs="仿宋"/>
                <w:color w:val="000000"/>
                <w:sz w:val="28"/>
                <w:szCs w:val="28"/>
                <w:highlight w:val="none"/>
              </w:rPr>
            </w:pPr>
          </w:p>
        </w:tc>
        <w:tc>
          <w:tcPr>
            <w:tcW w:w="4004" w:type="dxa"/>
          </w:tcPr>
          <w:p w14:paraId="075CCDDE">
            <w:pPr>
              <w:spacing w:line="360" w:lineRule="auto"/>
              <w:ind w:left="128" w:leftChars="61"/>
              <w:jc w:val="center"/>
              <w:rPr>
                <w:rFonts w:hint="eastAsia" w:ascii="仿宋" w:hAnsi="仿宋" w:eastAsia="仿宋" w:cs="仿宋"/>
                <w:color w:val="000000"/>
                <w:sz w:val="28"/>
                <w:szCs w:val="28"/>
                <w:highlight w:val="none"/>
              </w:rPr>
            </w:pPr>
          </w:p>
        </w:tc>
      </w:tr>
    </w:tbl>
    <w:p w14:paraId="2E83462C">
      <w:pPr>
        <w:spacing w:line="360" w:lineRule="auto"/>
        <w:jc w:val="center"/>
        <w:rPr>
          <w:rFonts w:hint="eastAsia" w:ascii="仿宋" w:hAnsi="仿宋" w:eastAsia="仿宋" w:cs="仿宋"/>
          <w:b/>
          <w:sz w:val="32"/>
          <w:szCs w:val="32"/>
          <w:highlight w:val="none"/>
          <w:lang w:eastAsia="zh-CN"/>
        </w:rPr>
      </w:pPr>
    </w:p>
    <w:p w14:paraId="6393A47E">
      <w:pPr>
        <w:pStyle w:val="2"/>
        <w:spacing w:line="360" w:lineRule="auto"/>
        <w:rPr>
          <w:rFonts w:hint="eastAsia"/>
          <w:highlight w:val="none"/>
          <w:lang w:eastAsia="zh-CN"/>
        </w:rPr>
      </w:pPr>
    </w:p>
    <w:p w14:paraId="7BAD0095">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授权委托人社保证明材料</w:t>
      </w:r>
    </w:p>
    <w:p w14:paraId="1016BA94">
      <w:pPr>
        <w:spacing w:line="360" w:lineRule="auto"/>
        <w:jc w:val="left"/>
        <w:rPr>
          <w:rFonts w:hint="eastAsia" w:ascii="仿宋" w:hAnsi="仿宋" w:eastAsia="仿宋" w:cs="仿宋"/>
          <w:sz w:val="28"/>
          <w:szCs w:val="28"/>
          <w:highlight w:val="none"/>
        </w:rPr>
      </w:pPr>
      <w:r>
        <w:rPr>
          <w:rFonts w:hint="eastAsia" w:ascii="仿宋" w:hAnsi="仿宋" w:eastAsia="仿宋" w:cs="仿宋"/>
          <w:i/>
          <w:color w:val="FF0000"/>
          <w:szCs w:val="21"/>
          <w:highlight w:val="none"/>
          <w:shd w:val="clear" w:color="auto" w:fill="FFFFFF"/>
        </w:rPr>
        <w:t>（要求：1、具备社保局出具的材料；2、具备本单位名称及授权委托人姓名，近一年）</w:t>
      </w:r>
    </w:p>
    <w:p w14:paraId="24815CD3">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90A4F88">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附件2：</w:t>
      </w:r>
    </w:p>
    <w:p w14:paraId="7A85A6BA">
      <w:pPr>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sz w:val="32"/>
          <w:szCs w:val="32"/>
          <w:highlight w:val="none"/>
        </w:rPr>
        <w:t>保密承诺书</w:t>
      </w:r>
    </w:p>
    <w:p w14:paraId="052A2953">
      <w:pPr>
        <w:widowControl/>
        <w:adjustRightInd w:val="0"/>
        <w:snapToGrid w:val="0"/>
        <w:spacing w:line="360" w:lineRule="auto"/>
        <w:jc w:val="left"/>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甲方：</w:t>
      </w:r>
    </w:p>
    <w:p w14:paraId="16122161">
      <w:pPr>
        <w:widowControl/>
        <w:adjustRightInd w:val="0"/>
        <w:snapToGrid w:val="0"/>
        <w:spacing w:line="360" w:lineRule="auto"/>
        <w:jc w:val="left"/>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w:t>
      </w:r>
    </w:p>
    <w:p w14:paraId="1519FD99">
      <w:pPr>
        <w:widowControl/>
        <w:adjustRightInd w:val="0"/>
        <w:snapToGrid w:val="0"/>
        <w:spacing w:line="360" w:lineRule="auto"/>
        <w:jc w:val="left"/>
        <w:textAlignment w:val="baseline"/>
        <w:rPr>
          <w:rFonts w:hint="eastAsia" w:ascii="仿宋" w:hAnsi="仿宋" w:eastAsia="仿宋" w:cs="仿宋"/>
          <w:color w:val="000000"/>
          <w:kern w:val="0"/>
          <w:sz w:val="28"/>
          <w:szCs w:val="28"/>
          <w:highlight w:val="none"/>
        </w:rPr>
      </w:pPr>
    </w:p>
    <w:p w14:paraId="6EBA223D">
      <w:pPr>
        <w:widowControl/>
        <w:adjustRightInd w:val="0"/>
        <w:snapToGrid w:val="0"/>
        <w:spacing w:line="360" w:lineRule="auto"/>
        <w:jc w:val="left"/>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w:t>
      </w:r>
    </w:p>
    <w:p w14:paraId="7014BB89">
      <w:pPr>
        <w:widowControl/>
        <w:adjustRightInd w:val="0"/>
        <w:snapToGrid w:val="0"/>
        <w:spacing w:line="360" w:lineRule="auto"/>
        <w:jc w:val="left"/>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w:t>
      </w:r>
    </w:p>
    <w:p w14:paraId="606299D8">
      <w:pPr>
        <w:widowControl/>
        <w:adjustRightInd w:val="0"/>
        <w:snapToGrid w:val="0"/>
        <w:spacing w:line="360" w:lineRule="auto"/>
        <w:jc w:val="left"/>
        <w:textAlignment w:val="baseline"/>
        <w:rPr>
          <w:rFonts w:hint="eastAsia" w:ascii="仿宋" w:hAnsi="仿宋" w:eastAsia="仿宋" w:cs="仿宋"/>
          <w:color w:val="000000"/>
          <w:kern w:val="0"/>
          <w:sz w:val="28"/>
          <w:szCs w:val="28"/>
          <w:highlight w:val="none"/>
        </w:rPr>
      </w:pPr>
    </w:p>
    <w:p w14:paraId="1C3BC3CD">
      <w:pPr>
        <w:widowControl/>
        <w:adjustRightInd w:val="0"/>
        <w:snapToGrid w:val="0"/>
        <w:spacing w:line="360" w:lineRule="auto"/>
        <w:ind w:firstLine="560" w:firstLineChars="200"/>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甲乙双方就</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项目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5CCE81E8">
      <w:pPr>
        <w:widowControl/>
        <w:adjustRightInd w:val="0"/>
        <w:snapToGrid w:val="0"/>
        <w:spacing w:before="156" w:beforeLines="50" w:after="156" w:afterLines="50" w:line="360" w:lineRule="auto"/>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一、定义</w:t>
      </w:r>
    </w:p>
    <w:p w14:paraId="5F1A6E37">
      <w:pPr>
        <w:widowControl/>
        <w:adjustRightInd w:val="0"/>
        <w:snapToGrid w:val="0"/>
        <w:spacing w:line="360" w:lineRule="auto"/>
        <w:ind w:firstLine="560" w:firstLineChars="200"/>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26A91564">
      <w:pPr>
        <w:widowControl/>
        <w:adjustRightInd w:val="0"/>
        <w:snapToGrid w:val="0"/>
        <w:spacing w:line="360" w:lineRule="auto"/>
        <w:ind w:firstLine="560" w:firstLineChars="200"/>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（一）由乙方以书面文件证明：该等信息已于披露之前已由乙方所持有；</w:t>
      </w:r>
    </w:p>
    <w:p w14:paraId="184FB0CF">
      <w:pPr>
        <w:widowControl/>
        <w:adjustRightInd w:val="0"/>
        <w:snapToGrid w:val="0"/>
        <w:spacing w:line="360" w:lineRule="auto"/>
        <w:ind w:firstLine="560" w:firstLineChars="200"/>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（二）已公开发表或非因乙方作为或不作为的原因，已向公众披露；</w:t>
      </w:r>
    </w:p>
    <w:p w14:paraId="4E7DAA0A">
      <w:pPr>
        <w:widowControl/>
        <w:adjustRightInd w:val="0"/>
        <w:snapToGrid w:val="0"/>
        <w:spacing w:line="360" w:lineRule="auto"/>
        <w:ind w:firstLine="560" w:firstLineChars="200"/>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（三）已由甲方书面同意乙方公开；</w:t>
      </w:r>
    </w:p>
    <w:p w14:paraId="7356075D">
      <w:pPr>
        <w:widowControl/>
        <w:adjustRightInd w:val="0"/>
        <w:snapToGrid w:val="0"/>
        <w:spacing w:line="360" w:lineRule="auto"/>
        <w:ind w:firstLine="560" w:firstLineChars="200"/>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（四）由乙方在未使用该等机密信息的情形下独立开发；</w:t>
      </w:r>
    </w:p>
    <w:p w14:paraId="14904624">
      <w:pPr>
        <w:widowControl/>
        <w:adjustRightInd w:val="0"/>
        <w:snapToGrid w:val="0"/>
        <w:spacing w:line="360" w:lineRule="auto"/>
        <w:ind w:firstLine="560" w:firstLineChars="200"/>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（五）乙方从第三方处合法、正当地取得，且该第三方对该等机密信息不承担保密义务。</w:t>
      </w:r>
    </w:p>
    <w:p w14:paraId="3FBB5DA3">
      <w:pPr>
        <w:widowControl/>
        <w:adjustRightInd w:val="0"/>
        <w:snapToGrid w:val="0"/>
        <w:spacing w:before="156" w:beforeLines="50" w:after="156" w:afterLines="50" w:line="360" w:lineRule="auto"/>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二、保密</w:t>
      </w:r>
    </w:p>
    <w:p w14:paraId="72CB1457">
      <w:pPr>
        <w:pStyle w:val="8"/>
        <w:spacing w:line="360" w:lineRule="auto"/>
        <w:ind w:left="0" w:firstLine="560" w:firstLineChars="200"/>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仿宋" w:hAnsi="仿宋" w:eastAsia="仿宋" w:cs="仿宋"/>
          <w:sz w:val="28"/>
          <w:szCs w:val="28"/>
          <w:highlight w:val="none"/>
        </w:rPr>
        <w:t xml:space="preserve">  </w:t>
      </w:r>
    </w:p>
    <w:p w14:paraId="44C226B5">
      <w:pPr>
        <w:widowControl/>
        <w:adjustRightInd w:val="0"/>
        <w:snapToGrid w:val="0"/>
        <w:spacing w:before="156" w:beforeLines="50" w:after="156" w:afterLines="50" w:line="360" w:lineRule="auto"/>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三、公开</w:t>
      </w:r>
    </w:p>
    <w:p w14:paraId="28885877">
      <w:pPr>
        <w:pStyle w:val="8"/>
        <w:spacing w:line="360" w:lineRule="auto"/>
        <w:ind w:left="239" w:leftChars="114" w:firstLine="420" w:firstLineChars="150"/>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highlight w:val="none"/>
        </w:rPr>
        <w:t xml:space="preserve">                                                                                                                                                               </w:t>
      </w:r>
    </w:p>
    <w:p w14:paraId="4E0718A6">
      <w:pPr>
        <w:widowControl/>
        <w:adjustRightInd w:val="0"/>
        <w:snapToGrid w:val="0"/>
        <w:spacing w:before="156" w:beforeLines="50" w:after="156" w:afterLines="50" w:line="360" w:lineRule="auto"/>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四、强制性披露</w:t>
      </w:r>
    </w:p>
    <w:p w14:paraId="33651A39">
      <w:pPr>
        <w:spacing w:line="360" w:lineRule="auto"/>
        <w:ind w:firstLine="635" w:firstLineChars="227"/>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B98CDFF">
      <w:pPr>
        <w:widowControl/>
        <w:adjustRightInd w:val="0"/>
        <w:snapToGrid w:val="0"/>
        <w:spacing w:before="156" w:beforeLines="50" w:after="156" w:afterLines="50" w:line="360" w:lineRule="auto"/>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五、返还资料</w:t>
      </w:r>
    </w:p>
    <w:p w14:paraId="1D994B3E">
      <w:pPr>
        <w:pStyle w:val="4"/>
        <w:spacing w:line="36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60AC09F6">
      <w:pPr>
        <w:widowControl/>
        <w:adjustRightInd w:val="0"/>
        <w:snapToGrid w:val="0"/>
        <w:spacing w:before="156" w:beforeLines="50" w:after="156" w:afterLines="50" w:line="360" w:lineRule="auto"/>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六、非授权许可</w:t>
      </w:r>
    </w:p>
    <w:p w14:paraId="2649B57D">
      <w:pPr>
        <w:spacing w:line="360" w:lineRule="auto"/>
        <w:ind w:firstLine="560" w:firstLineChars="20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40159169">
      <w:pPr>
        <w:widowControl/>
        <w:adjustRightInd w:val="0"/>
        <w:snapToGrid w:val="0"/>
        <w:spacing w:before="156" w:beforeLines="50" w:after="156" w:afterLines="50" w:line="360" w:lineRule="auto"/>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七、义务限定</w:t>
      </w:r>
    </w:p>
    <w:p w14:paraId="0A927B88">
      <w:pPr>
        <w:spacing w:line="360" w:lineRule="auto"/>
        <w:ind w:left="1"/>
        <w:rPr>
          <w:rFonts w:hint="eastAsia" w:ascii="仿宋" w:hAnsi="仿宋" w:eastAsia="仿宋" w:cs="仿宋"/>
          <w:sz w:val="28"/>
          <w:szCs w:val="28"/>
          <w:highlight w:val="none"/>
        </w:rPr>
      </w:pPr>
      <w:r>
        <w:rPr>
          <w:rFonts w:hint="eastAsia" w:ascii="仿宋" w:hAnsi="仿宋" w:eastAsia="仿宋" w:cs="仿宋"/>
          <w:b/>
          <w:bCs/>
          <w:sz w:val="28"/>
          <w:szCs w:val="28"/>
          <w:highlight w:val="none"/>
        </w:rPr>
        <w:t xml:space="preserve">   </w:t>
      </w:r>
      <w:r>
        <w:rPr>
          <w:rFonts w:hint="eastAsia" w:ascii="仿宋" w:hAnsi="仿宋" w:eastAsia="仿宋" w:cs="仿宋"/>
          <w:color w:val="000000"/>
          <w:kern w:val="0"/>
          <w:sz w:val="28"/>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3DDBABF0">
      <w:pPr>
        <w:widowControl/>
        <w:adjustRightInd w:val="0"/>
        <w:snapToGrid w:val="0"/>
        <w:spacing w:before="156" w:beforeLines="50" w:after="156" w:afterLines="50" w:line="360" w:lineRule="auto"/>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八、信息准确性</w:t>
      </w:r>
    </w:p>
    <w:p w14:paraId="6B57D8DE">
      <w:pPr>
        <w:spacing w:line="360" w:lineRule="auto"/>
        <w:ind w:left="1" w:leftChars="-266" w:hanging="560" w:hanging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color w:val="000000"/>
          <w:kern w:val="0"/>
          <w:sz w:val="28"/>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61C7FF9D">
      <w:pPr>
        <w:widowControl/>
        <w:adjustRightInd w:val="0"/>
        <w:snapToGrid w:val="0"/>
        <w:spacing w:before="156" w:beforeLines="50" w:after="156" w:afterLines="50" w:line="360" w:lineRule="auto"/>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九、期限</w:t>
      </w:r>
    </w:p>
    <w:p w14:paraId="120D1F82">
      <w:pPr>
        <w:pStyle w:val="4"/>
        <w:spacing w:line="36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本承诺书中乙方之保密义务应自乙方收到机密信息之日起</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年内持续有效，且不因承诺书目的之达成而终止。</w:t>
      </w:r>
    </w:p>
    <w:p w14:paraId="37F0D33B">
      <w:pPr>
        <w:pStyle w:val="4"/>
        <w:spacing w:line="36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w:t>
      </w:r>
      <w:r>
        <w:rPr>
          <w:rFonts w:hint="eastAsia" w:ascii="仿宋" w:hAnsi="仿宋" w:eastAsia="仿宋" w:cs="仿宋"/>
          <w:color w:val="FF0000"/>
          <w:kern w:val="0"/>
          <w:sz w:val="28"/>
          <w:szCs w:val="28"/>
          <w:highlight w:val="none"/>
        </w:rPr>
        <w:t>说明：保密期限请业务按照实际需求进行约定，建议最低期限不得低于五年。</w:t>
      </w:r>
      <w:r>
        <w:rPr>
          <w:rFonts w:hint="eastAsia" w:ascii="仿宋" w:hAnsi="仿宋" w:eastAsia="仿宋" w:cs="仿宋"/>
          <w:color w:val="000000"/>
          <w:kern w:val="0"/>
          <w:sz w:val="28"/>
          <w:szCs w:val="28"/>
          <w:highlight w:val="none"/>
        </w:rPr>
        <w:t>）</w:t>
      </w:r>
    </w:p>
    <w:p w14:paraId="3C681A34">
      <w:pPr>
        <w:pStyle w:val="3"/>
        <w:spacing w:before="156" w:beforeLines="50" w:after="156" w:afterLines="50"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kern w:val="0"/>
          <w:sz w:val="28"/>
          <w:szCs w:val="28"/>
          <w:highlight w:val="none"/>
        </w:rPr>
        <w:t>十、</w:t>
      </w:r>
      <w:r>
        <w:rPr>
          <w:rFonts w:hint="eastAsia" w:ascii="仿宋" w:hAnsi="仿宋" w:eastAsia="仿宋" w:cs="仿宋"/>
          <w:b/>
          <w:color w:val="000000"/>
          <w:sz w:val="28"/>
          <w:szCs w:val="28"/>
          <w:highlight w:val="none"/>
        </w:rPr>
        <w:t>补充条款</w:t>
      </w:r>
    </w:p>
    <w:p w14:paraId="469DB600">
      <w:pPr>
        <w:pStyle w:val="3"/>
        <w:spacing w:after="0" w:line="36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（一）合规条款</w:t>
      </w:r>
    </w:p>
    <w:p w14:paraId="40166275">
      <w:pPr>
        <w:pStyle w:val="3"/>
        <w:spacing w:after="0"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4E32B2FA">
      <w:pPr>
        <w:pStyle w:val="3"/>
        <w:spacing w:after="0"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2、履约行为合规承诺：乙方承诺具有履行本承诺书约定的能力，且履行行为符合现行法律法规等规范性文件的要求。</w:t>
      </w:r>
    </w:p>
    <w:p w14:paraId="2BFD5305">
      <w:pPr>
        <w:pStyle w:val="3"/>
        <w:spacing w:after="0"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5F44725">
      <w:pPr>
        <w:pStyle w:val="3"/>
        <w:spacing w:after="0"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4、合规检查：乙方应积极配合甲方的合规检查，理解并接受甲方对乙方的合规管理要求，同意配合合规检查，并不得隐瞒任何可能对甲方利益造成影响的信息。</w:t>
      </w:r>
    </w:p>
    <w:p w14:paraId="74D947DD">
      <w:pPr>
        <w:pStyle w:val="3"/>
        <w:spacing w:after="0"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5、劳动用工:</w:t>
      </w: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乙方承诺不雇佣、使用童工，保障其员工的劳动合法权益，不纵容、支持、实施歧视、威胁员工的行为或发布相关言论。</w:t>
      </w:r>
    </w:p>
    <w:p w14:paraId="70738E63">
      <w:pPr>
        <w:pStyle w:val="3"/>
        <w:spacing w:after="0"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4CCAEE70">
      <w:pPr>
        <w:pStyle w:val="3"/>
        <w:spacing w:after="0"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7、严格约束乙方员工及其代理人：乙方承诺严格遵守合规承诺条款，若乙方员工及乙方的代理人或代理机构违反相关承诺即视为乙方违反。</w:t>
      </w:r>
    </w:p>
    <w:p w14:paraId="4E9D582F">
      <w:pPr>
        <w:pStyle w:val="3"/>
        <w:spacing w:after="0"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38D807F7">
      <w:pPr>
        <w:pStyle w:val="3"/>
        <w:spacing w:after="0"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5711B573">
      <w:pPr>
        <w:pStyle w:val="3"/>
        <w:spacing w:after="0"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10、责任承担：如果乙方违反前述合规承诺条款，甲方有权要求乙方承担因此而给甲方造成的全部损失。</w:t>
      </w:r>
    </w:p>
    <w:p w14:paraId="607CC261">
      <w:pPr>
        <w:pStyle w:val="3"/>
        <w:spacing w:after="0"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12、适用原则：本承诺书中合规条款对乙方的要求与承诺书中其他条款不一致的，以对乙方要求更高的条款为准。</w:t>
      </w:r>
    </w:p>
    <w:p w14:paraId="4AE7B734">
      <w:pPr>
        <w:pStyle w:val="3"/>
        <w:spacing w:after="0" w:line="36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（二）环境保护</w:t>
      </w:r>
    </w:p>
    <w:p w14:paraId="25B019C3">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6DD6E318">
      <w:pPr>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（三）附件法律效力条款</w:t>
      </w:r>
    </w:p>
    <w:p w14:paraId="3D80185E">
      <w:pPr>
        <w:widowControl/>
        <w:adjustRightInd w:val="0"/>
        <w:snapToGrid w:val="0"/>
        <w:spacing w:line="360" w:lineRule="auto"/>
        <w:ind w:firstLine="560" w:firstLineChars="200"/>
        <w:textAlignment w:val="baseline"/>
        <w:rPr>
          <w:rFonts w:hint="eastAsia" w:ascii="仿宋" w:hAnsi="仿宋" w:eastAsia="仿宋" w:cs="仿宋"/>
          <w:color w:val="000000"/>
          <w:kern w:val="0"/>
          <w:sz w:val="28"/>
          <w:szCs w:val="28"/>
          <w:highlight w:val="none"/>
        </w:rPr>
      </w:pP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2ECF96B1">
      <w:pPr>
        <w:pStyle w:val="3"/>
        <w:spacing w:before="156" w:beforeLines="50" w:after="156" w:afterLines="50" w:line="360" w:lineRule="auto"/>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十一、适用法律</w:t>
      </w:r>
    </w:p>
    <w:p w14:paraId="6825CFD9">
      <w:pPr>
        <w:spacing w:line="360" w:lineRule="auto"/>
        <w:ind w:firstLine="560" w:firstLineChars="20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highlight w:val="none"/>
          <w:u w:val="single"/>
        </w:rPr>
        <w:t>【  】</w:t>
      </w:r>
      <w:r>
        <w:rPr>
          <w:rFonts w:hint="eastAsia" w:ascii="仿宋" w:hAnsi="仿宋" w:eastAsia="仿宋" w:cs="仿宋"/>
          <w:color w:val="000000"/>
          <w:kern w:val="0"/>
          <w:sz w:val="28"/>
          <w:szCs w:val="28"/>
          <w:highlight w:val="none"/>
        </w:rPr>
        <w:t>种方式解决：</w:t>
      </w:r>
    </w:p>
    <w:p w14:paraId="41C72B2A">
      <w:pPr>
        <w:spacing w:line="360" w:lineRule="auto"/>
        <w:ind w:firstLine="560" w:firstLineChars="20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（一）向呼和浩特仲裁委员会申请仲裁。因仲裁产生的包括但不限于仲裁费、律师费、调查费、差旅费等，由乙方承担。</w:t>
      </w:r>
    </w:p>
    <w:p w14:paraId="1FE0B2E3">
      <w:pPr>
        <w:spacing w:line="360" w:lineRule="auto"/>
        <w:ind w:firstLine="560" w:firstLineChars="20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（二）向甲方所在地有管辖权的人民法院提起诉讼。因诉讼产生的包括但不限于诉讼费、律师费、调查费、差旅费等，由乙方承担。</w:t>
      </w:r>
    </w:p>
    <w:p w14:paraId="473607B9">
      <w:pPr>
        <w:spacing w:line="360" w:lineRule="auto"/>
        <w:ind w:firstLine="560" w:firstLineChars="200"/>
        <w:rPr>
          <w:rFonts w:hint="eastAsia" w:ascii="仿宋" w:hAnsi="仿宋" w:eastAsia="仿宋" w:cs="仿宋"/>
          <w:color w:val="FF0000"/>
          <w:kern w:val="0"/>
          <w:sz w:val="28"/>
          <w:szCs w:val="28"/>
          <w:highlight w:val="none"/>
        </w:rPr>
      </w:pPr>
      <w:r>
        <w:rPr>
          <w:rFonts w:hint="eastAsia" w:ascii="仿宋" w:hAnsi="仿宋" w:eastAsia="仿宋" w:cs="仿宋"/>
          <w:color w:val="FF0000"/>
          <w:kern w:val="0"/>
          <w:sz w:val="28"/>
          <w:szCs w:val="28"/>
          <w:highlight w:val="none"/>
        </w:rPr>
        <w:t>（说明：签署主体为内蒙古蒙牛乳业（集团）股份有限公司，地址为内蒙古呼市和林格尔县盛乐经济园区时，争议解决方式应选择第（二）种方式解决；其他主体签署时应选择第（一）种方式解决。）</w:t>
      </w:r>
    </w:p>
    <w:p w14:paraId="0B40EDD2">
      <w:pPr>
        <w:pStyle w:val="3"/>
        <w:spacing w:before="156" w:beforeLines="50" w:after="156" w:afterLines="50" w:line="360" w:lineRule="auto"/>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十二、违约责任及救济</w:t>
      </w:r>
    </w:p>
    <w:p w14:paraId="342AB4F9">
      <w:pPr>
        <w:spacing w:line="360" w:lineRule="auto"/>
        <w:ind w:firstLine="560" w:firstLineChars="20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2BC05BA6">
      <w:pPr>
        <w:spacing w:line="360" w:lineRule="auto"/>
        <w:ind w:firstLine="562" w:firstLineChars="200"/>
        <w:rPr>
          <w:rFonts w:hint="eastAsia" w:ascii="仿宋" w:hAnsi="仿宋" w:eastAsia="仿宋" w:cs="仿宋"/>
          <w:color w:val="000000"/>
          <w:kern w:val="0"/>
          <w:sz w:val="28"/>
          <w:szCs w:val="28"/>
          <w:highlight w:val="none"/>
        </w:rPr>
      </w:pPr>
      <w:r>
        <w:rPr>
          <w:rFonts w:hint="eastAsia" w:ascii="仿宋" w:hAnsi="仿宋" w:eastAsia="仿宋" w:cs="仿宋"/>
          <w:b/>
          <w:color w:val="000000"/>
          <w:kern w:val="0"/>
          <w:sz w:val="28"/>
          <w:szCs w:val="28"/>
          <w:highlight w:val="none"/>
        </w:rPr>
        <w:t>如果</w:t>
      </w:r>
      <w:r>
        <w:rPr>
          <w:rFonts w:hint="eastAsia" w:ascii="仿宋" w:hAnsi="仿宋" w:eastAsia="仿宋" w:cs="仿宋"/>
          <w:b/>
          <w:bCs/>
          <w:color w:val="000000"/>
          <w:kern w:val="0"/>
          <w:sz w:val="28"/>
          <w:szCs w:val="28"/>
          <w:highlight w:val="none"/>
        </w:rPr>
        <w:t>乙方</w:t>
      </w:r>
      <w:r>
        <w:rPr>
          <w:rFonts w:hint="eastAsia" w:ascii="仿宋" w:hAnsi="仿宋" w:eastAsia="仿宋" w:cs="仿宋"/>
          <w:b/>
          <w:color w:val="000000"/>
          <w:kern w:val="0"/>
          <w:sz w:val="28"/>
          <w:szCs w:val="28"/>
          <w:highlight w:val="none"/>
        </w:rPr>
        <w:t>违反本承诺书的任何规定情形,则甲方有权将乙方拉入蒙牛供应商黑名单，乙方应积极配合甲方在10个工作日内收回已经泄露的信息。</w:t>
      </w:r>
    </w:p>
    <w:p w14:paraId="05B8E41A">
      <w:pPr>
        <w:pStyle w:val="3"/>
        <w:spacing w:before="156" w:beforeLines="50" w:after="156" w:afterLines="50" w:line="360" w:lineRule="auto"/>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十三、生效及份数</w:t>
      </w:r>
    </w:p>
    <w:p w14:paraId="4006B813">
      <w:pPr>
        <w:pStyle w:val="3"/>
        <w:spacing w:before="156" w:beforeLines="50" w:after="156" w:afterLines="50" w:line="360" w:lineRule="auto"/>
        <w:ind w:firstLine="560" w:firstLineChars="20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本承诺书经乙方签字盖章之日起生效。</w:t>
      </w:r>
    </w:p>
    <w:p w14:paraId="700B7BA0">
      <w:pPr>
        <w:spacing w:line="360" w:lineRule="auto"/>
        <w:ind w:left="360"/>
        <w:rPr>
          <w:rFonts w:hint="eastAsia" w:ascii="仿宋" w:hAnsi="仿宋" w:eastAsia="仿宋" w:cs="仿宋"/>
          <w:b/>
          <w:bCs/>
          <w:sz w:val="28"/>
          <w:szCs w:val="28"/>
          <w:highlight w:val="none"/>
        </w:rPr>
      </w:pPr>
    </w:p>
    <w:p w14:paraId="64B9316A">
      <w:pPr>
        <w:widowControl/>
        <w:adjustRightInd w:val="0"/>
        <w:snapToGrid w:val="0"/>
        <w:spacing w:line="360" w:lineRule="auto"/>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（以下无正文）</w:t>
      </w:r>
    </w:p>
    <w:p w14:paraId="76A839C2">
      <w:pPr>
        <w:widowControl/>
        <w:adjustRightInd w:val="0"/>
        <w:snapToGrid w:val="0"/>
        <w:spacing w:line="360" w:lineRule="auto"/>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 xml:space="preserve">                            </w:t>
      </w:r>
    </w:p>
    <w:p w14:paraId="38343FE0">
      <w:pPr>
        <w:widowControl/>
        <w:adjustRightInd w:val="0"/>
        <w:snapToGrid w:val="0"/>
        <w:spacing w:line="360" w:lineRule="auto"/>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w:t>
      </w:r>
    </w:p>
    <w:p w14:paraId="699CDD5A">
      <w:pPr>
        <w:widowControl/>
        <w:adjustRightInd w:val="0"/>
        <w:snapToGrid w:val="0"/>
        <w:spacing w:line="360" w:lineRule="auto"/>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p>
    <w:p w14:paraId="0591DC0D">
      <w:pPr>
        <w:spacing w:line="360" w:lineRule="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2B9BF288">
      <w:pPr>
        <w:spacing w:line="360" w:lineRule="auto"/>
        <w:rPr>
          <w:rFonts w:hint="eastAsia" w:ascii="仿宋" w:hAnsi="仿宋" w:eastAsia="仿宋" w:cs="仿宋"/>
          <w:highlight w:val="none"/>
        </w:rPr>
      </w:pPr>
    </w:p>
    <w:sectPr>
      <w:pgSz w:w="11906" w:h="16838"/>
      <w:pgMar w:top="1440" w:right="14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5ZTM3MmQxMGY2ZjZlNmU2YWIzZDFiMjViYmE2ZjAifQ=="/>
  </w:docVars>
  <w:rsids>
    <w:rsidRoot w:val="00222DA1"/>
    <w:rsid w:val="00040744"/>
    <w:rsid w:val="00064860"/>
    <w:rsid w:val="00076703"/>
    <w:rsid w:val="00080551"/>
    <w:rsid w:val="000814A0"/>
    <w:rsid w:val="000B760A"/>
    <w:rsid w:val="000E4A64"/>
    <w:rsid w:val="000F2E0F"/>
    <w:rsid w:val="00112848"/>
    <w:rsid w:val="00125BA1"/>
    <w:rsid w:val="0014631B"/>
    <w:rsid w:val="00146358"/>
    <w:rsid w:val="00153F73"/>
    <w:rsid w:val="00193ADD"/>
    <w:rsid w:val="001A03FA"/>
    <w:rsid w:val="001B0DD4"/>
    <w:rsid w:val="001F00E8"/>
    <w:rsid w:val="00206625"/>
    <w:rsid w:val="00222DA1"/>
    <w:rsid w:val="00224EE3"/>
    <w:rsid w:val="00262594"/>
    <w:rsid w:val="002A5AEF"/>
    <w:rsid w:val="002B60A1"/>
    <w:rsid w:val="002C2C99"/>
    <w:rsid w:val="002C32F1"/>
    <w:rsid w:val="002C35BD"/>
    <w:rsid w:val="002C68EC"/>
    <w:rsid w:val="003078E2"/>
    <w:rsid w:val="0034169D"/>
    <w:rsid w:val="00343CA2"/>
    <w:rsid w:val="00350D65"/>
    <w:rsid w:val="003706F4"/>
    <w:rsid w:val="00433476"/>
    <w:rsid w:val="00434050"/>
    <w:rsid w:val="00465796"/>
    <w:rsid w:val="004D3ABF"/>
    <w:rsid w:val="004E5479"/>
    <w:rsid w:val="00504FC2"/>
    <w:rsid w:val="00525508"/>
    <w:rsid w:val="005258FA"/>
    <w:rsid w:val="00537D61"/>
    <w:rsid w:val="0055156D"/>
    <w:rsid w:val="005829BD"/>
    <w:rsid w:val="00582DCB"/>
    <w:rsid w:val="00590CB8"/>
    <w:rsid w:val="005A01C3"/>
    <w:rsid w:val="005A4439"/>
    <w:rsid w:val="005C06DB"/>
    <w:rsid w:val="0061759D"/>
    <w:rsid w:val="00635211"/>
    <w:rsid w:val="00637FE1"/>
    <w:rsid w:val="006B201A"/>
    <w:rsid w:val="006B493B"/>
    <w:rsid w:val="006E0EB4"/>
    <w:rsid w:val="0071652C"/>
    <w:rsid w:val="0077309A"/>
    <w:rsid w:val="00776C95"/>
    <w:rsid w:val="00795FD5"/>
    <w:rsid w:val="007F46E7"/>
    <w:rsid w:val="007F6E68"/>
    <w:rsid w:val="00825BA2"/>
    <w:rsid w:val="0083035A"/>
    <w:rsid w:val="008429BB"/>
    <w:rsid w:val="008A3D3D"/>
    <w:rsid w:val="008B6AB4"/>
    <w:rsid w:val="008D5360"/>
    <w:rsid w:val="008D5433"/>
    <w:rsid w:val="00964DED"/>
    <w:rsid w:val="0098478F"/>
    <w:rsid w:val="009B29A3"/>
    <w:rsid w:val="00A13E06"/>
    <w:rsid w:val="00AA46FF"/>
    <w:rsid w:val="00AB49E7"/>
    <w:rsid w:val="00AE2811"/>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503C6"/>
    <w:rsid w:val="00C731D6"/>
    <w:rsid w:val="00C74CAA"/>
    <w:rsid w:val="00C7598F"/>
    <w:rsid w:val="00CB03B6"/>
    <w:rsid w:val="00CC23B1"/>
    <w:rsid w:val="00CD2455"/>
    <w:rsid w:val="00CE1B5A"/>
    <w:rsid w:val="00D059C8"/>
    <w:rsid w:val="00D116D0"/>
    <w:rsid w:val="00D2490F"/>
    <w:rsid w:val="00D34260"/>
    <w:rsid w:val="00D3553D"/>
    <w:rsid w:val="00D61436"/>
    <w:rsid w:val="00D830DF"/>
    <w:rsid w:val="00D8544F"/>
    <w:rsid w:val="00DA3F71"/>
    <w:rsid w:val="00DB31B5"/>
    <w:rsid w:val="00DC76BC"/>
    <w:rsid w:val="00DE4BAC"/>
    <w:rsid w:val="00DF06F4"/>
    <w:rsid w:val="00E0201B"/>
    <w:rsid w:val="00E14B98"/>
    <w:rsid w:val="00E8505F"/>
    <w:rsid w:val="00ED18C7"/>
    <w:rsid w:val="00ED7CF2"/>
    <w:rsid w:val="00EF0E25"/>
    <w:rsid w:val="00F24A3E"/>
    <w:rsid w:val="00F428E1"/>
    <w:rsid w:val="00F74DD0"/>
    <w:rsid w:val="00F95612"/>
    <w:rsid w:val="00F97183"/>
    <w:rsid w:val="01FD039A"/>
    <w:rsid w:val="04B50EB1"/>
    <w:rsid w:val="05450141"/>
    <w:rsid w:val="080E0B70"/>
    <w:rsid w:val="0828199A"/>
    <w:rsid w:val="09992B4F"/>
    <w:rsid w:val="0D091D9A"/>
    <w:rsid w:val="0EA7186A"/>
    <w:rsid w:val="1004066D"/>
    <w:rsid w:val="105E064F"/>
    <w:rsid w:val="12473B75"/>
    <w:rsid w:val="158C4B4A"/>
    <w:rsid w:val="16426944"/>
    <w:rsid w:val="18AE7E0C"/>
    <w:rsid w:val="18F93CFF"/>
    <w:rsid w:val="1B1E2EB4"/>
    <w:rsid w:val="1B846A42"/>
    <w:rsid w:val="1F2D7B6A"/>
    <w:rsid w:val="20054643"/>
    <w:rsid w:val="216435EB"/>
    <w:rsid w:val="21D7200F"/>
    <w:rsid w:val="278E238F"/>
    <w:rsid w:val="29C63095"/>
    <w:rsid w:val="29EE7EF6"/>
    <w:rsid w:val="2A6D53BA"/>
    <w:rsid w:val="2BC37160"/>
    <w:rsid w:val="2F8F1535"/>
    <w:rsid w:val="2FB7522E"/>
    <w:rsid w:val="31283ADD"/>
    <w:rsid w:val="31B714AC"/>
    <w:rsid w:val="32316FE4"/>
    <w:rsid w:val="353E2224"/>
    <w:rsid w:val="36C344B8"/>
    <w:rsid w:val="36CE17DB"/>
    <w:rsid w:val="3B47734A"/>
    <w:rsid w:val="3C73383A"/>
    <w:rsid w:val="3E7C2FF2"/>
    <w:rsid w:val="3EE871B2"/>
    <w:rsid w:val="3FD6525C"/>
    <w:rsid w:val="414A4154"/>
    <w:rsid w:val="41FC36D1"/>
    <w:rsid w:val="4348021F"/>
    <w:rsid w:val="43C26223"/>
    <w:rsid w:val="43D83C99"/>
    <w:rsid w:val="43E16FE0"/>
    <w:rsid w:val="44122959"/>
    <w:rsid w:val="463B22BD"/>
    <w:rsid w:val="494B0A69"/>
    <w:rsid w:val="4D2E0486"/>
    <w:rsid w:val="4E075BFB"/>
    <w:rsid w:val="4E0D2791"/>
    <w:rsid w:val="4E402B66"/>
    <w:rsid w:val="4E485577"/>
    <w:rsid w:val="4ED35788"/>
    <w:rsid w:val="4FB93C01"/>
    <w:rsid w:val="4FF27E90"/>
    <w:rsid w:val="50125E3D"/>
    <w:rsid w:val="50A03474"/>
    <w:rsid w:val="511B5474"/>
    <w:rsid w:val="5390031E"/>
    <w:rsid w:val="56AB0D99"/>
    <w:rsid w:val="5889510A"/>
    <w:rsid w:val="5B184523"/>
    <w:rsid w:val="5B556B8D"/>
    <w:rsid w:val="5BE56863"/>
    <w:rsid w:val="5CA00C74"/>
    <w:rsid w:val="5D2B2C34"/>
    <w:rsid w:val="5E7C11F1"/>
    <w:rsid w:val="5F814D8D"/>
    <w:rsid w:val="5FAD37A1"/>
    <w:rsid w:val="61B2747F"/>
    <w:rsid w:val="61F65C15"/>
    <w:rsid w:val="631B72A6"/>
    <w:rsid w:val="6333639E"/>
    <w:rsid w:val="63E33937"/>
    <w:rsid w:val="658E5B0E"/>
    <w:rsid w:val="665D4E3F"/>
    <w:rsid w:val="67F87BB6"/>
    <w:rsid w:val="6A05798A"/>
    <w:rsid w:val="6A935974"/>
    <w:rsid w:val="6DC36570"/>
    <w:rsid w:val="6DE85FD7"/>
    <w:rsid w:val="6FC04EE4"/>
    <w:rsid w:val="71D01D3E"/>
    <w:rsid w:val="75EE4748"/>
    <w:rsid w:val="762B0BE5"/>
    <w:rsid w:val="76674885"/>
    <w:rsid w:val="76B349F3"/>
    <w:rsid w:val="7A066163"/>
    <w:rsid w:val="7A6F06F6"/>
    <w:rsid w:val="7AC8166A"/>
    <w:rsid w:val="7AF4245F"/>
    <w:rsid w:val="7B3F192C"/>
    <w:rsid w:val="7C094A97"/>
    <w:rsid w:val="7E2F2CEA"/>
    <w:rsid w:val="7F637BB3"/>
    <w:rsid w:val="FDDFB8B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99"/>
    <w:pPr>
      <w:ind w:firstLine="420"/>
    </w:pPr>
    <w:rPr>
      <w:szCs w:val="20"/>
    </w:rPr>
  </w:style>
  <w:style w:type="paragraph" w:styleId="3">
    <w:name w:val="Body Text"/>
    <w:basedOn w:val="1"/>
    <w:next w:val="1"/>
    <w:qFormat/>
    <w:uiPriority w:val="0"/>
    <w:pPr>
      <w:widowControl/>
      <w:spacing w:after="120" w:line="360" w:lineRule="auto"/>
      <w:ind w:firstLine="200" w:firstLineChars="200"/>
    </w:pPr>
    <w:rPr>
      <w:rFonts w:ascii="宋体"/>
      <w:kern w:val="0"/>
      <w:szCs w:val="20"/>
    </w:rPr>
  </w:style>
  <w:style w:type="paragraph" w:styleId="4">
    <w:name w:val="Body Text Indent"/>
    <w:basedOn w:val="1"/>
    <w:autoRedefine/>
    <w:qFormat/>
    <w:uiPriority w:val="0"/>
    <w:pPr>
      <w:spacing w:line="360" w:lineRule="auto"/>
      <w:ind w:firstLine="420"/>
    </w:pPr>
    <w:rPr>
      <w:szCs w:val="20"/>
    </w:rPr>
  </w:style>
  <w:style w:type="paragraph" w:styleId="5">
    <w:name w:val="Balloon Text"/>
    <w:basedOn w:val="1"/>
    <w:link w:val="17"/>
    <w:autoRedefine/>
    <w:semiHidden/>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5"/>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autoRedefine/>
    <w:qFormat/>
    <w:uiPriority w:val="0"/>
    <w:pPr>
      <w:ind w:left="720"/>
    </w:pPr>
    <w:rPr>
      <w:szCs w:val="20"/>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qFormat/>
    <w:uiPriority w:val="0"/>
    <w:pPr>
      <w:ind w:firstLine="420" w:firstLineChars="200"/>
    </w:pPr>
    <w:rPr>
      <w:rFonts w:hAnsiTheme="minorHAnsi" w:eastAsiaTheme="minorEastAsia" w:cstheme="minorBidi"/>
    </w:rPr>
  </w:style>
  <w:style w:type="character" w:styleId="13">
    <w:name w:val="page number"/>
    <w:basedOn w:val="12"/>
    <w:autoRedefine/>
    <w:qFormat/>
    <w:uiPriority w:val="0"/>
  </w:style>
  <w:style w:type="character" w:styleId="14">
    <w:name w:val="Hyperlink"/>
    <w:autoRedefine/>
    <w:qFormat/>
    <w:uiPriority w:val="0"/>
    <w:rPr>
      <w:color w:val="0000FF"/>
      <w:u w:val="none"/>
    </w:rPr>
  </w:style>
  <w:style w:type="character" w:customStyle="1" w:styleId="15">
    <w:name w:val="页眉 字符"/>
    <w:basedOn w:val="12"/>
    <w:link w:val="7"/>
    <w:autoRedefine/>
    <w:qFormat/>
    <w:uiPriority w:val="99"/>
    <w:rPr>
      <w:sz w:val="18"/>
      <w:szCs w:val="18"/>
    </w:rPr>
  </w:style>
  <w:style w:type="character" w:customStyle="1" w:styleId="16">
    <w:name w:val="页脚 字符"/>
    <w:basedOn w:val="12"/>
    <w:link w:val="6"/>
    <w:autoRedefine/>
    <w:qFormat/>
    <w:uiPriority w:val="99"/>
    <w:rPr>
      <w:sz w:val="18"/>
      <w:szCs w:val="18"/>
    </w:rPr>
  </w:style>
  <w:style w:type="character" w:customStyle="1" w:styleId="17">
    <w:name w:val="批注框文本 字符"/>
    <w:basedOn w:val="12"/>
    <w:link w:val="5"/>
    <w:autoRedefine/>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6322</Words>
  <Characters>6794</Characters>
  <Lines>21</Lines>
  <Paragraphs>6</Paragraphs>
  <TotalTime>11</TotalTime>
  <ScaleCrop>false</ScaleCrop>
  <LinksUpToDate>false</LinksUpToDate>
  <CharactersWithSpaces>7474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2018-03-21T10:08:00Z</dcterms:created>
  <dc:creator>0002219</dc:creator>
  <cp:lastModifiedBy>华晟</cp:lastModifiedBy>
  <dcterms:modified xsi:type="dcterms:W3CDTF">2024-08-07T08:45:36Z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E084A5F3FE454683AF959832BDBAFEC8_13</vt:lpwstr>
  </property>
</Properties>
</file>