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E9BF">
      <w:pPr>
        <w:widowControl/>
        <w:shd w:val="clear" w:color="auto" w:fill="FFFFFF"/>
        <w:snapToGrid w:val="0"/>
        <w:spacing w:line="360" w:lineRule="auto"/>
        <w:jc w:val="center"/>
        <w:rPr>
          <w:rFonts w:hint="eastAsia" w:ascii="仿宋" w:hAnsi="仿宋" w:eastAsia="仿宋" w:cs="仿宋"/>
          <w:b/>
          <w:bCs/>
          <w:kern w:val="0"/>
          <w:sz w:val="30"/>
          <w:szCs w:val="30"/>
          <w:highlight w:val="none"/>
          <w:lang w:val="en-US" w:eastAsia="zh-CN"/>
        </w:rPr>
      </w:pPr>
      <w:r>
        <w:rPr>
          <w:rFonts w:hint="eastAsia" w:ascii="仿宋" w:hAnsi="仿宋" w:eastAsia="仿宋" w:cs="仿宋"/>
          <w:b/>
          <w:bCs/>
          <w:kern w:val="0"/>
          <w:sz w:val="30"/>
          <w:szCs w:val="30"/>
          <w:highlight w:val="none"/>
          <w:lang w:val="en-US" w:eastAsia="zh-CN"/>
        </w:rPr>
        <w:t>蒙牛乳业雅士利山西工厂全自动充氮包装机设备采购及改造项目</w:t>
      </w:r>
    </w:p>
    <w:p w14:paraId="1E1C1C56">
      <w:pPr>
        <w:widowControl/>
        <w:shd w:val="clear" w:color="auto" w:fill="FFFFFF"/>
        <w:snapToGrid w:val="0"/>
        <w:spacing w:line="360" w:lineRule="auto"/>
        <w:jc w:val="center"/>
        <w:rPr>
          <w:rFonts w:hint="eastAsia" w:ascii="仿宋" w:hAnsi="仿宋" w:eastAsia="仿宋" w:cs="仿宋"/>
          <w:b/>
          <w:bCs/>
          <w:color w:val="FF0000"/>
          <w:kern w:val="0"/>
          <w:sz w:val="24"/>
          <w:szCs w:val="24"/>
          <w:highlight w:val="none"/>
        </w:rPr>
      </w:pPr>
      <w:r>
        <w:rPr>
          <w:rFonts w:hint="eastAsia" w:ascii="仿宋" w:hAnsi="仿宋" w:eastAsia="仿宋" w:cs="仿宋"/>
          <w:b/>
          <w:bCs/>
          <w:kern w:val="0"/>
          <w:sz w:val="30"/>
          <w:szCs w:val="30"/>
          <w:highlight w:val="none"/>
        </w:rPr>
        <w:t>竞争性谈判信息公告</w:t>
      </w:r>
    </w:p>
    <w:p w14:paraId="1BC9677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内蒙古华晟工程项目管理有限公司受</w:t>
      </w:r>
      <w:r>
        <w:rPr>
          <w:rFonts w:hint="eastAsia" w:ascii="仿宋" w:hAnsi="仿宋" w:eastAsia="仿宋" w:cs="仿宋"/>
          <w:sz w:val="24"/>
          <w:szCs w:val="24"/>
          <w:highlight w:val="none"/>
        </w:rPr>
        <w:t>内蒙古蒙牛乳业（集团）股份有限公司</w:t>
      </w:r>
      <w:r>
        <w:rPr>
          <w:rFonts w:hint="eastAsia" w:ascii="仿宋" w:hAnsi="仿宋" w:eastAsia="仿宋" w:cs="仿宋"/>
          <w:sz w:val="24"/>
          <w:szCs w:val="24"/>
          <w:highlight w:val="none"/>
          <w:lang w:val="en-US" w:eastAsia="zh-CN"/>
        </w:rPr>
        <w:t>委托，现对蒙牛乳业雅士利山西工厂全自动充氮包装机设备采购及改造项目</w:t>
      </w:r>
      <w:r>
        <w:rPr>
          <w:rFonts w:hint="eastAsia" w:ascii="仿宋" w:hAnsi="仿宋" w:eastAsia="仿宋" w:cs="仿宋"/>
          <w:sz w:val="24"/>
          <w:szCs w:val="24"/>
          <w:highlight w:val="none"/>
        </w:rPr>
        <w:t>进行竞争性谈判, 欢迎符合资格条件的</w:t>
      </w:r>
      <w:r>
        <w:rPr>
          <w:rFonts w:hint="eastAsia" w:ascii="仿宋" w:hAnsi="仿宋" w:eastAsia="仿宋" w:cs="仿宋"/>
          <w:sz w:val="24"/>
          <w:szCs w:val="24"/>
          <w:highlight w:val="none"/>
          <w:lang w:val="en-US" w:eastAsia="zh-CN"/>
        </w:rPr>
        <w:t>竞谈人</w:t>
      </w:r>
      <w:r>
        <w:rPr>
          <w:rFonts w:hint="eastAsia" w:ascii="仿宋" w:hAnsi="仿宋" w:eastAsia="仿宋" w:cs="仿宋"/>
          <w:sz w:val="24"/>
          <w:szCs w:val="24"/>
          <w:highlight w:val="none"/>
        </w:rPr>
        <w:t>参加。</w:t>
      </w:r>
    </w:p>
    <w:p w14:paraId="11FA16B6">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rPr>
        <w:t>一、项目编号：</w:t>
      </w:r>
    </w:p>
    <w:p w14:paraId="6454A829">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二、项目名称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蒙牛乳业雅士利山西工厂全自动充氮包装机设备采购及改造项目</w:t>
      </w:r>
    </w:p>
    <w:p w14:paraId="774E2CFF">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三、项目概况：</w:t>
      </w:r>
    </w:p>
    <w:p w14:paraId="513D109C">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蒙牛乳业雅士利山西工厂按照集团安全质量管理的相关要求，对集团自用全脂粉的生产工艺技术和质量控制水平进行全面提升，规划在山西工厂全脂粉线（A线）增加全自动充氮包装机及配套设备设施。</w:t>
      </w:r>
    </w:p>
    <w:p w14:paraId="0B203D30">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依据文件内容，本项目计划分为三个标段进行：</w:t>
      </w:r>
    </w:p>
    <w:p w14:paraId="3C9A56E4">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标段一：25kg全自动种充氮包装机及配套后段设备设施1套；</w:t>
      </w:r>
    </w:p>
    <w:p w14:paraId="0B55124E">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标段二：粉仓及粉输送设备改造；</w:t>
      </w:r>
    </w:p>
    <w:p w14:paraId="1047690D">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标段三：包装间充氮包装机净化设施改造。</w:t>
      </w:r>
    </w:p>
    <w:p w14:paraId="51075F94">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四、资格要求：</w:t>
      </w:r>
    </w:p>
    <w:p w14:paraId="46523CC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（1）竞谈人必须是在中华人民共和国境内注册的具有独立法人资格的企业单位，（标段一要求公司注册资金在1000万元人民币及以上（外币按注册时汇率计算））；</w:t>
      </w:r>
    </w:p>
    <w:p w14:paraId="3903407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（2）竞谈人须具有一般纳税人资格，企业最近1年任意3个月的依法纳税证明材料和社保缴纳证明；</w:t>
      </w:r>
    </w:p>
    <w:p w14:paraId="777E04C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（3）竞谈人授权委托人须为本企业在职人员；</w:t>
      </w:r>
    </w:p>
    <w:p w14:paraId="68E6D13A">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标段一、标段二：竞谈人必须为具有销售和安装（以上两项需同时具备）能力的设备厂商或授权代理商，若是授权代理商，必须取得所投货物生产制造商出具的书面授权书；招标单位只接受生产厂家一份项目授权书；</w:t>
      </w:r>
    </w:p>
    <w:p w14:paraId="2E7F17EA">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标段三：竞谈人必须具有建设行政主管部门颁发的机电工程施工总承包乙级及以上资质或建筑机电工程专业承包乙级及以上资质；（以上资质为住建部最新资质要求（2020年11月30日建市〔2020〕94号《住房和城乡建设部关于印发建设工程企业资质管理制度改革方案的通知》）。如竞谈人还未申办以上资质，竞谈人须具有建设行政主管部门颁发的机电工程施工总承包三级及以上资质或建筑机电工程专业承包三级及以上资质；</w:t>
      </w:r>
    </w:p>
    <w:p w14:paraId="1A66384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（6）竞谈人须具有2021年1月1日至今至少两个类似项目业绩（以合同为准）；</w:t>
      </w:r>
    </w:p>
    <w:p w14:paraId="2D978C3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（7）竞谈人须具有2021至2023年第三方财务审计报告；</w:t>
      </w:r>
    </w:p>
    <w:p w14:paraId="316CB618">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（8）竞谈人未被列入国家企业信用信息公示系统（http://www.gsxt.gov.cn/index.html）严重违法失信企业名单；</w:t>
      </w:r>
    </w:p>
    <w:p w14:paraId="66C3CE8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（9）竞谈人在“中华人民共和国应急管理部（https://www.mem.gov.cn/）”近一年内无公开曝光的安全事件；</w:t>
      </w:r>
    </w:p>
    <w:p w14:paraId="2B1BB8B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（10）竞谈人严格执行国家有关安全生产的各项法律法规及行业管理条例，认真贯彻落实各项安全生产管理制度，近一年内，无安全生产失信行为和无被安全监督部门公开曝光的事件。</w:t>
      </w:r>
    </w:p>
    <w:p w14:paraId="3C93CF6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36405B8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（12）本项目不接受联合体投标，不允许分包或转包。</w:t>
      </w:r>
    </w:p>
    <w:p w14:paraId="474003B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（13）不接受中粮及蒙牛供应商黑名单（以蒙牛集团采购招标管理部下发的黑名单为准）的企业参与竞争；</w:t>
      </w:r>
    </w:p>
    <w:p w14:paraId="4C3CB2B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（14）竞谈人须执行蒙牛集团《承包商安全管理制度》管理要求。</w:t>
      </w:r>
    </w:p>
    <w:p w14:paraId="0BE0967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FF0000"/>
          <w:sz w:val="24"/>
          <w:szCs w:val="24"/>
          <w:highlight w:val="none"/>
        </w:rPr>
      </w:pPr>
      <w:r>
        <w:rPr>
          <w:rFonts w:hint="eastAsia" w:ascii="仿宋" w:hAnsi="仿宋" w:eastAsia="仿宋" w:cs="仿宋"/>
          <w:b/>
          <w:color w:val="000000"/>
          <w:sz w:val="24"/>
          <w:szCs w:val="24"/>
          <w:highlight w:val="none"/>
        </w:rPr>
        <w:t>五、报名须知</w:t>
      </w:r>
    </w:p>
    <w:p w14:paraId="44D5005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报名资格文件按照如下要求提供：</w:t>
      </w:r>
    </w:p>
    <w:p w14:paraId="10862A7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（1）提供有效的营业执照，有效的开户行许可证/基本存款；</w:t>
      </w:r>
    </w:p>
    <w:p w14:paraId="4F2BF82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（2）提供法定代表人证明书或授权委托书原件；</w:t>
      </w:r>
    </w:p>
    <w:p w14:paraId="7D634E7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14:paraId="63ACF3A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（3）提供一般纳税人资格证明材料，企业最近1年任意3个月的依法纳税证明材料和社保缴纳证明材料；</w:t>
      </w:r>
    </w:p>
    <w:p w14:paraId="22AEC2E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auto"/>
          <w:sz w:val="24"/>
          <w:szCs w:val="24"/>
          <w:highlight w:val="none"/>
          <w:lang w:val="en-US" w:eastAsia="zh-CN"/>
        </w:rPr>
        <w:t>标段一、二：</w:t>
      </w:r>
      <w:r>
        <w:rPr>
          <w:rFonts w:hint="eastAsia" w:ascii="仿宋" w:hAnsi="仿宋" w:eastAsia="仿宋" w:cs="仿宋"/>
          <w:sz w:val="24"/>
          <w:szCs w:val="24"/>
          <w:highlight w:val="none"/>
          <w:lang w:val="en-US" w:eastAsia="zh-CN"/>
        </w:rPr>
        <w:t>提供销售和安装</w:t>
      </w:r>
      <w:r>
        <w:rPr>
          <w:rFonts w:hint="eastAsia" w:ascii="仿宋" w:hAnsi="仿宋" w:eastAsia="仿宋" w:cs="仿宋"/>
          <w:color w:val="auto"/>
          <w:sz w:val="24"/>
          <w:szCs w:val="24"/>
          <w:highlight w:val="none"/>
          <w:lang w:val="en-US" w:eastAsia="zh-CN"/>
        </w:rPr>
        <w:t>（以上两项需同时具备）能力的设备厂商承诺书，若是授权代理商，提供所投货物生产制造商出具的书面授权书；采购人单位只接受生产厂家一份项目授权书；</w:t>
      </w:r>
    </w:p>
    <w:p w14:paraId="22AC57A8">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标段三：提供建设行政主管部门颁发的机电工程施工总承包乙级及以上资质证书或建筑机电工程专业承包乙级及以上资质证书；（以上资质为住建部最新资质要求（2020年11月30日建市〔2020〕94号《住房和城乡建设部关于印发建设工程企业资质管理制度改革方案的通知》）。如竞谈人还未申办以上资质，竞谈人须具有建设行政主管部门颁发的机电工程施工总承包三级及以上资质证书或建筑机电工程专业承包三级及以上资质证书；</w:t>
      </w:r>
    </w:p>
    <w:p w14:paraId="430CD53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（6）提供近三年（2021至2023年）经过第三方专业审计机构出具的财务审计报告；</w:t>
      </w:r>
    </w:p>
    <w:p w14:paraId="4C4B032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（7）提供2021年1月1日至今至少两个类似项目业绩（以合同为准）；</w:t>
      </w:r>
    </w:p>
    <w:p w14:paraId="406C103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未被列入国家企业信用信息公示</w:t>
      </w:r>
      <w:r>
        <w:rPr>
          <w:rFonts w:hint="eastAsia" w:ascii="仿宋" w:hAnsi="仿宋" w:eastAsia="仿宋" w:cs="仿宋"/>
          <w:color w:val="000000"/>
          <w:sz w:val="24"/>
          <w:szCs w:val="24"/>
          <w:highlight w:val="none"/>
          <w:lang w:val="en-US" w:eastAsia="zh-CN"/>
        </w:rPr>
        <w:t>系统</w:t>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http://www.gsxt.gov.cn/index.html）严重违法失信企业名单</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证明材料；</w:t>
      </w:r>
    </w:p>
    <w:p w14:paraId="34EE687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（9）提供“中华人民共和国应急管理部（https://www.mem.gov.cn/）”近一年内无公开曝光的安全事件证明材料；</w:t>
      </w:r>
    </w:p>
    <w:p w14:paraId="6CBAEE1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（10）</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r>
        <w:rPr>
          <w:rFonts w:hint="eastAsia" w:ascii="仿宋" w:hAnsi="仿宋" w:eastAsia="仿宋" w:cs="仿宋"/>
          <w:sz w:val="24"/>
          <w:szCs w:val="24"/>
          <w:highlight w:val="none"/>
          <w:lang w:val="en-US" w:eastAsia="zh-CN"/>
        </w:rPr>
        <w:t>（附件1）；</w:t>
      </w:r>
    </w:p>
    <w:p w14:paraId="7929C74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（11）提供本企业无联合体竞谈，不分包或转包声明（附件3）；</w:t>
      </w:r>
    </w:p>
    <w:p w14:paraId="55ED0072">
      <w:pPr>
        <w:pStyle w:val="18"/>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（12）提供承诺遵守蒙牛集团《承包商安全管理制度》的承诺书。</w:t>
      </w:r>
    </w:p>
    <w:p w14:paraId="07CE877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p>
    <w:p w14:paraId="6130EBF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highlight w:val="none"/>
          <w:lang w:val="en-US" w:eastAsia="zh-CN"/>
        </w:rPr>
        <w:t>“蒙牛集团电子采购招标平台（</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"https://zbcg.mengniu.cn/" \l "/home" \t "_blank"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https://zbcg.mengniu.cn/#/home</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xml:space="preserve"> ）”</w:t>
      </w:r>
      <w:bookmarkEnd w:id="0"/>
      <w:r>
        <w:rPr>
          <w:rFonts w:hint="eastAsia" w:ascii="仿宋" w:hAnsi="仿宋" w:eastAsia="仿宋" w:cs="仿宋"/>
          <w:sz w:val="24"/>
          <w:szCs w:val="24"/>
          <w:highlight w:val="none"/>
          <w:lang w:val="en-US" w:eastAsia="zh-CN"/>
        </w:rPr>
        <w:t>进行线上提交，进行资格审查（过期提交不予受理），审查合格后方可购买招标文件（仅作为发放招标文件的依据）。</w:t>
      </w:r>
    </w:p>
    <w:p w14:paraId="5A52C64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资料提供不全或模糊不清或未按时间要求提报的将被拒绝接收，所提供的资质、业绩文件中如有虚假情况，一经发现将被取消竞谈资格。</w:t>
      </w:r>
    </w:p>
    <w:p w14:paraId="4B9F5B1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14:paraId="3923509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2、报名方式：</w:t>
      </w:r>
    </w:p>
    <w:p w14:paraId="3D853C6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39872DF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5B51C860">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六、项目时间安排及要求：</w:t>
      </w:r>
    </w:p>
    <w:p w14:paraId="60AA6DC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yellow"/>
        </w:rPr>
        <w:t>1、报名时间：</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19</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10时</w:t>
      </w:r>
      <w:r>
        <w:rPr>
          <w:rFonts w:hint="eastAsia" w:ascii="仿宋" w:hAnsi="仿宋" w:eastAsia="仿宋" w:cs="仿宋"/>
          <w:sz w:val="24"/>
          <w:szCs w:val="24"/>
          <w:highlight w:val="yellow"/>
        </w:rPr>
        <w:t>至</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23</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24时</w:t>
      </w:r>
      <w:r>
        <w:rPr>
          <w:rFonts w:hint="eastAsia" w:ascii="仿宋" w:hAnsi="仿宋" w:eastAsia="仿宋" w:cs="仿宋"/>
          <w:sz w:val="24"/>
          <w:szCs w:val="24"/>
          <w:highlight w:val="yellow"/>
        </w:rPr>
        <w:t>；</w:t>
      </w:r>
    </w:p>
    <w:p w14:paraId="19BA49E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yellow"/>
        </w:rPr>
        <w:t>2、资格预审时间：</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24</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9时至</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24</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17时</w:t>
      </w:r>
      <w:r>
        <w:rPr>
          <w:rFonts w:hint="eastAsia" w:ascii="仿宋" w:hAnsi="仿宋" w:eastAsia="仿宋" w:cs="仿宋"/>
          <w:sz w:val="24"/>
          <w:szCs w:val="24"/>
          <w:highlight w:val="yellow"/>
        </w:rPr>
        <w:t>；</w:t>
      </w:r>
    </w:p>
    <w:p w14:paraId="78EAD63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lang w:eastAsia="zh-CN"/>
        </w:rPr>
      </w:pPr>
      <w:r>
        <w:rPr>
          <w:rFonts w:hint="eastAsia" w:ascii="仿宋" w:hAnsi="仿宋" w:eastAsia="仿宋" w:cs="仿宋"/>
          <w:sz w:val="24"/>
          <w:szCs w:val="24"/>
          <w:highlight w:val="yellow"/>
        </w:rPr>
        <w:t>3、</w:t>
      </w:r>
      <w:r>
        <w:rPr>
          <w:rFonts w:hint="eastAsia" w:ascii="仿宋" w:hAnsi="仿宋" w:eastAsia="仿宋" w:cs="仿宋"/>
          <w:sz w:val="24"/>
          <w:szCs w:val="24"/>
          <w:highlight w:val="yellow"/>
          <w:lang w:val="en-US" w:eastAsia="zh-CN"/>
        </w:rPr>
        <w:t>谈判</w:t>
      </w:r>
      <w:r>
        <w:rPr>
          <w:rFonts w:hint="eastAsia" w:ascii="仿宋" w:hAnsi="仿宋" w:eastAsia="仿宋" w:cs="仿宋"/>
          <w:sz w:val="24"/>
          <w:szCs w:val="24"/>
          <w:highlight w:val="yellow"/>
        </w:rPr>
        <w:t>文件发售时间：</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25</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0时</w:t>
      </w:r>
      <w:r>
        <w:rPr>
          <w:rFonts w:hint="eastAsia" w:ascii="仿宋" w:hAnsi="仿宋" w:eastAsia="仿宋" w:cs="仿宋"/>
          <w:sz w:val="24"/>
          <w:szCs w:val="24"/>
          <w:highlight w:val="yellow"/>
        </w:rPr>
        <w:t>至</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27</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24时</w:t>
      </w:r>
      <w:r>
        <w:rPr>
          <w:rFonts w:hint="eastAsia" w:ascii="仿宋" w:hAnsi="仿宋" w:eastAsia="仿宋" w:cs="仿宋"/>
          <w:sz w:val="24"/>
          <w:szCs w:val="24"/>
          <w:highlight w:val="yellow"/>
          <w:lang w:eastAsia="zh-CN"/>
        </w:rPr>
        <w:t>；</w:t>
      </w:r>
    </w:p>
    <w:p w14:paraId="2E4A34A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4、谈判</w:t>
      </w:r>
      <w:r>
        <w:rPr>
          <w:rFonts w:hint="eastAsia" w:ascii="仿宋" w:hAnsi="仿宋" w:eastAsia="仿宋" w:cs="仿宋"/>
          <w:sz w:val="24"/>
          <w:szCs w:val="24"/>
          <w:highlight w:val="yellow"/>
        </w:rPr>
        <w:t>文件：</w:t>
      </w:r>
      <w:r>
        <w:rPr>
          <w:rFonts w:hint="eastAsia" w:ascii="仿宋" w:hAnsi="仿宋" w:eastAsia="仿宋" w:cs="仿宋"/>
          <w:sz w:val="24"/>
          <w:szCs w:val="24"/>
          <w:highlight w:val="yellow"/>
          <w:lang w:val="en-US" w:eastAsia="zh-CN"/>
        </w:rPr>
        <w:t>标段一</w:t>
      </w:r>
      <w:r>
        <w:rPr>
          <w:rFonts w:hint="eastAsia" w:ascii="仿宋" w:hAnsi="仿宋" w:eastAsia="仿宋" w:cs="仿宋"/>
          <w:sz w:val="24"/>
          <w:szCs w:val="24"/>
          <w:highlight w:val="yellow"/>
        </w:rPr>
        <w:t>人民币</w:t>
      </w:r>
      <w:r>
        <w:rPr>
          <w:rFonts w:hint="eastAsia" w:ascii="仿宋" w:hAnsi="仿宋" w:eastAsia="仿宋" w:cs="仿宋"/>
          <w:sz w:val="24"/>
          <w:szCs w:val="24"/>
          <w:highlight w:val="yellow"/>
          <w:u w:val="none"/>
          <w:lang w:val="en-US" w:eastAsia="zh-CN"/>
        </w:rPr>
        <w:t>500</w:t>
      </w:r>
      <w:r>
        <w:rPr>
          <w:rFonts w:hint="eastAsia" w:ascii="仿宋" w:hAnsi="仿宋" w:eastAsia="仿宋" w:cs="仿宋"/>
          <w:sz w:val="24"/>
          <w:szCs w:val="24"/>
          <w:highlight w:val="yellow"/>
        </w:rPr>
        <w:t>元</w:t>
      </w:r>
      <w:r>
        <w:rPr>
          <w:rFonts w:hint="eastAsia" w:ascii="仿宋" w:hAnsi="仿宋" w:eastAsia="仿宋" w:cs="仿宋"/>
          <w:sz w:val="24"/>
          <w:szCs w:val="24"/>
          <w:highlight w:val="yellow"/>
          <w:lang w:val="en-US" w:eastAsia="zh-CN"/>
        </w:rPr>
        <w:t>/每套</w:t>
      </w:r>
      <w:r>
        <w:rPr>
          <w:rFonts w:hint="eastAsia" w:ascii="仿宋" w:hAnsi="仿宋" w:eastAsia="仿宋" w:cs="仿宋"/>
          <w:sz w:val="24"/>
          <w:szCs w:val="24"/>
          <w:highlight w:val="yellow"/>
        </w:rPr>
        <w:t>，</w:t>
      </w:r>
      <w:r>
        <w:rPr>
          <w:rFonts w:hint="eastAsia" w:ascii="仿宋" w:hAnsi="仿宋" w:eastAsia="仿宋" w:cs="仿宋"/>
          <w:sz w:val="24"/>
          <w:szCs w:val="24"/>
          <w:highlight w:val="yellow"/>
          <w:lang w:val="en-US" w:eastAsia="zh-CN"/>
        </w:rPr>
        <w:t>标段二、三</w:t>
      </w:r>
      <w:r>
        <w:rPr>
          <w:rFonts w:hint="eastAsia" w:ascii="仿宋" w:hAnsi="仿宋" w:eastAsia="仿宋" w:cs="仿宋"/>
          <w:sz w:val="24"/>
          <w:szCs w:val="24"/>
          <w:highlight w:val="yellow"/>
        </w:rPr>
        <w:t>人民币</w:t>
      </w:r>
      <w:r>
        <w:rPr>
          <w:rFonts w:hint="eastAsia" w:ascii="仿宋" w:hAnsi="仿宋" w:eastAsia="仿宋" w:cs="仿宋"/>
          <w:sz w:val="24"/>
          <w:szCs w:val="24"/>
          <w:highlight w:val="yellow"/>
          <w:u w:val="none"/>
          <w:lang w:val="en-US" w:eastAsia="zh-CN"/>
        </w:rPr>
        <w:t>200</w:t>
      </w:r>
      <w:r>
        <w:rPr>
          <w:rFonts w:hint="eastAsia" w:ascii="仿宋" w:hAnsi="仿宋" w:eastAsia="仿宋" w:cs="仿宋"/>
          <w:sz w:val="24"/>
          <w:szCs w:val="24"/>
          <w:highlight w:val="yellow"/>
        </w:rPr>
        <w:t>元</w:t>
      </w:r>
      <w:r>
        <w:rPr>
          <w:rFonts w:hint="eastAsia" w:ascii="仿宋" w:hAnsi="仿宋" w:eastAsia="仿宋" w:cs="仿宋"/>
          <w:sz w:val="24"/>
          <w:szCs w:val="24"/>
          <w:highlight w:val="yellow"/>
          <w:lang w:val="en-US" w:eastAsia="zh-CN"/>
        </w:rPr>
        <w:t>/每套</w:t>
      </w:r>
      <w:r>
        <w:rPr>
          <w:rFonts w:hint="eastAsia" w:ascii="仿宋" w:hAnsi="仿宋" w:eastAsia="仿宋" w:cs="仿宋"/>
          <w:sz w:val="24"/>
          <w:szCs w:val="24"/>
          <w:highlight w:val="yellow"/>
        </w:rPr>
        <w:t>售后不退（汇款后将回执扫描后发联系人邮箱主题栏里写清楚项目名称）；</w:t>
      </w:r>
    </w:p>
    <w:p w14:paraId="1FE2BE1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具体打款信息如下：</w:t>
      </w:r>
    </w:p>
    <w:p w14:paraId="7E5E37F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开户银行：兴业银行有限公司呼和浩特巨海城支行</w:t>
      </w:r>
    </w:p>
    <w:p w14:paraId="3ADDC08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收款单位：内蒙古华晟工程项目管理有限公司呼和浩特一分公司</w:t>
      </w:r>
    </w:p>
    <w:p w14:paraId="5161B07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开户银行账号：592120100100101521</w:t>
      </w:r>
    </w:p>
    <w:p w14:paraId="3D43238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开户银行行号：J1910033908301</w:t>
      </w:r>
    </w:p>
    <w:p w14:paraId="3DAE720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开标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w:t>
      </w:r>
      <w:bookmarkStart w:id="1" w:name="_GoBack"/>
      <w:bookmarkEnd w:id="1"/>
      <w:r>
        <w:rPr>
          <w:rFonts w:hint="eastAsia" w:ascii="仿宋" w:hAnsi="仿宋" w:eastAsia="仿宋" w:cs="仿宋"/>
          <w:sz w:val="24"/>
          <w:szCs w:val="24"/>
          <w:highlight w:val="none"/>
        </w:rPr>
        <w:t>日</w:t>
      </w: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rPr>
        <w:t>（以发出的</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文件为准）；</w:t>
      </w:r>
    </w:p>
    <w:p w14:paraId="542570F3">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szCs w:val="24"/>
          <w:highlight w:val="none"/>
        </w:rPr>
        <w:t>七、</w:t>
      </w:r>
      <w:r>
        <w:rPr>
          <w:rFonts w:hint="eastAsia" w:ascii="仿宋" w:hAnsi="仿宋" w:eastAsia="仿宋" w:cs="仿宋"/>
          <w:b/>
          <w:sz w:val="24"/>
          <w:szCs w:val="24"/>
          <w:highlight w:val="none"/>
          <w:lang w:val="en-US" w:eastAsia="zh-CN"/>
        </w:rPr>
        <w:t>开标地址</w:t>
      </w:r>
      <w:r>
        <w:rPr>
          <w:rFonts w:hint="eastAsia" w:ascii="仿宋" w:hAnsi="仿宋" w:eastAsia="仿宋" w:cs="仿宋"/>
          <w:b/>
          <w:sz w:val="24"/>
          <w:szCs w:val="24"/>
          <w:highlight w:val="none"/>
        </w:rPr>
        <w:t>：</w:t>
      </w:r>
      <w:r>
        <w:rPr>
          <w:rFonts w:hint="eastAsia" w:ascii="仿宋" w:hAnsi="仿宋" w:eastAsia="仿宋" w:cs="仿宋"/>
          <w:color w:val="000000"/>
          <w:sz w:val="24"/>
          <w:szCs w:val="24"/>
          <w:highlight w:val="none"/>
          <w:lang w:val="en-US" w:eastAsia="zh-CN"/>
        </w:rPr>
        <w:t>蒙牛集团电子采购招标平台（https://zbcg.mengniu.cn/）</w:t>
      </w:r>
    </w:p>
    <w:p w14:paraId="1EA3F085">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FF0000"/>
          <w:sz w:val="24"/>
          <w:szCs w:val="24"/>
          <w:highlight w:val="none"/>
        </w:rPr>
      </w:pPr>
      <w:r>
        <w:rPr>
          <w:rFonts w:hint="eastAsia" w:ascii="仿宋" w:hAnsi="仿宋" w:eastAsia="仿宋" w:cs="仿宋"/>
          <w:b/>
          <w:color w:val="000000"/>
          <w:sz w:val="24"/>
          <w:szCs w:val="24"/>
          <w:highlight w:val="none"/>
        </w:rPr>
        <w:t>八、发布媒体：</w:t>
      </w:r>
    </w:p>
    <w:p w14:paraId="0C24F5A5">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蒙牛官网（http://www.mengniu.com.cn）及蒙牛内部平台</w:t>
      </w:r>
    </w:p>
    <w:p w14:paraId="263EA531">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雅士利官网（https://www.yashili.com）</w:t>
      </w:r>
    </w:p>
    <w:p w14:paraId="2AFF2053">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中国采购与招标网（http://www.chinabidding.com.cn）</w:t>
      </w:r>
    </w:p>
    <w:p w14:paraId="58B60C3C">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中国招标投标公共服务平台（http://www.cebpubservice.com/）</w:t>
      </w:r>
    </w:p>
    <w:p w14:paraId="68A8FE11">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蒙牛集团电子招标采购交易平台（</w:t>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https://zbcg.mengniu.cn）</w:t>
      </w:r>
      <w:r>
        <w:rPr>
          <w:rFonts w:hint="eastAsia" w:ascii="仿宋" w:hAnsi="仿宋" w:eastAsia="仿宋" w:cs="仿宋"/>
          <w:color w:val="000000"/>
          <w:sz w:val="24"/>
          <w:szCs w:val="24"/>
          <w:highlight w:val="none"/>
        </w:rPr>
        <w:fldChar w:fldCharType="end"/>
      </w:r>
    </w:p>
    <w:p w14:paraId="7289A651">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此公告只在以上平台发布，其他任何媒体转载无效。</w:t>
      </w:r>
    </w:p>
    <w:p w14:paraId="40A5AFC7">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九、采购招标实施方及联系方式：</w:t>
      </w:r>
    </w:p>
    <w:p w14:paraId="260FE33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采购方：内蒙古蒙牛乳业（集团）股份有限公司</w:t>
      </w:r>
    </w:p>
    <w:p w14:paraId="37FB9068">
      <w:pPr>
        <w:pStyle w:val="13"/>
        <w:keepNext w:val="0"/>
        <w:keepLines w:val="0"/>
        <w:widowControl/>
        <w:suppressLineNumbers w:val="0"/>
        <w:spacing w:before="0" w:beforeAutospacing="0" w:after="0" w:afterAutospacing="0" w:line="360" w:lineRule="auto"/>
        <w:ind w:left="0" w:firstLine="480"/>
        <w:jc w:val="left"/>
        <w:rPr>
          <w:highlight w:val="none"/>
        </w:rPr>
      </w:pPr>
      <w:r>
        <w:rPr>
          <w:rFonts w:ascii="仿宋" w:hAnsi="仿宋" w:eastAsia="仿宋" w:cs="仿宋"/>
          <w:sz w:val="24"/>
          <w:szCs w:val="24"/>
          <w:highlight w:val="none"/>
        </w:rPr>
        <w:t>业务咨询联系人：张嘉馨                  </w:t>
      </w:r>
    </w:p>
    <w:p w14:paraId="3F7DEF4D">
      <w:pPr>
        <w:pStyle w:val="13"/>
        <w:keepNext w:val="0"/>
        <w:keepLines w:val="0"/>
        <w:widowControl/>
        <w:suppressLineNumbers w:val="0"/>
        <w:spacing w:before="0" w:beforeAutospacing="0" w:after="0" w:afterAutospacing="0" w:line="360" w:lineRule="auto"/>
        <w:ind w:left="0" w:firstLine="480"/>
        <w:jc w:val="left"/>
        <w:rPr>
          <w:highlight w:val="none"/>
        </w:rPr>
      </w:pPr>
      <w:r>
        <w:rPr>
          <w:rFonts w:hint="eastAsia" w:ascii="仿宋" w:hAnsi="仿宋" w:eastAsia="仿宋" w:cs="仿宋"/>
          <w:sz w:val="24"/>
          <w:szCs w:val="24"/>
          <w:highlight w:val="none"/>
        </w:rPr>
        <w:t>联系方式：15148996062</w:t>
      </w:r>
    </w:p>
    <w:p w14:paraId="29BF37E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、代理机构及联系方式：</w:t>
      </w:r>
    </w:p>
    <w:p w14:paraId="65E9145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十、采购代理公司及联系方式：</w:t>
      </w:r>
    </w:p>
    <w:p w14:paraId="3C5BB58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采购代理公司：内蒙古华晟工程项目管理有限公司</w:t>
      </w:r>
    </w:p>
    <w:p w14:paraId="1A3EE86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报名联系人：李彦峰（13204800293）/赵慧峰（18647138769）</w:t>
      </w:r>
    </w:p>
    <w:p w14:paraId="0D132E0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联系电话：0471-3957849/4918085 分机号：8013</w:t>
      </w:r>
    </w:p>
    <w:p w14:paraId="65C6F40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电子邮箱：liyanfeng@nmghuasheng.com</w:t>
      </w:r>
    </w:p>
    <w:p w14:paraId="1886908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联系地址：内蒙古自治区呼和浩特市赛罕区锡林南路盈嘉国际综合楼27层</w:t>
      </w:r>
    </w:p>
    <w:p w14:paraId="42F9BDCD">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、监督单位及联系方式：</w:t>
      </w:r>
    </w:p>
    <w:p w14:paraId="073C9AF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监督单位：内蒙古蒙牛乳业（集团）股份有限公司招投标管理部</w:t>
      </w:r>
    </w:p>
    <w:p w14:paraId="585CAC8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监 督 人:薛海燕                        </w:t>
      </w:r>
    </w:p>
    <w:p w14:paraId="519E6936">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0471-7393642</w:t>
      </w:r>
      <w:r>
        <w:rPr>
          <w:rFonts w:hint="eastAsia" w:ascii="仿宋" w:hAnsi="仿宋" w:eastAsia="仿宋" w:cs="仿宋"/>
          <w:sz w:val="24"/>
          <w:szCs w:val="24"/>
          <w:highlight w:val="none"/>
          <w:lang w:val="en-US" w:eastAsia="zh-CN"/>
        </w:rPr>
        <w:t>/15034952008</w:t>
      </w:r>
    </w:p>
    <w:p w14:paraId="708343AA">
      <w:pPr>
        <w:pStyle w:val="18"/>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电子邮件：</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"mailto:xuehaiyan@mengniu.cn"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xuehaiyan</w:t>
      </w:r>
      <w:r>
        <w:rPr>
          <w:rStyle w:val="17"/>
          <w:rFonts w:hint="eastAsia" w:ascii="仿宋" w:hAnsi="仿宋" w:eastAsia="仿宋" w:cs="仿宋"/>
          <w:sz w:val="24"/>
          <w:szCs w:val="24"/>
          <w:highlight w:val="none"/>
          <w:lang w:val="en-US" w:eastAsia="zh-CN"/>
        </w:rPr>
        <w:t>@mengniu.cn</w:t>
      </w:r>
      <w:r>
        <w:rPr>
          <w:rFonts w:hint="eastAsia" w:ascii="仿宋" w:hAnsi="仿宋" w:eastAsia="仿宋" w:cs="仿宋"/>
          <w:sz w:val="24"/>
          <w:szCs w:val="24"/>
          <w:highlight w:val="none"/>
          <w:lang w:val="en-US" w:eastAsia="zh-CN"/>
        </w:rPr>
        <w:fldChar w:fldCharType="end"/>
      </w:r>
    </w:p>
    <w:p w14:paraId="42C2D60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异议/投诉服务网址：</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"https://zbcg.mengniu.cn/" \l "/home"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https://zbcg.mengniu.cn/#/home</w:t>
      </w:r>
      <w:r>
        <w:rPr>
          <w:rFonts w:hint="eastAsia" w:ascii="仿宋" w:hAnsi="仿宋" w:eastAsia="仿宋" w:cs="仿宋"/>
          <w:sz w:val="24"/>
          <w:szCs w:val="24"/>
          <w:highlight w:val="none"/>
        </w:rPr>
        <w:fldChar w:fldCharType="end"/>
      </w:r>
    </w:p>
    <w:p w14:paraId="09CFFD08">
      <w:pPr>
        <w:pStyle w:val="18"/>
        <w:spacing w:line="360" w:lineRule="auto"/>
        <w:ind w:firstLine="480" w:firstLineChars="200"/>
        <w:rPr>
          <w:rFonts w:hint="eastAsia" w:ascii="仿宋" w:hAnsi="仿宋" w:eastAsia="仿宋" w:cs="仿宋"/>
          <w:sz w:val="24"/>
          <w:szCs w:val="24"/>
          <w:highlight w:val="none"/>
          <w:lang w:val="en-US" w:eastAsia="zh-CN"/>
        </w:rPr>
      </w:pPr>
    </w:p>
    <w:p w14:paraId="09D2118F">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p>
    <w:p w14:paraId="3331916C">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1.法人证明、授权人证明</w:t>
      </w:r>
    </w:p>
    <w:p w14:paraId="0E62455F">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p>
    <w:p w14:paraId="24A215E5">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1660CC36">
      <w:pPr>
        <w:pStyle w:val="18"/>
        <w:keepNext w:val="0"/>
        <w:keepLines w:val="0"/>
        <w:pageBreakBefore w:val="0"/>
        <w:kinsoku/>
        <w:overflowPunct/>
        <w:topLinePunct w:val="0"/>
        <w:bidi w:val="0"/>
        <w:spacing w:line="360" w:lineRule="auto"/>
        <w:ind w:left="0" w:leftChars="0"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4.</w:t>
      </w:r>
      <w:r>
        <w:rPr>
          <w:rFonts w:hint="eastAsia" w:ascii="仿宋" w:hAnsi="仿宋" w:eastAsia="仿宋" w:cs="仿宋"/>
          <w:sz w:val="24"/>
          <w:szCs w:val="24"/>
          <w:highlight w:val="none"/>
          <w:lang w:val="en-US" w:eastAsia="zh-CN"/>
        </w:rPr>
        <w:t>MN_SRM_用户操作手册_供应商管理 V1.1 - 供应商注册及信息修改操作指南</w:t>
      </w:r>
    </w:p>
    <w:p w14:paraId="3494A8B0">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5.供应商入库-登录-参与项目-报名等流程说明</w:t>
      </w:r>
    </w:p>
    <w:p w14:paraId="218D29A7">
      <w:pPr>
        <w:pStyle w:val="22"/>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内蒙古华晟工程项目管理有限公司</w:t>
      </w:r>
    </w:p>
    <w:p w14:paraId="4E623708">
      <w:pPr>
        <w:pStyle w:val="22"/>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202</w:t>
      </w:r>
      <w:r>
        <w:rPr>
          <w:rFonts w:hint="eastAsia" w:ascii="仿宋" w:hAnsi="仿宋" w:eastAsia="仿宋" w:cs="仿宋"/>
          <w:color w:val="000000"/>
          <w:sz w:val="24"/>
          <w:szCs w:val="24"/>
          <w:highlight w:val="yellow"/>
          <w:lang w:val="en-US" w:eastAsia="zh-CN"/>
        </w:rPr>
        <w:t>4</w:t>
      </w:r>
      <w:r>
        <w:rPr>
          <w:rFonts w:hint="eastAsia" w:ascii="仿宋" w:hAnsi="仿宋" w:eastAsia="仿宋" w:cs="仿宋"/>
          <w:color w:val="000000"/>
          <w:sz w:val="24"/>
          <w:szCs w:val="24"/>
          <w:highlight w:val="yellow"/>
        </w:rPr>
        <w:t>年</w:t>
      </w:r>
      <w:r>
        <w:rPr>
          <w:rFonts w:hint="eastAsia" w:ascii="仿宋" w:hAnsi="仿宋" w:eastAsia="仿宋" w:cs="仿宋"/>
          <w:color w:val="000000"/>
          <w:sz w:val="24"/>
          <w:szCs w:val="24"/>
          <w:highlight w:val="yellow"/>
          <w:lang w:val="en-US" w:eastAsia="zh-CN"/>
        </w:rPr>
        <w:t>8</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16</w:t>
      </w:r>
      <w:r>
        <w:rPr>
          <w:rFonts w:hint="eastAsia" w:ascii="仿宋" w:hAnsi="仿宋" w:eastAsia="仿宋" w:cs="仿宋"/>
          <w:color w:val="000000"/>
          <w:sz w:val="24"/>
          <w:szCs w:val="24"/>
          <w:highlight w:val="yellow"/>
        </w:rPr>
        <w:t>日</w:t>
      </w:r>
    </w:p>
    <w:p w14:paraId="1000560C">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32826C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5B711ED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2D19EC3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14:paraId="6BDA9FF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07C91B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2F0D0DF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BD4DA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031044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E17205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4A66D4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标段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7B1759BE">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19DADD23">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799DA4C">
      <w:pPr>
        <w:pStyle w:val="14"/>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6122E956">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14:paraId="0940CEC3">
      <w:pPr>
        <w:pStyle w:val="14"/>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14:paraId="05AE8F9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597F2A5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FD85004">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7ABBA44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E71133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2080CA50">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65E10223">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1DE313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0BDD03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2ECF185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55E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19D22CB7">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1E6AD9A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406C7E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3FD3856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22EC4BA2">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6922347">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3645965">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F8F4480">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582BBF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03ACE9F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16B47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47448156">
      <w:pPr>
        <w:pStyle w:val="7"/>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A883F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2C7633D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8D7800">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20EA7245">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5088EFE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2D30AB2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F5B03B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0E59F968">
      <w:pPr>
        <w:pStyle w:val="7"/>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DC5234E">
      <w:pPr>
        <w:pStyle w:val="7"/>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47BCD104">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10DF9AE0">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12861511">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FCBB607">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4990B506">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387818">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17AF1B4E">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62D89A">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92668">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686BEB7F">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9A01EB">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0AC8E9">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B4A6B70">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1DF310EC">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2883C03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3CCC3F">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71C77F5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6D5F77FC">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5E609F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351DA8B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39F442C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7AF04C62">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0F757AE2">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438700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8E231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A37F507">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41E2E0F2">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7E7AF1F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6EF64D2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5E243F66">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1D0ECC13">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1B5E72A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155A8251">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32D1B195">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733BA986">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23EA3F21">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36A4C402">
      <w:pPr>
        <w:pStyle w:val="6"/>
        <w:overflowPunct w:val="0"/>
        <w:spacing w:line="360" w:lineRule="auto"/>
        <w:ind w:left="0"/>
        <w:jc w:val="both"/>
        <w:rPr>
          <w:rFonts w:hint="eastAsia" w:ascii="仿宋" w:hAnsi="仿宋" w:eastAsia="仿宋" w:cs="仿宋"/>
          <w:kern w:val="2"/>
          <w:sz w:val="24"/>
          <w:szCs w:val="24"/>
        </w:rPr>
      </w:pPr>
    </w:p>
    <w:p w14:paraId="7B31DCB2">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4784258F">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25BF29E4">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28ADED4">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460BF0C8">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36EDB623">
      <w:pPr>
        <w:pStyle w:val="6"/>
        <w:overflowPunct w:val="0"/>
        <w:spacing w:line="360" w:lineRule="auto"/>
        <w:ind w:left="0"/>
        <w:jc w:val="both"/>
        <w:rPr>
          <w:rFonts w:hint="eastAsia" w:ascii="仿宋" w:hAnsi="仿宋" w:eastAsia="仿宋" w:cs="仿宋"/>
          <w:kern w:val="2"/>
          <w:sz w:val="24"/>
          <w:szCs w:val="24"/>
        </w:rPr>
      </w:pPr>
    </w:p>
    <w:p w14:paraId="60274EBF">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4418918C">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3D99C215">
      <w:pPr>
        <w:pStyle w:val="6"/>
        <w:overflowPunct w:val="0"/>
        <w:spacing w:line="360" w:lineRule="auto"/>
        <w:ind w:left="0"/>
        <w:jc w:val="both"/>
        <w:rPr>
          <w:rFonts w:hint="eastAsia" w:ascii="仿宋" w:hAnsi="仿宋" w:eastAsia="仿宋" w:cs="仿宋"/>
          <w:kern w:val="2"/>
          <w:sz w:val="24"/>
          <w:szCs w:val="24"/>
        </w:rPr>
      </w:pPr>
    </w:p>
    <w:p w14:paraId="1094B5F6">
      <w:pPr>
        <w:pStyle w:val="6"/>
        <w:overflowPunct w:val="0"/>
        <w:spacing w:line="360" w:lineRule="auto"/>
        <w:ind w:left="0"/>
        <w:jc w:val="both"/>
        <w:rPr>
          <w:rFonts w:hint="eastAsia" w:ascii="仿宋" w:hAnsi="仿宋" w:eastAsia="仿宋" w:cs="仿宋"/>
          <w:kern w:val="2"/>
          <w:sz w:val="24"/>
          <w:szCs w:val="24"/>
        </w:rPr>
      </w:pPr>
    </w:p>
    <w:p w14:paraId="48357032">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705B046F">
      <w:pPr>
        <w:rPr>
          <w:rFonts w:hint="eastAsia" w:ascii="仿宋" w:hAnsi="仿宋" w:eastAsia="仿宋" w:cs="仿宋"/>
          <w:b/>
          <w:kern w:val="0"/>
          <w:sz w:val="24"/>
          <w:szCs w:val="24"/>
          <w:highlight w:val="none"/>
          <w:lang w:val="en-US"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145195"/>
    <w:rsid w:val="025E6117"/>
    <w:rsid w:val="02FF4BC4"/>
    <w:rsid w:val="03B94246"/>
    <w:rsid w:val="06402C0B"/>
    <w:rsid w:val="07A34FF1"/>
    <w:rsid w:val="08337E2C"/>
    <w:rsid w:val="084D31AF"/>
    <w:rsid w:val="0BF113B5"/>
    <w:rsid w:val="0C935C3C"/>
    <w:rsid w:val="0D8F55BF"/>
    <w:rsid w:val="0FE7703D"/>
    <w:rsid w:val="12483364"/>
    <w:rsid w:val="12857DF3"/>
    <w:rsid w:val="144D68B0"/>
    <w:rsid w:val="14DC4893"/>
    <w:rsid w:val="154D47EE"/>
    <w:rsid w:val="15B036FB"/>
    <w:rsid w:val="1A357E1A"/>
    <w:rsid w:val="1B0B43F3"/>
    <w:rsid w:val="1B0D514B"/>
    <w:rsid w:val="1CED3535"/>
    <w:rsid w:val="1D7E4010"/>
    <w:rsid w:val="1F364001"/>
    <w:rsid w:val="1FFE1506"/>
    <w:rsid w:val="206A6B9C"/>
    <w:rsid w:val="20E013D0"/>
    <w:rsid w:val="21E67E2B"/>
    <w:rsid w:val="242157C3"/>
    <w:rsid w:val="24F22597"/>
    <w:rsid w:val="25132644"/>
    <w:rsid w:val="255E46D4"/>
    <w:rsid w:val="26292F4C"/>
    <w:rsid w:val="262E286F"/>
    <w:rsid w:val="26453613"/>
    <w:rsid w:val="273B4842"/>
    <w:rsid w:val="27FE22A3"/>
    <w:rsid w:val="2BB67A3C"/>
    <w:rsid w:val="2CB744E2"/>
    <w:rsid w:val="2D67693D"/>
    <w:rsid w:val="2EA339A5"/>
    <w:rsid w:val="2EB931C8"/>
    <w:rsid w:val="30A60587"/>
    <w:rsid w:val="32A56DA7"/>
    <w:rsid w:val="332D7CE1"/>
    <w:rsid w:val="34AA79F0"/>
    <w:rsid w:val="35661288"/>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6905E67"/>
    <w:rsid w:val="469945A1"/>
    <w:rsid w:val="46A65751"/>
    <w:rsid w:val="46E66AAD"/>
    <w:rsid w:val="47C16834"/>
    <w:rsid w:val="47C456ED"/>
    <w:rsid w:val="490E3DD1"/>
    <w:rsid w:val="49E00988"/>
    <w:rsid w:val="4AE000BE"/>
    <w:rsid w:val="4B186467"/>
    <w:rsid w:val="4BDE7972"/>
    <w:rsid w:val="4DE07805"/>
    <w:rsid w:val="4E0A035C"/>
    <w:rsid w:val="4E3A3511"/>
    <w:rsid w:val="4E9223C8"/>
    <w:rsid w:val="4FB94DAD"/>
    <w:rsid w:val="510D4856"/>
    <w:rsid w:val="514276D7"/>
    <w:rsid w:val="51476006"/>
    <w:rsid w:val="51C55131"/>
    <w:rsid w:val="52185DF5"/>
    <w:rsid w:val="53906D4C"/>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404E37"/>
    <w:rsid w:val="61BA27D8"/>
    <w:rsid w:val="65456AFD"/>
    <w:rsid w:val="67825B46"/>
    <w:rsid w:val="687EE6F0"/>
    <w:rsid w:val="6A05798A"/>
    <w:rsid w:val="6A3A6264"/>
    <w:rsid w:val="6C755C79"/>
    <w:rsid w:val="6CA81631"/>
    <w:rsid w:val="6DFF3A4C"/>
    <w:rsid w:val="6ED861A0"/>
    <w:rsid w:val="6FD64C81"/>
    <w:rsid w:val="6FDC1165"/>
    <w:rsid w:val="70892DF9"/>
    <w:rsid w:val="71053B85"/>
    <w:rsid w:val="74BB2FF2"/>
    <w:rsid w:val="77E9279A"/>
    <w:rsid w:val="77F008AA"/>
    <w:rsid w:val="793632CD"/>
    <w:rsid w:val="79F20261"/>
    <w:rsid w:val="7A724B63"/>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cs="Times New Roman"/>
      <w:snapToGrid/>
      <w:lang w:eastAsia="zh-CN"/>
    </w:r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7"/>
    <w:unhideWhenUsed/>
    <w:qFormat/>
    <w:uiPriority w:val="0"/>
    <w:pPr>
      <w:ind w:firstLine="420" w:firstLineChars="200"/>
    </w:pPr>
  </w:style>
  <w:style w:type="character" w:styleId="17">
    <w:name w:val="Hyperlink"/>
    <w:basedOn w:val="16"/>
    <w:qFormat/>
    <w:uiPriority w:val="0"/>
    <w:rPr>
      <w:color w:val="0000FF"/>
      <w:u w:val="none"/>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rFonts w:ascii="Times New Roman" w:hAnsi="Times New Roman" w:eastAsia="宋体" w:cs="Times New Roman"/>
      <w:kern w:val="2"/>
      <w:sz w:val="18"/>
      <w:szCs w:val="18"/>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7034</Words>
  <Characters>7637</Characters>
  <Lines>1</Lines>
  <Paragraphs>1</Paragraphs>
  <TotalTime>0</TotalTime>
  <ScaleCrop>false</ScaleCrop>
  <LinksUpToDate>false</LinksUpToDate>
  <CharactersWithSpaces>8030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王凯</cp:lastModifiedBy>
  <dcterms:modified xsi:type="dcterms:W3CDTF">2024-08-16T07:57:13Z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B719AEF67E7D4A19BD842B83C4E7B3F4_13</vt:lpwstr>
  </property>
</Properties>
</file>