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D519D">
      <w:pPr>
        <w:widowControl/>
        <w:shd w:val="clear" w:color="auto" w:fill="FFFFFF"/>
        <w:snapToGrid w:val="0"/>
        <w:spacing w:line="360" w:lineRule="auto"/>
        <w:jc w:val="center"/>
        <w:rPr>
          <w:rFonts w:hint="eastAsia" w:asciiTheme="minorEastAsia" w:hAnsiTheme="minorEastAsia" w:eastAsiaTheme="minorEastAsia" w:cstheme="minorEastAsia"/>
          <w:b/>
          <w:bCs/>
          <w:kern w:val="0"/>
          <w:sz w:val="36"/>
          <w:szCs w:val="36"/>
          <w:lang w:eastAsia="zh-CN"/>
        </w:rPr>
      </w:pPr>
      <w:r>
        <w:rPr>
          <w:rFonts w:hint="eastAsia" w:asciiTheme="minorEastAsia" w:hAnsiTheme="minorEastAsia" w:eastAsiaTheme="minorEastAsia" w:cstheme="minorEastAsia"/>
          <w:b/>
          <w:bCs/>
          <w:kern w:val="0"/>
          <w:sz w:val="36"/>
          <w:szCs w:val="36"/>
          <w:lang w:eastAsia="zh-CN"/>
        </w:rPr>
        <w:t>蒙牛乳业2024-2029年叉车回购租赁项目</w:t>
      </w:r>
    </w:p>
    <w:p w14:paraId="2BD8554C">
      <w:pPr>
        <w:widowControl/>
        <w:shd w:val="clear" w:color="auto" w:fill="FFFFFF"/>
        <w:snapToGrid w:val="0"/>
        <w:spacing w:line="360" w:lineRule="auto"/>
        <w:jc w:val="center"/>
        <w:rPr>
          <w:rFonts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kern w:val="0"/>
          <w:sz w:val="36"/>
          <w:szCs w:val="36"/>
        </w:rPr>
        <w:t>询比价信息公告</w:t>
      </w:r>
    </w:p>
    <w:p w14:paraId="2930A294">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内蒙古华晟工程项目管理有限公司受内蒙古蒙牛乳业（集团）股份有限公司委托，现就</w:t>
      </w:r>
      <w:r>
        <w:rPr>
          <w:rFonts w:hint="eastAsia" w:asciiTheme="minorEastAsia" w:hAnsiTheme="minorEastAsia" w:eastAsiaTheme="minorEastAsia" w:cstheme="minorEastAsia"/>
          <w:sz w:val="28"/>
          <w:szCs w:val="28"/>
          <w:lang w:eastAsia="zh-CN"/>
        </w:rPr>
        <w:t>蒙牛乳业2024-2029年叉车回购租赁项目</w:t>
      </w:r>
      <w:r>
        <w:rPr>
          <w:rFonts w:hint="eastAsia" w:asciiTheme="minorEastAsia" w:hAnsiTheme="minorEastAsia" w:eastAsiaTheme="minorEastAsia" w:cstheme="minorEastAsia"/>
          <w:sz w:val="28"/>
          <w:szCs w:val="28"/>
        </w:rPr>
        <w:t>业务进行询比价,欢迎符合资格条件的供应商参加。</w:t>
      </w:r>
    </w:p>
    <w:p w14:paraId="5AA531BB">
      <w:pPr>
        <w:ind w:firstLine="562" w:firstLineChars="200"/>
        <w:rPr>
          <w:rFonts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b/>
          <w:sz w:val="28"/>
          <w:szCs w:val="28"/>
        </w:rPr>
        <w:t>一、项目编号：</w:t>
      </w:r>
      <w:r>
        <w:rPr>
          <w:rFonts w:asciiTheme="minorEastAsia" w:hAnsiTheme="minorEastAsia" w:eastAsiaTheme="minorEastAsia" w:cstheme="minorEastAsia"/>
          <w:color w:val="auto"/>
          <w:sz w:val="28"/>
          <w:szCs w:val="28"/>
        </w:rPr>
        <w:t>MNCGJH-20240818-0001</w:t>
      </w:r>
    </w:p>
    <w:p w14:paraId="46FEB0BA">
      <w:pPr>
        <w:ind w:firstLine="56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sz w:val="28"/>
          <w:szCs w:val="28"/>
        </w:rPr>
        <w:t>二、项目名称</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sz w:val="28"/>
          <w:szCs w:val="28"/>
          <w:lang w:eastAsia="zh-CN"/>
        </w:rPr>
        <w:t>蒙牛乳业2024-2029年叉车回购租赁项目</w:t>
      </w:r>
    </w:p>
    <w:p w14:paraId="27F816D2">
      <w:pPr>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三、项目概况：</w:t>
      </w:r>
    </w:p>
    <w:p w14:paraId="0F588B37">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叉车租赁企业以净残值回购蒙牛全国各工厂自有叉车，再以经营租赁方式从租赁企业租入优化替代设备。</w:t>
      </w:r>
    </w:p>
    <w:p w14:paraId="3D45FECF">
      <w:pPr>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四、资格要求：</w:t>
      </w:r>
    </w:p>
    <w:p w14:paraId="6248F551">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（1）供应商必须是在中华人民共和国境内注册的具有独立法人资格的企业单位，公司注册资金在</w:t>
      </w:r>
      <w:r>
        <w:rPr>
          <w:rFonts w:hint="eastAsia" w:asciiTheme="minorEastAsia" w:hAnsiTheme="minorEastAsia" w:eastAsiaTheme="minorEastAsia" w:cstheme="minorEastAsia"/>
          <w:bCs/>
          <w:color w:val="000000"/>
          <w:sz w:val="28"/>
          <w:szCs w:val="28"/>
          <w:lang w:val="en-US" w:eastAsia="zh-CN"/>
        </w:rPr>
        <w:t>5</w:t>
      </w:r>
      <w:r>
        <w:rPr>
          <w:rFonts w:hint="eastAsia" w:asciiTheme="minorEastAsia" w:hAnsiTheme="minorEastAsia" w:eastAsiaTheme="minorEastAsia" w:cstheme="minorEastAsia"/>
          <w:bCs/>
          <w:color w:val="000000"/>
          <w:sz w:val="28"/>
          <w:szCs w:val="28"/>
        </w:rPr>
        <w:t>00万元人民币及以上（外币按注册时汇率计算）；</w:t>
      </w:r>
    </w:p>
    <w:p w14:paraId="6659C531">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（2）供应商为叉车生产企业或叉车生产企业下属的叉车租赁公司，具有一般纳税人资格，企业最近1年任意3个月的依法纳税证明材料和社保缴纳证明；</w:t>
      </w:r>
      <w:r>
        <w:rPr>
          <w:rFonts w:asciiTheme="minorEastAsia" w:hAnsiTheme="minorEastAsia" w:eastAsiaTheme="minorEastAsia" w:cstheme="minorEastAsia"/>
          <w:bCs/>
          <w:color w:val="000000"/>
          <w:sz w:val="28"/>
          <w:szCs w:val="28"/>
        </w:rPr>
        <w:t xml:space="preserve"> </w:t>
      </w:r>
    </w:p>
    <w:p w14:paraId="5A87ECA7">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w:t>
      </w:r>
      <w:r>
        <w:rPr>
          <w:rFonts w:asciiTheme="minorEastAsia" w:hAnsiTheme="minorEastAsia" w:eastAsiaTheme="minorEastAsia" w:cstheme="minorEastAsia"/>
          <w:bCs/>
          <w:color w:val="000000"/>
          <w:sz w:val="28"/>
          <w:szCs w:val="28"/>
        </w:rPr>
        <w:t>3</w:t>
      </w:r>
      <w:r>
        <w:rPr>
          <w:rFonts w:hint="eastAsia" w:asciiTheme="minorEastAsia" w:hAnsiTheme="minorEastAsia" w:eastAsiaTheme="minorEastAsia" w:cstheme="minorEastAsia"/>
          <w:bCs/>
          <w:color w:val="000000"/>
          <w:sz w:val="28"/>
          <w:szCs w:val="28"/>
        </w:rPr>
        <w:t>）供应商须具有叉车设备租赁和售后维修</w:t>
      </w:r>
      <w:r>
        <w:rPr>
          <w:rFonts w:hint="eastAsia" w:asciiTheme="minorEastAsia" w:hAnsiTheme="minorEastAsia" w:eastAsiaTheme="minorEastAsia" w:cstheme="minorEastAsia"/>
          <w:bCs/>
          <w:color w:val="000000"/>
          <w:sz w:val="28"/>
          <w:szCs w:val="28"/>
          <w:lang w:val="en-US" w:eastAsia="zh-CN"/>
        </w:rPr>
        <w:t>的</w:t>
      </w:r>
      <w:r>
        <w:rPr>
          <w:rFonts w:hint="eastAsia" w:asciiTheme="minorEastAsia" w:hAnsiTheme="minorEastAsia" w:eastAsiaTheme="minorEastAsia" w:cstheme="minorEastAsia"/>
          <w:bCs/>
          <w:color w:val="000000"/>
          <w:sz w:val="28"/>
          <w:szCs w:val="28"/>
        </w:rPr>
        <w:t>能力，且业务范围覆盖全国；供应商承诺以净残值回购蒙牛乳业下属所有分子公司的自营叉车；</w:t>
      </w:r>
    </w:p>
    <w:p w14:paraId="2515CFD5">
      <w:pPr>
        <w:spacing w:line="360" w:lineRule="auto"/>
        <w:ind w:firstLine="560" w:firstLineChars="200"/>
        <w:jc w:val="left"/>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w:t>
      </w:r>
      <w:r>
        <w:rPr>
          <w:rFonts w:asciiTheme="minorEastAsia" w:hAnsiTheme="minorEastAsia" w:eastAsiaTheme="minorEastAsia" w:cstheme="minorEastAsia"/>
          <w:bCs/>
          <w:color w:val="000000"/>
          <w:sz w:val="28"/>
          <w:szCs w:val="28"/>
        </w:rPr>
        <w:t>4</w:t>
      </w:r>
      <w:r>
        <w:rPr>
          <w:rFonts w:hint="eastAsia" w:asciiTheme="minorEastAsia" w:hAnsiTheme="minorEastAsia" w:eastAsiaTheme="minorEastAsia" w:cstheme="minorEastAsia"/>
          <w:bCs/>
          <w:color w:val="000000"/>
          <w:sz w:val="28"/>
          <w:szCs w:val="28"/>
        </w:rPr>
        <w:t>）供应商须具有2021年1月1日至今至少两个类似项目业绩（以合同为准）；</w:t>
      </w:r>
    </w:p>
    <w:p w14:paraId="66C6E026">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w:t>
      </w:r>
      <w:r>
        <w:rPr>
          <w:rFonts w:asciiTheme="minorEastAsia" w:hAnsiTheme="minorEastAsia" w:eastAsiaTheme="minorEastAsia" w:cstheme="minorEastAsia"/>
          <w:bCs/>
          <w:color w:val="000000"/>
          <w:sz w:val="28"/>
          <w:szCs w:val="28"/>
        </w:rPr>
        <w:t>5</w:t>
      </w:r>
      <w:r>
        <w:rPr>
          <w:rFonts w:hint="eastAsia" w:asciiTheme="minorEastAsia" w:hAnsiTheme="minorEastAsia" w:eastAsiaTheme="minorEastAsia" w:cstheme="minorEastAsia"/>
          <w:bCs/>
          <w:color w:val="000000"/>
          <w:sz w:val="28"/>
          <w:szCs w:val="28"/>
        </w:rPr>
        <w:t>）供应商授权委托人须为本企业在职人员；</w:t>
      </w:r>
    </w:p>
    <w:p w14:paraId="138445C9">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（6）供应商须具有2021至2023年第三方财务审计报告；</w:t>
      </w:r>
    </w:p>
    <w:p w14:paraId="2597C2D8">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（7）供应商未被列入国家企业信用信息公示系统（http://www.gsxt.gov.cn/index.html）严重违法失信企业名单；</w:t>
      </w:r>
    </w:p>
    <w:p w14:paraId="55D195E2">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（8）供应商在“中华人民共和国应急管理部（https://www.mem.gov.cn/）”近一年内无公开曝光的安全事件；</w:t>
      </w:r>
    </w:p>
    <w:p w14:paraId="64551441">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（9）供应商严格执行国家有关安全生产的各项法律法规及行业管理条例，认真贯彻落实各项安全生产管理制度，近一年内，无安全生产失信行为和无被安全监督部门公开曝光的事件。</w:t>
      </w:r>
    </w:p>
    <w:p w14:paraId="3637E2EC">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10）与采购人存在利害关系可能影响采购公正性的法人、其他组织或者个人，不得参加竞谈；单位负责人为同一人或者存在控股、管理关系的不同单位，不得参加同一标段竞谈或者未划分标段的同一询比价项目竞谈；存在以上情况的，在通过资格预审的情况下，允许最先报名的潜在供应商参与竞谈。</w:t>
      </w:r>
    </w:p>
    <w:p w14:paraId="4D2D107D">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（11）本项目不接受联合体投标，不允许分包或转包。</w:t>
      </w:r>
    </w:p>
    <w:p w14:paraId="04CE6FDB">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（12）不接受中粮及蒙牛供应商黑名单（以蒙牛集团采购</w:t>
      </w:r>
      <w:r>
        <w:rPr>
          <w:rFonts w:hint="eastAsia" w:asciiTheme="minorEastAsia" w:hAnsiTheme="minorEastAsia" w:eastAsiaTheme="minorEastAsia" w:cstheme="minorEastAsia"/>
          <w:bCs/>
          <w:color w:val="000000"/>
          <w:sz w:val="28"/>
          <w:szCs w:val="28"/>
          <w:lang w:val="en-US" w:eastAsia="zh-CN"/>
        </w:rPr>
        <w:t>招投标</w:t>
      </w:r>
      <w:r>
        <w:rPr>
          <w:rFonts w:hint="eastAsia" w:asciiTheme="minorEastAsia" w:hAnsiTheme="minorEastAsia" w:eastAsiaTheme="minorEastAsia" w:cstheme="minorEastAsia"/>
          <w:bCs/>
          <w:color w:val="000000"/>
          <w:sz w:val="28"/>
          <w:szCs w:val="28"/>
        </w:rPr>
        <w:t>管理部下发的黑名单为准）的企业参与竞争；</w:t>
      </w:r>
    </w:p>
    <w:p w14:paraId="3DB9A9BC">
      <w:pPr>
        <w:spacing w:line="360" w:lineRule="auto"/>
        <w:ind w:firstLine="560" w:firstLineChars="200"/>
        <w:jc w:val="left"/>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（13）供应商须执行蒙牛集团《承包商安全管理制度》管理要求。</w:t>
      </w:r>
    </w:p>
    <w:p w14:paraId="17F6D1DE">
      <w:pPr>
        <w:spacing w:line="500" w:lineRule="exact"/>
        <w:ind w:firstLine="562" w:firstLineChars="200"/>
        <w:jc w:val="left"/>
        <w:rPr>
          <w:rFonts w:asciiTheme="minorEastAsia" w:hAnsiTheme="minorEastAsia" w:eastAsiaTheme="minorEastAsia" w:cstheme="minorEastAsia"/>
          <w:b/>
          <w:i/>
          <w:color w:val="FF0000"/>
          <w:sz w:val="28"/>
          <w:szCs w:val="28"/>
        </w:rPr>
      </w:pPr>
      <w:r>
        <w:rPr>
          <w:rFonts w:hint="eastAsia" w:asciiTheme="minorEastAsia" w:hAnsiTheme="minorEastAsia" w:eastAsiaTheme="minorEastAsia" w:cstheme="minorEastAsia"/>
          <w:b/>
          <w:color w:val="000000"/>
          <w:sz w:val="28"/>
          <w:szCs w:val="28"/>
        </w:rPr>
        <w:t>五、报名须知</w:t>
      </w:r>
    </w:p>
    <w:p w14:paraId="47E996AE">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1、报名资格文件的组成及顺序按照如下要求提供：</w:t>
      </w:r>
    </w:p>
    <w:p w14:paraId="56C4FC30">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（1）提供有效的营业执照，有效的开户行许可证/基本存款；</w:t>
      </w:r>
    </w:p>
    <w:p w14:paraId="2CC80BA0">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（2）提供法定代表人证明书或授权委托书原件；</w:t>
      </w:r>
    </w:p>
    <w:p w14:paraId="54B05D78">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备注：法定代表人须上传法人证明材料及身份证原件扫描件，若为被授权人须上传一份法人授权委托书和身份证原件扫描件及授权委托人近一年内在本单位的社保证明材料。</w:t>
      </w:r>
    </w:p>
    <w:p w14:paraId="59B41273">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（3）提供一般纳税人资格证明材料，企业最近1年任意3个月的依法纳税证明材料和社保缴纳证明材料；</w:t>
      </w:r>
    </w:p>
    <w:p w14:paraId="62D42FEF">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（4）提供叉车设备租赁和售后维修的能力</w:t>
      </w:r>
      <w:r>
        <w:rPr>
          <w:rFonts w:hint="eastAsia" w:asciiTheme="minorEastAsia" w:hAnsiTheme="minorEastAsia" w:eastAsiaTheme="minorEastAsia" w:cstheme="minorEastAsia"/>
          <w:sz w:val="28"/>
          <w:szCs w:val="28"/>
          <w:lang w:val="en-US" w:eastAsia="zh-CN"/>
        </w:rPr>
        <w:t>的承诺书</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若</w:t>
      </w:r>
      <w:r>
        <w:rPr>
          <w:rFonts w:hint="eastAsia" w:asciiTheme="minorEastAsia" w:hAnsiTheme="minorEastAsia" w:eastAsiaTheme="minorEastAsia" w:cstheme="minorEastAsia"/>
          <w:sz w:val="28"/>
          <w:szCs w:val="28"/>
        </w:rPr>
        <w:t>供应商为叉叉车生产企业下属的叉车租赁公司</w:t>
      </w:r>
      <w:r>
        <w:rPr>
          <w:rFonts w:hint="eastAsia" w:asciiTheme="minorEastAsia" w:hAnsiTheme="minorEastAsia" w:eastAsiaTheme="minorEastAsia" w:cstheme="minorEastAsia"/>
          <w:sz w:val="28"/>
          <w:szCs w:val="28"/>
          <w:lang w:val="en-US" w:eastAsia="zh-CN"/>
        </w:rPr>
        <w:t>提供关系证明材料</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且业务范围覆盖全国</w:t>
      </w:r>
      <w:r>
        <w:rPr>
          <w:rFonts w:hint="eastAsia" w:asciiTheme="minorEastAsia" w:hAnsiTheme="minorEastAsia" w:eastAsiaTheme="minorEastAsia" w:cstheme="minorEastAsia"/>
          <w:sz w:val="28"/>
          <w:szCs w:val="28"/>
          <w:lang w:val="en-US" w:eastAsia="zh-CN"/>
        </w:rPr>
        <w:t>的</w:t>
      </w:r>
      <w:r>
        <w:rPr>
          <w:rFonts w:hint="eastAsia" w:asciiTheme="minorEastAsia" w:hAnsiTheme="minorEastAsia" w:eastAsiaTheme="minorEastAsia" w:cstheme="minorEastAsia"/>
          <w:sz w:val="28"/>
          <w:szCs w:val="28"/>
        </w:rPr>
        <w:t>承诺书；</w:t>
      </w:r>
    </w:p>
    <w:p w14:paraId="594C225A">
      <w:pPr>
        <w:spacing w:line="360" w:lineRule="auto"/>
        <w:ind w:firstLine="560" w:firstLineChars="200"/>
        <w:jc w:val="left"/>
        <w:rPr>
          <w:rFonts w:hint="eastAsia" w:asciiTheme="minorEastAsia" w:hAnsiTheme="minorEastAsia" w:eastAsiaTheme="minorEastAsia" w:cstheme="minorEastAsia"/>
          <w:bCs/>
          <w:color w:val="000000"/>
          <w:sz w:val="28"/>
          <w:szCs w:val="28"/>
        </w:rPr>
      </w:pP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5</w:t>
      </w:r>
      <w:r>
        <w:rPr>
          <w:rFonts w:asciiTheme="minorEastAsia" w:hAnsiTheme="minorEastAsia" w:eastAsiaTheme="minorEastAsia" w:cstheme="minorEastAsia"/>
          <w:sz w:val="28"/>
          <w:szCs w:val="28"/>
        </w:rPr>
        <w:t>）提供以</w:t>
      </w:r>
      <w:r>
        <w:rPr>
          <w:rFonts w:hint="eastAsia" w:asciiTheme="minorEastAsia" w:hAnsiTheme="minorEastAsia" w:eastAsiaTheme="minorEastAsia" w:cstheme="minorEastAsia"/>
          <w:bCs/>
          <w:color w:val="000000"/>
          <w:sz w:val="28"/>
          <w:szCs w:val="28"/>
        </w:rPr>
        <w:t>净残值回购蒙牛乳业下属所有分子公司的自营叉车</w:t>
      </w:r>
      <w:r>
        <w:rPr>
          <w:rFonts w:hint="eastAsia" w:asciiTheme="minorEastAsia" w:hAnsiTheme="minorEastAsia" w:eastAsiaTheme="minorEastAsia" w:cstheme="minorEastAsia"/>
          <w:bCs/>
          <w:color w:val="000000"/>
          <w:sz w:val="28"/>
          <w:szCs w:val="28"/>
          <w:lang w:val="en-US" w:eastAsia="zh-CN"/>
        </w:rPr>
        <w:t>的承诺函</w:t>
      </w:r>
      <w:r>
        <w:rPr>
          <w:rFonts w:hint="eastAsia" w:asciiTheme="minorEastAsia" w:hAnsiTheme="minorEastAsia" w:eastAsiaTheme="minorEastAsia" w:cstheme="minorEastAsia"/>
          <w:bCs/>
          <w:color w:val="000000"/>
          <w:sz w:val="28"/>
          <w:szCs w:val="28"/>
        </w:rPr>
        <w:t>；</w:t>
      </w:r>
    </w:p>
    <w:p w14:paraId="319E8160">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（5）提供2021年1月1日至今至少两个类似项目业绩（以合同为准）；</w:t>
      </w:r>
    </w:p>
    <w:p w14:paraId="1AF6D80A">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（6）提供近三年（2021至2023年）经过第三方专业审计机构出具的财务审计报告；</w:t>
      </w:r>
    </w:p>
    <w:p w14:paraId="4802E1C4">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（7）提供未被列入国家企业信用信息公示系统（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Theme="minorEastAsia" w:hAnsiTheme="minorEastAsia" w:eastAsiaTheme="minorEastAsia" w:cstheme="minorEastAsia"/>
          <w:sz w:val="28"/>
          <w:szCs w:val="28"/>
        </w:rPr>
        <w:t>http://www.gsxt.gov.cn/index.html）严重违法失信企业名单</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证明材料；</w:t>
      </w:r>
    </w:p>
    <w:p w14:paraId="3303F659">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（8）提供“中华人民共和国应急管理部（https://www.mem.gov.cn/）”近一年内无公开曝光的安全事件证明材料；</w:t>
      </w:r>
    </w:p>
    <w:p w14:paraId="2F5F98D2">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（9）提供保密承诺书（附件1）；</w:t>
      </w:r>
    </w:p>
    <w:p w14:paraId="7764D937">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（10）提供本企业无联合体</w:t>
      </w:r>
      <w:r>
        <w:rPr>
          <w:rFonts w:hint="eastAsia" w:asciiTheme="minorEastAsia" w:hAnsiTheme="minorEastAsia" w:eastAsiaTheme="minorEastAsia" w:cstheme="minorEastAsia"/>
          <w:sz w:val="28"/>
          <w:szCs w:val="28"/>
          <w:lang w:val="en-US" w:eastAsia="zh-CN"/>
        </w:rPr>
        <w:t>询比价</w:t>
      </w:r>
      <w:bookmarkStart w:id="0" w:name="_GoBack"/>
      <w:bookmarkEnd w:id="0"/>
      <w:r>
        <w:rPr>
          <w:rFonts w:hint="eastAsia" w:asciiTheme="minorEastAsia" w:hAnsiTheme="minorEastAsia" w:eastAsiaTheme="minorEastAsia" w:cstheme="minorEastAsia"/>
          <w:sz w:val="28"/>
          <w:szCs w:val="28"/>
        </w:rPr>
        <w:t>，不分包或转包声明（附件3）；</w:t>
      </w:r>
    </w:p>
    <w:p w14:paraId="4F3AF0BD">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（11）提供承诺遵守蒙牛集团《承包商安全管理制度》的承诺书。</w:t>
      </w:r>
    </w:p>
    <w:p w14:paraId="637DB7CA">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6B501D6A">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资料提供不全或者未按时间要求提报的将被拒绝接收，所提供的资质、业绩文件中如有虚假情况，一经发现将被取消竞谈资格。</w:t>
      </w:r>
    </w:p>
    <w:p w14:paraId="074B308F">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6E3019F2">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2、报名方式：</w:t>
      </w:r>
    </w:p>
    <w:p w14:paraId="209870E7">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潜在竞谈人依据资格要求自主评估，符合条件的登录“蒙牛集团电子采购招标平台”进行网上报名、资格验证、购买竞谈文件、澄清答疑和参与竞谈会等，过程中如有疑问可咨询平台服务支持，电话4008056850或咨询采购方业务咨询联系人。</w:t>
      </w:r>
    </w:p>
    <w:p w14:paraId="3B48043C">
      <w:pPr>
        <w:tabs>
          <w:tab w:val="left" w:pos="1134"/>
          <w:tab w:val="left" w:pos="1701"/>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5F5D508E">
      <w:pPr>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六、项目时间安排及要求：</w:t>
      </w:r>
    </w:p>
    <w:p w14:paraId="476800FD">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1、报名时间：</w:t>
      </w:r>
      <w:r>
        <w:rPr>
          <w:rFonts w:hint="eastAsia" w:asciiTheme="minorEastAsia" w:hAnsiTheme="minorEastAsia" w:eastAsiaTheme="minorEastAsia" w:cstheme="minorEastAsia"/>
          <w:sz w:val="28"/>
          <w:szCs w:val="28"/>
          <w:u w:val="single"/>
        </w:rPr>
        <w:t>2024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8</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21</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10时</w:t>
      </w:r>
      <w:r>
        <w:rPr>
          <w:rFonts w:hint="eastAsia" w:asciiTheme="minorEastAsia" w:hAnsiTheme="minorEastAsia" w:eastAsiaTheme="minorEastAsia" w:cstheme="minorEastAsia"/>
          <w:sz w:val="28"/>
          <w:szCs w:val="28"/>
        </w:rPr>
        <w:t>至</w:t>
      </w:r>
      <w:r>
        <w:rPr>
          <w:rFonts w:hint="eastAsia" w:asciiTheme="minorEastAsia" w:hAnsiTheme="minorEastAsia" w:eastAsiaTheme="minorEastAsia" w:cstheme="minorEastAsia"/>
          <w:sz w:val="28"/>
          <w:szCs w:val="28"/>
          <w:u w:val="single"/>
        </w:rPr>
        <w:t>2024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8</w:t>
      </w:r>
      <w:r>
        <w:rPr>
          <w:rFonts w:hint="eastAsia" w:asciiTheme="minorEastAsia" w:hAnsiTheme="minorEastAsia" w:eastAsiaTheme="minorEastAsia" w:cstheme="minorEastAsia"/>
          <w:sz w:val="28"/>
          <w:szCs w:val="28"/>
        </w:rPr>
        <w:t>月2</w:t>
      </w:r>
      <w:r>
        <w:rPr>
          <w:rFonts w:hint="eastAsia" w:asciiTheme="minorEastAsia" w:hAnsiTheme="minorEastAsia" w:eastAsiaTheme="minorEastAsia" w:cstheme="minorEastAsia"/>
          <w:sz w:val="28"/>
          <w:szCs w:val="28"/>
          <w:u w:val="single"/>
          <w:lang w:val="en-US" w:eastAsia="zh-CN"/>
        </w:rPr>
        <w:t>3</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24时</w:t>
      </w:r>
      <w:r>
        <w:rPr>
          <w:rFonts w:hint="eastAsia" w:asciiTheme="minorEastAsia" w:hAnsiTheme="minorEastAsia" w:eastAsiaTheme="minorEastAsia" w:cstheme="minorEastAsia"/>
          <w:sz w:val="28"/>
          <w:szCs w:val="28"/>
        </w:rPr>
        <w:t>；</w:t>
      </w:r>
    </w:p>
    <w:p w14:paraId="3C4337B9">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2、资格预审时间：</w:t>
      </w:r>
      <w:r>
        <w:rPr>
          <w:rFonts w:hint="eastAsia" w:asciiTheme="minorEastAsia" w:hAnsiTheme="minorEastAsia" w:eastAsiaTheme="minorEastAsia" w:cstheme="minorEastAsia"/>
          <w:sz w:val="28"/>
          <w:szCs w:val="28"/>
          <w:u w:val="single"/>
        </w:rPr>
        <w:t>2024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8</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21</w:t>
      </w:r>
      <w:r>
        <w:rPr>
          <w:rFonts w:hint="eastAsia" w:asciiTheme="minorEastAsia" w:hAnsiTheme="minorEastAsia" w:eastAsiaTheme="minorEastAsia" w:cstheme="minorEastAsia"/>
          <w:sz w:val="28"/>
          <w:szCs w:val="28"/>
        </w:rPr>
        <w:t>日至</w:t>
      </w:r>
      <w:r>
        <w:rPr>
          <w:rFonts w:hint="eastAsia" w:asciiTheme="minorEastAsia" w:hAnsiTheme="minorEastAsia" w:eastAsiaTheme="minorEastAsia" w:cstheme="minorEastAsia"/>
          <w:sz w:val="28"/>
          <w:szCs w:val="28"/>
          <w:u w:val="single"/>
        </w:rPr>
        <w:t>2024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8</w:t>
      </w:r>
      <w:r>
        <w:rPr>
          <w:rFonts w:hint="eastAsia" w:asciiTheme="minorEastAsia" w:hAnsiTheme="minorEastAsia" w:eastAsiaTheme="minorEastAsia" w:cstheme="minorEastAsia"/>
          <w:sz w:val="28"/>
          <w:szCs w:val="28"/>
        </w:rPr>
        <w:t>月2</w:t>
      </w:r>
      <w:r>
        <w:rPr>
          <w:rFonts w:hint="eastAsia" w:asciiTheme="minorEastAsia" w:hAnsiTheme="minorEastAsia" w:eastAsiaTheme="minorEastAsia" w:cstheme="minorEastAsia"/>
          <w:sz w:val="28"/>
          <w:szCs w:val="28"/>
          <w:u w:val="single"/>
          <w:lang w:val="en-US" w:eastAsia="zh-CN"/>
        </w:rPr>
        <w:t>3</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24时</w:t>
      </w:r>
      <w:r>
        <w:rPr>
          <w:rFonts w:hint="eastAsia" w:asciiTheme="minorEastAsia" w:hAnsiTheme="minorEastAsia" w:eastAsiaTheme="minorEastAsia" w:cstheme="minorEastAsia"/>
          <w:sz w:val="28"/>
          <w:szCs w:val="28"/>
        </w:rPr>
        <w:t>；</w:t>
      </w:r>
    </w:p>
    <w:p w14:paraId="2CF8F61D">
      <w:pPr>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3、询价单发放时间：资格预审合格后于</w:t>
      </w:r>
      <w:r>
        <w:rPr>
          <w:rFonts w:hint="eastAsia" w:asciiTheme="minorEastAsia" w:hAnsiTheme="minorEastAsia" w:eastAsiaTheme="minorEastAsia" w:cstheme="minorEastAsia"/>
          <w:sz w:val="28"/>
          <w:szCs w:val="28"/>
          <w:u w:val="single"/>
        </w:rPr>
        <w:t>2024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8</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21</w:t>
      </w:r>
      <w:r>
        <w:rPr>
          <w:rFonts w:hint="eastAsia" w:asciiTheme="minorEastAsia" w:hAnsiTheme="minorEastAsia" w:eastAsiaTheme="minorEastAsia" w:cstheme="minorEastAsia"/>
          <w:sz w:val="28"/>
          <w:szCs w:val="28"/>
        </w:rPr>
        <w:t>日至</w:t>
      </w:r>
      <w:r>
        <w:rPr>
          <w:rFonts w:hint="eastAsia" w:asciiTheme="minorEastAsia" w:hAnsiTheme="minorEastAsia" w:eastAsiaTheme="minorEastAsia" w:cstheme="minorEastAsia"/>
          <w:sz w:val="28"/>
          <w:szCs w:val="28"/>
          <w:u w:val="single"/>
        </w:rPr>
        <w:t>2024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8</w:t>
      </w:r>
      <w:r>
        <w:rPr>
          <w:rFonts w:hint="eastAsia" w:asciiTheme="minorEastAsia" w:hAnsiTheme="minorEastAsia" w:eastAsiaTheme="minorEastAsia" w:cstheme="minorEastAsia"/>
          <w:sz w:val="28"/>
          <w:szCs w:val="28"/>
        </w:rPr>
        <w:t>月2</w:t>
      </w:r>
      <w:r>
        <w:rPr>
          <w:rFonts w:hint="eastAsia" w:asciiTheme="minorEastAsia" w:hAnsiTheme="minorEastAsia" w:eastAsiaTheme="minorEastAsia" w:cstheme="minorEastAsia"/>
          <w:sz w:val="28"/>
          <w:szCs w:val="28"/>
          <w:u w:val="single"/>
          <w:lang w:val="en-US" w:eastAsia="zh-CN"/>
        </w:rPr>
        <w:t>3</w:t>
      </w:r>
      <w:r>
        <w:rPr>
          <w:rFonts w:hint="eastAsia" w:asciiTheme="minorEastAsia" w:hAnsiTheme="minorEastAsia" w:eastAsiaTheme="minorEastAsia" w:cstheme="minorEastAsia"/>
          <w:sz w:val="28"/>
          <w:szCs w:val="28"/>
        </w:rPr>
        <w:t>日发放询价单。</w:t>
      </w:r>
    </w:p>
    <w:p w14:paraId="4841D6C0">
      <w:pPr>
        <w:ind w:firstLine="560" w:firstLineChars="200"/>
        <w:rPr>
          <w:rFonts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4、比价时间：</w:t>
      </w:r>
      <w:r>
        <w:rPr>
          <w:rFonts w:hint="eastAsia" w:asciiTheme="minorEastAsia" w:hAnsiTheme="minorEastAsia" w:eastAsiaTheme="minorEastAsia" w:cstheme="minorEastAsia"/>
          <w:sz w:val="28"/>
          <w:szCs w:val="28"/>
          <w:u w:val="single"/>
        </w:rPr>
        <w:t>2024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08</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26</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u w:val="single"/>
        </w:rPr>
        <w:t>09</w:t>
      </w:r>
      <w:r>
        <w:rPr>
          <w:rFonts w:hint="eastAsia" w:asciiTheme="minorEastAsia" w:hAnsiTheme="minorEastAsia" w:eastAsiaTheme="minorEastAsia" w:cstheme="minorEastAsia"/>
          <w:sz w:val="28"/>
          <w:szCs w:val="28"/>
        </w:rPr>
        <w:t>时</w:t>
      </w:r>
      <w:r>
        <w:rPr>
          <w:rFonts w:hint="eastAsia" w:asciiTheme="minorEastAsia" w:hAnsiTheme="minorEastAsia" w:eastAsiaTheme="minorEastAsia" w:cstheme="minorEastAsia"/>
          <w:sz w:val="28"/>
          <w:szCs w:val="28"/>
          <w:u w:val="single"/>
        </w:rPr>
        <w:t>30</w:t>
      </w:r>
      <w:r>
        <w:rPr>
          <w:rFonts w:hint="eastAsia" w:asciiTheme="minorEastAsia" w:hAnsiTheme="minorEastAsia" w:eastAsiaTheme="minorEastAsia" w:cstheme="minorEastAsia"/>
          <w:sz w:val="28"/>
          <w:szCs w:val="28"/>
        </w:rPr>
        <w:t>分；（以发出的询价单为准）</w:t>
      </w:r>
    </w:p>
    <w:p w14:paraId="33F8B3A0">
      <w:pPr>
        <w:ind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七、询比价地点：</w:t>
      </w:r>
      <w:r>
        <w:rPr>
          <w:rFonts w:hint="eastAsia" w:asciiTheme="minorEastAsia" w:hAnsiTheme="minorEastAsia" w:eastAsiaTheme="minorEastAsia" w:cstheme="minorEastAsia"/>
          <w:bCs/>
          <w:sz w:val="28"/>
          <w:szCs w:val="28"/>
          <w:u w:val="single"/>
        </w:rPr>
        <w:t>蒙牛集团电子采购招标平台（https://zbcg.mengniu.cn/）</w:t>
      </w:r>
    </w:p>
    <w:p w14:paraId="5FAC7D50">
      <w:pPr>
        <w:ind w:firstLine="562" w:firstLineChars="20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八、发布媒体：</w:t>
      </w:r>
    </w:p>
    <w:p w14:paraId="0FE8A425">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蒙牛官网（http://www.mengniu.com.cn）及蒙牛内部平台</w:t>
      </w:r>
    </w:p>
    <w:p w14:paraId="11D5DFE3">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中国采购与招标网（http://www.chinabidding.com.cn）</w:t>
      </w:r>
    </w:p>
    <w:p w14:paraId="6C234924">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中国招标投标公共服务平台（http://www.cebpubservice.com/）</w:t>
      </w:r>
    </w:p>
    <w:p w14:paraId="59195B26">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蒙牛集团电子采购招标平台（</w:t>
      </w:r>
      <w:r>
        <w:fldChar w:fldCharType="begin"/>
      </w:r>
      <w:r>
        <w:instrText xml:space="preserve"> HYPERLINK "https://……）" </w:instrText>
      </w:r>
      <w:r>
        <w:fldChar w:fldCharType="separate"/>
      </w:r>
      <w:r>
        <w:rPr>
          <w:rFonts w:hint="eastAsia" w:asciiTheme="minorEastAsia" w:hAnsiTheme="minorEastAsia" w:eastAsiaTheme="minorEastAsia" w:cstheme="minorEastAsia"/>
          <w:sz w:val="28"/>
          <w:szCs w:val="28"/>
        </w:rPr>
        <w:t>https://zbcg.mengniu.cn）</w:t>
      </w:r>
      <w:r>
        <w:rPr>
          <w:rFonts w:hint="eastAsia" w:asciiTheme="minorEastAsia" w:hAnsiTheme="minorEastAsia" w:eastAsiaTheme="minorEastAsia" w:cstheme="minorEastAsia"/>
          <w:sz w:val="28"/>
          <w:szCs w:val="28"/>
        </w:rPr>
        <w:fldChar w:fldCharType="end"/>
      </w:r>
    </w:p>
    <w:p w14:paraId="3C0ABEAC">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此公告只在以上平台发布，其他任何媒体转载无效。</w:t>
      </w:r>
    </w:p>
    <w:p w14:paraId="04FB4F42">
      <w:pPr>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九、采购招标实施方及联系方式：</w:t>
      </w:r>
    </w:p>
    <w:p w14:paraId="0C837F4F">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采购方：内蒙古蒙牛乳业（集团）股份有限公司</w:t>
      </w:r>
    </w:p>
    <w:p w14:paraId="2C464B92">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业务咨询联系人：张嘉馨                  </w:t>
      </w:r>
    </w:p>
    <w:p w14:paraId="31D7ACF0">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联系方式：15148996062</w:t>
      </w:r>
    </w:p>
    <w:p w14:paraId="54F0A450">
      <w:pPr>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十、采购代理公司及联系方式：</w:t>
      </w:r>
    </w:p>
    <w:p w14:paraId="6808D567">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采购代理公司：内蒙古华晟工程项目管理有限公司</w:t>
      </w:r>
    </w:p>
    <w:p w14:paraId="0140ED67">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报名联系人：赵慧峰（18647138769）丁桠楠（13847197935）王子刚</w:t>
      </w:r>
    </w:p>
    <w:p w14:paraId="33CFA6C3">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联系电话：0471-3957849/4918085 分机号：8000</w:t>
      </w:r>
    </w:p>
    <w:p w14:paraId="79D338AB">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电子邮箱：zhaohuifeng@nmghuasheng.com </w:t>
      </w:r>
    </w:p>
    <w:p w14:paraId="1BBE0926">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联系地址：内蒙古自治区呼和浩特市赛罕区锡林南路盈嘉国际综合楼27层</w:t>
      </w:r>
    </w:p>
    <w:p w14:paraId="64C7E4D8">
      <w:pPr>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十一、监督单位及联系方式：</w:t>
      </w:r>
    </w:p>
    <w:p w14:paraId="75FA9334">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监督单位：内蒙古蒙牛乳业（集团）股份有限公司招投标管理部</w:t>
      </w:r>
    </w:p>
    <w:p w14:paraId="47E59227">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监 督 人:薛海燕                        </w:t>
      </w:r>
    </w:p>
    <w:p w14:paraId="7620D724">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联系方式：0471-7393642/15034952008</w:t>
      </w:r>
    </w:p>
    <w:p w14:paraId="3D083EB6">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电子邮件：</w:t>
      </w:r>
      <w:r>
        <w:fldChar w:fldCharType="begin"/>
      </w:r>
      <w:r>
        <w:instrText xml:space="preserve"> HYPERLINK "mailto:xuehaiyan@mengniu.cn" </w:instrText>
      </w:r>
      <w:r>
        <w:fldChar w:fldCharType="separate"/>
      </w:r>
      <w:r>
        <w:rPr>
          <w:rFonts w:hint="eastAsia" w:asciiTheme="minorEastAsia" w:hAnsiTheme="minorEastAsia" w:eastAsiaTheme="minorEastAsia" w:cstheme="minorEastAsia"/>
          <w:sz w:val="28"/>
          <w:szCs w:val="28"/>
        </w:rPr>
        <w:t>xuehaiyan@mengniu.cn</w:t>
      </w:r>
      <w:r>
        <w:rPr>
          <w:rFonts w:hint="eastAsia" w:asciiTheme="minorEastAsia" w:hAnsiTheme="minorEastAsia" w:eastAsiaTheme="minorEastAsia" w:cstheme="minorEastAsia"/>
          <w:sz w:val="28"/>
          <w:szCs w:val="28"/>
        </w:rPr>
        <w:fldChar w:fldCharType="end"/>
      </w:r>
    </w:p>
    <w:p w14:paraId="21917027">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异议/投诉服务网址：</w:t>
      </w:r>
      <w:r>
        <w:fldChar w:fldCharType="begin"/>
      </w:r>
      <w:r>
        <w:instrText xml:space="preserve"> HYPERLINK "https://zbcg.mengniu.cn/" \l "/home" \t "_blank" </w:instrText>
      </w:r>
      <w:r>
        <w:fldChar w:fldCharType="separate"/>
      </w:r>
      <w:r>
        <w:rPr>
          <w:rFonts w:hint="eastAsia" w:asciiTheme="minorEastAsia" w:hAnsiTheme="minorEastAsia" w:eastAsiaTheme="minorEastAsia" w:cstheme="minorEastAsia"/>
          <w:sz w:val="28"/>
          <w:szCs w:val="28"/>
        </w:rPr>
        <w:t>https://zbcg.mengniu.cn/#/home</w:t>
      </w:r>
      <w:r>
        <w:rPr>
          <w:rFonts w:hint="eastAsia" w:asciiTheme="minorEastAsia" w:hAnsiTheme="minorEastAsia" w:eastAsiaTheme="minorEastAsia" w:cstheme="minorEastAsia"/>
          <w:sz w:val="28"/>
          <w:szCs w:val="28"/>
        </w:rPr>
        <w:fldChar w:fldCharType="end"/>
      </w:r>
    </w:p>
    <w:p w14:paraId="1DD8A793">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电子邮件：xuehaiyan@mengniu.cn</w:t>
      </w:r>
    </w:p>
    <w:p w14:paraId="6D727BCA">
      <w:pPr>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附件：1.法人证明、授权人证明</w:t>
      </w:r>
    </w:p>
    <w:p w14:paraId="3B5766C4">
      <w:pPr>
        <w:ind w:firstLine="840" w:firstLineChars="3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2.保密承诺书</w:t>
      </w:r>
    </w:p>
    <w:p w14:paraId="36845BF6">
      <w:pPr>
        <w:ind w:firstLine="840" w:firstLineChars="3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3.非联合体竞谈，不分包或转包声明</w:t>
      </w:r>
    </w:p>
    <w:p w14:paraId="358405C8">
      <w:pPr>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4.MN_SRM_用户操作手册_供应商管理 V1.1 - 供应商注册及信息修改操作指南</w:t>
      </w:r>
    </w:p>
    <w:p w14:paraId="3E075368">
      <w:pPr>
        <w:ind w:firstLine="840" w:firstLineChars="3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5.供应商入库-登录-参与项目-报名等流程说明</w:t>
      </w:r>
    </w:p>
    <w:p w14:paraId="7E835806">
      <w:pPr>
        <w:jc w:val="left"/>
        <w:rPr>
          <w:rFonts w:asciiTheme="minorEastAsia" w:hAnsiTheme="minorEastAsia" w:eastAsiaTheme="minorEastAsia" w:cstheme="minorEastAsia"/>
          <w:sz w:val="28"/>
          <w:szCs w:val="28"/>
        </w:rPr>
      </w:pPr>
    </w:p>
    <w:p w14:paraId="5F2F840F">
      <w:pPr>
        <w:ind w:firstLine="560"/>
        <w:jc w:val="righ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采购人：内蒙古蒙牛乳业(集团)股份有限公司</w:t>
      </w:r>
    </w:p>
    <w:p w14:paraId="5653AEA2">
      <w:pPr>
        <w:ind w:firstLine="560"/>
        <w:jc w:val="righ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采购代理公司：内蒙古华晟工程项目管理有限公司</w:t>
      </w:r>
    </w:p>
    <w:p w14:paraId="1CCA26DE">
      <w:pPr>
        <w:ind w:right="1189"/>
        <w:jc w:val="righ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2024年08月20日</w:t>
      </w:r>
    </w:p>
    <w:p w14:paraId="5BE79659">
      <w:pPr>
        <w:ind w:firstLine="560" w:firstLineChars="200"/>
        <w:jc w:val="left"/>
        <w:rPr>
          <w:rFonts w:asciiTheme="minorEastAsia" w:hAnsiTheme="minorEastAsia" w:eastAsiaTheme="minorEastAsia" w:cstheme="minorEastAsia"/>
          <w:sz w:val="28"/>
          <w:szCs w:val="28"/>
        </w:rPr>
      </w:pPr>
    </w:p>
    <w:p w14:paraId="5468F9C2">
      <w:pPr>
        <w:ind w:firstLine="560" w:firstLineChars="200"/>
        <w:jc w:val="left"/>
        <w:rPr>
          <w:rFonts w:asciiTheme="minorEastAsia" w:hAnsiTheme="minorEastAsia" w:eastAsiaTheme="minorEastAsia" w:cstheme="minorEastAsia"/>
          <w:sz w:val="28"/>
          <w:szCs w:val="28"/>
        </w:rPr>
      </w:pPr>
    </w:p>
    <w:p w14:paraId="1099FC83">
      <w:pPr>
        <w:ind w:firstLine="560" w:firstLineChars="200"/>
        <w:jc w:val="left"/>
        <w:rPr>
          <w:rFonts w:asciiTheme="minorEastAsia" w:hAnsiTheme="minorEastAsia" w:eastAsiaTheme="minorEastAsia" w:cstheme="minorEastAsia"/>
          <w:sz w:val="28"/>
          <w:szCs w:val="28"/>
        </w:rPr>
      </w:pPr>
    </w:p>
    <w:p w14:paraId="6FE776B9">
      <w:pPr>
        <w:ind w:firstLine="560" w:firstLineChars="200"/>
        <w:jc w:val="left"/>
        <w:rPr>
          <w:rFonts w:asciiTheme="minorEastAsia" w:hAnsiTheme="minorEastAsia" w:eastAsiaTheme="minorEastAsia" w:cstheme="minorEastAsia"/>
          <w:sz w:val="28"/>
          <w:szCs w:val="28"/>
        </w:rPr>
      </w:pPr>
    </w:p>
    <w:p w14:paraId="6959A361">
      <w:pPr>
        <w:ind w:firstLine="560" w:firstLineChars="200"/>
        <w:jc w:val="left"/>
        <w:rPr>
          <w:rFonts w:asciiTheme="minorEastAsia" w:hAnsiTheme="minorEastAsia" w:eastAsiaTheme="minorEastAsia" w:cstheme="minorEastAsia"/>
          <w:sz w:val="28"/>
          <w:szCs w:val="28"/>
        </w:rPr>
      </w:pPr>
    </w:p>
    <w:p w14:paraId="7A1AE8F5">
      <w:pPr>
        <w:ind w:firstLine="560" w:firstLineChars="200"/>
        <w:jc w:val="left"/>
        <w:rPr>
          <w:rFonts w:asciiTheme="minorEastAsia" w:hAnsiTheme="minorEastAsia" w:eastAsiaTheme="minorEastAsia" w:cstheme="minorEastAsia"/>
          <w:sz w:val="28"/>
          <w:szCs w:val="28"/>
        </w:rPr>
      </w:pPr>
    </w:p>
    <w:p w14:paraId="1769E7A8">
      <w:pPr>
        <w:ind w:firstLine="560" w:firstLineChars="200"/>
        <w:jc w:val="left"/>
        <w:rPr>
          <w:rFonts w:asciiTheme="minorEastAsia" w:hAnsiTheme="minorEastAsia" w:eastAsiaTheme="minorEastAsia" w:cstheme="minorEastAsia"/>
          <w:sz w:val="28"/>
          <w:szCs w:val="28"/>
        </w:rPr>
      </w:pPr>
    </w:p>
    <w:p w14:paraId="0C86592B">
      <w:pPr>
        <w:ind w:firstLine="560" w:firstLineChars="200"/>
        <w:jc w:val="left"/>
        <w:rPr>
          <w:rFonts w:asciiTheme="minorEastAsia" w:hAnsiTheme="minorEastAsia" w:eastAsiaTheme="minorEastAsia" w:cstheme="minorEastAsia"/>
          <w:sz w:val="28"/>
          <w:szCs w:val="28"/>
        </w:rPr>
      </w:pPr>
    </w:p>
    <w:p w14:paraId="132826C5">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附件1：</w:t>
      </w:r>
    </w:p>
    <w:p w14:paraId="5B711EDA">
      <w:pPr>
        <w:adjustRightInd w:val="0"/>
        <w:snapToGrid w:val="0"/>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法定代表人身份证明</w:t>
      </w:r>
    </w:p>
    <w:p w14:paraId="1CE9D5E1">
      <w:pPr>
        <w:adjustRightInd w:val="0"/>
        <w:snapToGrid w:val="0"/>
        <w:spacing w:line="360" w:lineRule="auto"/>
        <w:jc w:val="center"/>
        <w:rPr>
          <w:rFonts w:asciiTheme="minorEastAsia" w:hAnsiTheme="minorEastAsia" w:eastAsiaTheme="minorEastAsia" w:cstheme="minorEastAsia"/>
          <w:b/>
          <w:szCs w:val="21"/>
        </w:rPr>
      </w:pPr>
    </w:p>
    <w:p w14:paraId="2D19EC33">
      <w:pPr>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竞谈人名称：                             </w:t>
      </w:r>
    </w:p>
    <w:p w14:paraId="6BDA9FF9">
      <w:pPr>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单位性质：</w:t>
      </w:r>
      <w:r>
        <w:rPr>
          <w:rFonts w:hint="eastAsia" w:asciiTheme="minorEastAsia" w:hAnsiTheme="minorEastAsia" w:eastAsiaTheme="minorEastAsia" w:cstheme="minorEastAsia"/>
          <w:color w:val="000000"/>
          <w:sz w:val="24"/>
          <w:u w:val="single"/>
        </w:rPr>
        <w:t xml:space="preserve">                                </w:t>
      </w:r>
    </w:p>
    <w:p w14:paraId="6567CE23">
      <w:pPr>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地    址：          </w:t>
      </w:r>
    </w:p>
    <w:p w14:paraId="6508F28E">
      <w:pPr>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成立时间：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日</w:t>
      </w:r>
    </w:p>
    <w:p w14:paraId="207C91B1">
      <w:pPr>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经营期限：</w:t>
      </w:r>
      <w:r>
        <w:rPr>
          <w:rFonts w:hint="eastAsia" w:asciiTheme="minorEastAsia" w:hAnsiTheme="minorEastAsia" w:eastAsiaTheme="minorEastAsia" w:cstheme="minorEastAsia"/>
          <w:color w:val="000000"/>
          <w:sz w:val="24"/>
          <w:u w:val="single"/>
        </w:rPr>
        <w:t xml:space="preserve">                               </w:t>
      </w:r>
    </w:p>
    <w:p w14:paraId="2781B6A4">
      <w:pPr>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姓名：</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性别：</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，职务：</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系  </w:t>
      </w:r>
      <w:r>
        <w:rPr>
          <w:rFonts w:hint="eastAsia" w:asciiTheme="minorEastAsia" w:hAnsiTheme="minorEastAsia" w:eastAsiaTheme="minorEastAsia" w:cstheme="minorEastAsia"/>
          <w:color w:val="FF0000"/>
          <w:sz w:val="24"/>
          <w:u w:val="single"/>
        </w:rPr>
        <w:t>竞 谈 人 全 称</w:t>
      </w:r>
      <w:r>
        <w:rPr>
          <w:rFonts w:hint="eastAsia" w:asciiTheme="minorEastAsia" w:hAnsiTheme="minorEastAsia" w:eastAsiaTheme="minorEastAsia" w:cstheme="minorEastAsia"/>
          <w:color w:val="000000"/>
          <w:sz w:val="24"/>
        </w:rPr>
        <w:t>的法定代表人。</w:t>
      </w:r>
    </w:p>
    <w:p w14:paraId="68205317">
      <w:pPr>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特此证明。</w:t>
      </w:r>
    </w:p>
    <w:p w14:paraId="16B9C4DD">
      <w:pPr>
        <w:adjustRightInd w:val="0"/>
        <w:snapToGrid w:val="0"/>
        <w:spacing w:line="360" w:lineRule="auto"/>
        <w:ind w:right="1556" w:rightChars="741"/>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竞谈人：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（盖公章）</w:t>
      </w:r>
    </w:p>
    <w:p w14:paraId="07C1EBA9">
      <w:pPr>
        <w:adjustRightInd w:val="0"/>
        <w:snapToGrid w:val="0"/>
        <w:spacing w:line="360" w:lineRule="auto"/>
        <w:ind w:right="1556" w:rightChars="741"/>
        <w:jc w:val="right"/>
        <w:rPr>
          <w:rFonts w:asciiTheme="minorEastAsia" w:hAnsiTheme="minorEastAsia" w:eastAsiaTheme="minorEastAsia" w:cstheme="minorEastAsia"/>
          <w:sz w:val="24"/>
        </w:rPr>
      </w:pPr>
    </w:p>
    <w:p w14:paraId="2F0D0DF3">
      <w:pPr>
        <w:adjustRightInd w:val="0"/>
        <w:snapToGrid w:val="0"/>
        <w:spacing w:line="360" w:lineRule="auto"/>
        <w:ind w:right="1556" w:rightChars="741"/>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2024</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73BD4DAD">
      <w:pPr>
        <w:adjustRightInd w:val="0"/>
        <w:snapToGrid w:val="0"/>
        <w:spacing w:line="360" w:lineRule="auto"/>
        <w:rPr>
          <w:rFonts w:asciiTheme="minorEastAsia" w:hAnsiTheme="minorEastAsia" w:eastAsiaTheme="minorEastAsia" w:cstheme="minorEastAsia"/>
          <w:b/>
          <w:kern w:val="0"/>
          <w:sz w:val="36"/>
          <w:szCs w:val="36"/>
        </w:rPr>
      </w:pPr>
    </w:p>
    <w:tbl>
      <w:tblPr>
        <w:tblStyle w:val="10"/>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1842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60" w:type="dxa"/>
            <w:shd w:val="clear" w:color="auto" w:fill="auto"/>
          </w:tcPr>
          <w:p w14:paraId="136ECC9E">
            <w:pPr>
              <w:adjustRightInd w:val="0"/>
              <w:snapToGrid w:val="0"/>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kern w:val="0"/>
                <w:sz w:val="24"/>
                <w:szCs w:val="36"/>
              </w:rPr>
              <w:t xml:space="preserve">法人身份证正面  </w:t>
            </w:r>
          </w:p>
        </w:tc>
        <w:tc>
          <w:tcPr>
            <w:tcW w:w="5060" w:type="dxa"/>
            <w:shd w:val="clear" w:color="auto" w:fill="auto"/>
          </w:tcPr>
          <w:p w14:paraId="0CEB7D76">
            <w:pPr>
              <w:adjustRightInd w:val="0"/>
              <w:snapToGrid w:val="0"/>
              <w:spacing w:line="360" w:lineRule="auto"/>
              <w:jc w:val="center"/>
              <w:rPr>
                <w:rFonts w:asciiTheme="minorEastAsia" w:hAnsiTheme="minorEastAsia" w:eastAsiaTheme="minorEastAsia" w:cstheme="minorEastAsia"/>
                <w:kern w:val="0"/>
                <w:sz w:val="24"/>
                <w:szCs w:val="36"/>
              </w:rPr>
            </w:pPr>
            <w:r>
              <w:rPr>
                <w:rFonts w:hint="eastAsia" w:asciiTheme="minorEastAsia" w:hAnsiTheme="minorEastAsia" w:eastAsiaTheme="minorEastAsia" w:cstheme="minorEastAsia"/>
                <w:kern w:val="0"/>
                <w:sz w:val="24"/>
                <w:szCs w:val="36"/>
              </w:rPr>
              <w:t xml:space="preserve">  法人身份证反面</w:t>
            </w:r>
          </w:p>
        </w:tc>
      </w:tr>
      <w:tr w14:paraId="7D10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6" w:hRule="atLeast"/>
          <w:jc w:val="center"/>
        </w:trPr>
        <w:tc>
          <w:tcPr>
            <w:tcW w:w="5060" w:type="dxa"/>
            <w:shd w:val="clear" w:color="auto" w:fill="auto"/>
          </w:tcPr>
          <w:p w14:paraId="4CB4AC35">
            <w:pPr>
              <w:adjustRightInd w:val="0"/>
              <w:snapToGrid w:val="0"/>
              <w:spacing w:line="360" w:lineRule="auto"/>
              <w:jc w:val="center"/>
              <w:rPr>
                <w:rFonts w:asciiTheme="minorEastAsia" w:hAnsiTheme="minorEastAsia" w:eastAsiaTheme="minorEastAsia" w:cstheme="minorEastAsia"/>
                <w:b/>
                <w:kern w:val="0"/>
                <w:sz w:val="36"/>
                <w:szCs w:val="36"/>
              </w:rPr>
            </w:pPr>
          </w:p>
        </w:tc>
        <w:tc>
          <w:tcPr>
            <w:tcW w:w="5060" w:type="dxa"/>
            <w:shd w:val="clear" w:color="auto" w:fill="auto"/>
          </w:tcPr>
          <w:p w14:paraId="4B9EE752">
            <w:pPr>
              <w:adjustRightInd w:val="0"/>
              <w:snapToGrid w:val="0"/>
              <w:spacing w:line="360" w:lineRule="auto"/>
              <w:jc w:val="center"/>
              <w:rPr>
                <w:rFonts w:asciiTheme="minorEastAsia" w:hAnsiTheme="minorEastAsia" w:eastAsiaTheme="minorEastAsia" w:cstheme="minorEastAsia"/>
                <w:b/>
                <w:kern w:val="0"/>
                <w:sz w:val="36"/>
                <w:szCs w:val="36"/>
              </w:rPr>
            </w:pPr>
          </w:p>
        </w:tc>
      </w:tr>
    </w:tbl>
    <w:p w14:paraId="29C3B1DA">
      <w:pPr>
        <w:adjustRightInd w:val="0"/>
        <w:snapToGrid w:val="0"/>
        <w:spacing w:line="360" w:lineRule="auto"/>
        <w:rPr>
          <w:rFonts w:asciiTheme="minorEastAsia" w:hAnsiTheme="minorEastAsia" w:eastAsiaTheme="minorEastAsia" w:cstheme="minorEastAsia"/>
          <w:sz w:val="20"/>
          <w:szCs w:val="22"/>
        </w:rPr>
      </w:pPr>
    </w:p>
    <w:p w14:paraId="031044B5">
      <w:pPr>
        <w:adjustRightInd w:val="0"/>
        <w:snapToGrid w:val="0"/>
        <w:spacing w:line="360" w:lineRule="auto"/>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4E17205C">
      <w:pPr>
        <w:adjustRightInd w:val="0"/>
        <w:snapToGrid w:val="0"/>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法定代表人授权委托书</w:t>
      </w:r>
    </w:p>
    <w:p w14:paraId="2ECD1726">
      <w:pPr>
        <w:adjustRightInd w:val="0"/>
        <w:snapToGrid w:val="0"/>
        <w:spacing w:line="360" w:lineRule="auto"/>
        <w:jc w:val="center"/>
        <w:rPr>
          <w:rFonts w:asciiTheme="minorEastAsia" w:hAnsiTheme="minorEastAsia" w:eastAsiaTheme="minorEastAsia" w:cstheme="minorEastAsia"/>
          <w:color w:val="000000"/>
          <w:szCs w:val="21"/>
        </w:rPr>
      </w:pPr>
    </w:p>
    <w:p w14:paraId="788BE7D5">
      <w:pPr>
        <w:adjustRightInd w:val="0"/>
        <w:snapToGrid w:val="0"/>
        <w:spacing w:line="360" w:lineRule="auto"/>
        <w:ind w:right="594" w:rightChars="283"/>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（采购人名称）</w:t>
      </w:r>
      <w:r>
        <w:rPr>
          <w:rFonts w:hint="eastAsia" w:asciiTheme="minorEastAsia" w:hAnsiTheme="minorEastAsia" w:eastAsiaTheme="minorEastAsia" w:cstheme="minorEastAsia"/>
          <w:sz w:val="24"/>
        </w:rPr>
        <w:t>：</w:t>
      </w:r>
    </w:p>
    <w:p w14:paraId="74A66D48">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（竞谈人全称）</w:t>
      </w: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授权</w:t>
      </w:r>
      <w:r>
        <w:rPr>
          <w:rFonts w:hint="eastAsia" w:asciiTheme="minorEastAsia" w:hAnsiTheme="minorEastAsia" w:eastAsiaTheme="minorEastAsia" w:cstheme="minorEastAsia"/>
          <w:sz w:val="24"/>
          <w:u w:val="single"/>
        </w:rPr>
        <w:t>（代表姓名）</w:t>
      </w:r>
      <w:r>
        <w:rPr>
          <w:rFonts w:hint="eastAsia" w:asciiTheme="minorEastAsia" w:hAnsiTheme="minorEastAsia" w:eastAsiaTheme="minorEastAsia" w:cstheme="minorEastAsia"/>
          <w:sz w:val="24"/>
        </w:rPr>
        <w:t>为全权代表法定代表人，参加贵方组织的</w:t>
      </w:r>
      <w:r>
        <w:rPr>
          <w:rFonts w:hint="eastAsia" w:asciiTheme="minorEastAsia" w:hAnsiTheme="minorEastAsia" w:eastAsiaTheme="minorEastAsia" w:cstheme="minorEastAsia"/>
          <w:sz w:val="24"/>
          <w:u w:val="single"/>
        </w:rPr>
        <w:t xml:space="preserve">      （标段          ）</w:t>
      </w:r>
      <w:r>
        <w:rPr>
          <w:rFonts w:hint="eastAsia" w:asciiTheme="minorEastAsia" w:hAnsiTheme="minorEastAsia" w:eastAsiaTheme="minorEastAsia" w:cstheme="minorEastAsia"/>
          <w:sz w:val="24"/>
        </w:rPr>
        <w:t>竞谈活动中的一切事宜。</w:t>
      </w:r>
    </w:p>
    <w:p w14:paraId="2F7726F0">
      <w:pPr>
        <w:adjustRightInd w:val="0"/>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法定代表人授权委托书有效期</w:t>
      </w:r>
      <w:r>
        <w:rPr>
          <w:rFonts w:hint="eastAsia" w:asciiTheme="minorEastAsia" w:hAnsiTheme="minorEastAsia" w:eastAsiaTheme="minorEastAsia" w:cstheme="minorEastAsia"/>
          <w:sz w:val="24"/>
          <w:u w:val="single"/>
        </w:rPr>
        <w:t xml:space="preserve"> 2024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日至</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5CCFDBC5">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竞谈人全称（公章）：</w:t>
      </w:r>
    </w:p>
    <w:p w14:paraId="1946CE72">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法定代表人（签字）： </w:t>
      </w:r>
    </w:p>
    <w:p w14:paraId="649E7524">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授权委托人（签字）：  </w:t>
      </w:r>
    </w:p>
    <w:p w14:paraId="665F9662">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p w14:paraId="239F1F62">
      <w:pPr>
        <w:adjustRightInd w:val="0"/>
        <w:snapToGrid w:val="0"/>
        <w:spacing w:line="360" w:lineRule="auto"/>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联系电话：</w:t>
      </w:r>
    </w:p>
    <w:p w14:paraId="39E8481E">
      <w:pPr>
        <w:adjustRightInd w:val="0"/>
        <w:snapToGrid w:val="0"/>
        <w:spacing w:line="360" w:lineRule="auto"/>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职      务：</w:t>
      </w:r>
    </w:p>
    <w:p w14:paraId="151BCE71">
      <w:pPr>
        <w:adjustRightInd w:val="0"/>
        <w:snapToGrid w:val="0"/>
        <w:spacing w:line="360" w:lineRule="auto"/>
        <w:ind w:left="850" w:leftChars="405" w:firstLine="569"/>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2024年  月  日    </w:t>
      </w:r>
    </w:p>
    <w:p w14:paraId="7B1759BE">
      <w:pPr>
        <w:adjustRightInd w:val="0"/>
        <w:snapToGrid w:val="0"/>
        <w:spacing w:line="360" w:lineRule="auto"/>
        <w:ind w:firstLine="851" w:firstLineChars="353"/>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14AF3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EA32309">
            <w:pPr>
              <w:adjustRightInd w:val="0"/>
              <w:snapToGrid w:val="0"/>
              <w:spacing w:line="360" w:lineRule="auto"/>
              <w:ind w:left="128" w:leftChars="61"/>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法定代表人身份证复印件（正反面）</w:t>
            </w:r>
          </w:p>
        </w:tc>
        <w:tc>
          <w:tcPr>
            <w:tcW w:w="4253" w:type="dxa"/>
          </w:tcPr>
          <w:p w14:paraId="2D5389A4">
            <w:pPr>
              <w:adjustRightInd w:val="0"/>
              <w:snapToGrid w:val="0"/>
              <w:spacing w:line="360" w:lineRule="auto"/>
              <w:ind w:left="128" w:leftChars="61"/>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授权委托人身份证复印件（正反面）</w:t>
            </w:r>
          </w:p>
        </w:tc>
      </w:tr>
    </w:tbl>
    <w:p w14:paraId="19DADD23">
      <w:pPr>
        <w:adjustRightInd w:val="0"/>
        <w:snapToGrid w:val="0"/>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授权委托人社保证明材料</w:t>
      </w:r>
    </w:p>
    <w:p w14:paraId="1799DA4C">
      <w:pPr>
        <w:pStyle w:val="9"/>
        <w:adjustRightInd w:val="0"/>
        <w:snapToGrid w:val="0"/>
        <w:ind w:firstLine="0" w:firstLineChars="0"/>
        <w:jc w:val="center"/>
        <w:rPr>
          <w:rFonts w:asciiTheme="minorEastAsia" w:hAnsiTheme="minorEastAsia" w:eastAsiaTheme="minorEastAsia" w:cstheme="minorEastAsia"/>
          <w:iCs/>
          <w:color w:val="FF0000"/>
          <w:szCs w:val="21"/>
          <w:shd w:val="clear" w:color="auto" w:fill="FFFFFF"/>
        </w:rPr>
      </w:pPr>
      <w:r>
        <w:rPr>
          <w:rFonts w:hint="eastAsia" w:asciiTheme="minorEastAsia" w:hAnsiTheme="minorEastAsia" w:eastAsiaTheme="minorEastAsia" w:cstheme="minorEastAsia"/>
          <w:iCs/>
          <w:color w:val="FF0000"/>
          <w:szCs w:val="21"/>
          <w:shd w:val="clear" w:color="auto" w:fill="FFFFFF"/>
        </w:rPr>
        <w:t>（要求：1、具备社保局出具的材料；2、具备本单位名称及授权委托人姓名，近一年）</w:t>
      </w:r>
    </w:p>
    <w:p w14:paraId="6122E956">
      <w:pPr>
        <w:adjustRightInd w:val="0"/>
        <w:snapToGrid w:val="0"/>
        <w:spacing w:line="360" w:lineRule="auto"/>
        <w:rPr>
          <w:rFonts w:asciiTheme="minorEastAsia" w:hAnsiTheme="minorEastAsia" w:eastAsiaTheme="minorEastAsia" w:cstheme="minorEastAsia"/>
          <w:i/>
          <w:color w:val="FF0000"/>
          <w:szCs w:val="21"/>
          <w:shd w:val="clear" w:color="auto" w:fill="FFFFFF"/>
        </w:rPr>
      </w:pPr>
      <w:r>
        <w:rPr>
          <w:rFonts w:hint="eastAsia" w:asciiTheme="minorEastAsia" w:hAnsiTheme="minorEastAsia" w:eastAsiaTheme="minorEastAsia" w:cstheme="minorEastAsia"/>
          <w:i/>
          <w:color w:val="FF0000"/>
          <w:szCs w:val="21"/>
          <w:shd w:val="clear" w:color="auto" w:fill="FFFFFF"/>
        </w:rPr>
        <w:br w:type="page"/>
      </w:r>
    </w:p>
    <w:p w14:paraId="0940CEC3">
      <w:pPr>
        <w:pStyle w:val="9"/>
        <w:adjustRightInd w:val="0"/>
        <w:snapToGrid w:val="0"/>
        <w:ind w:firstLine="0" w:firstLineChars="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附件2:</w:t>
      </w:r>
    </w:p>
    <w:p w14:paraId="05AE8F9C">
      <w:pPr>
        <w:adjustRightInd w:val="0"/>
        <w:snapToGrid w:val="0"/>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保密承诺书</w:t>
      </w:r>
    </w:p>
    <w:p w14:paraId="597F2A52">
      <w:pPr>
        <w:widowControl/>
        <w:adjustRightInd w:val="0"/>
        <w:snapToGrid w:val="0"/>
        <w:spacing w:line="360" w:lineRule="auto"/>
        <w:ind w:firstLine="480" w:firstLineChars="200"/>
        <w:jc w:val="left"/>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甲方：</w:t>
      </w:r>
    </w:p>
    <w:p w14:paraId="0FD85004">
      <w:pPr>
        <w:widowControl/>
        <w:adjustRightInd w:val="0"/>
        <w:snapToGrid w:val="0"/>
        <w:spacing w:line="360" w:lineRule="auto"/>
        <w:ind w:firstLine="480" w:firstLineChars="200"/>
        <w:jc w:val="left"/>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地址：</w:t>
      </w:r>
    </w:p>
    <w:p w14:paraId="7ABBA44E">
      <w:pPr>
        <w:widowControl/>
        <w:adjustRightInd w:val="0"/>
        <w:snapToGrid w:val="0"/>
        <w:spacing w:line="360" w:lineRule="auto"/>
        <w:ind w:firstLine="480" w:firstLineChars="200"/>
        <w:jc w:val="left"/>
        <w:textAlignment w:val="baseline"/>
        <w:rPr>
          <w:rFonts w:asciiTheme="minorEastAsia" w:hAnsiTheme="minorEastAsia" w:eastAsiaTheme="minorEastAsia" w:cstheme="minorEastAsia"/>
          <w:color w:val="000000"/>
          <w:kern w:val="0"/>
          <w:sz w:val="24"/>
        </w:rPr>
      </w:pPr>
    </w:p>
    <w:p w14:paraId="3E71133F">
      <w:pPr>
        <w:widowControl/>
        <w:adjustRightInd w:val="0"/>
        <w:snapToGrid w:val="0"/>
        <w:spacing w:line="360" w:lineRule="auto"/>
        <w:ind w:firstLine="480" w:firstLineChars="200"/>
        <w:jc w:val="left"/>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乙方（承诺方）：</w:t>
      </w:r>
    </w:p>
    <w:p w14:paraId="2080CA50">
      <w:pPr>
        <w:widowControl/>
        <w:adjustRightInd w:val="0"/>
        <w:snapToGrid w:val="0"/>
        <w:spacing w:line="360" w:lineRule="auto"/>
        <w:ind w:firstLine="480" w:firstLineChars="200"/>
        <w:jc w:val="left"/>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地址：</w:t>
      </w:r>
    </w:p>
    <w:p w14:paraId="65E10223">
      <w:pPr>
        <w:widowControl/>
        <w:adjustRightInd w:val="0"/>
        <w:snapToGrid w:val="0"/>
        <w:spacing w:line="360" w:lineRule="auto"/>
        <w:ind w:firstLine="480" w:firstLineChars="200"/>
        <w:jc w:val="left"/>
        <w:textAlignment w:val="baseline"/>
        <w:rPr>
          <w:rFonts w:asciiTheme="minorEastAsia" w:hAnsiTheme="minorEastAsia" w:eastAsiaTheme="minorEastAsia" w:cstheme="minorEastAsia"/>
          <w:color w:val="000000"/>
          <w:kern w:val="0"/>
          <w:sz w:val="24"/>
        </w:rPr>
      </w:pPr>
    </w:p>
    <w:p w14:paraId="41DE313B">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甲乙双方就</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color w:val="000000"/>
          <w:kern w:val="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0BDD03F">
      <w:pPr>
        <w:widowControl/>
        <w:adjustRightInd w:val="0"/>
        <w:snapToGrid w:val="0"/>
        <w:spacing w:line="360" w:lineRule="auto"/>
        <w:ind w:firstLine="482" w:firstLineChars="200"/>
        <w:textAlignment w:val="baseline"/>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一、定义</w:t>
      </w:r>
    </w:p>
    <w:p w14:paraId="2ECF1859">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A4B55EB">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（一）由乙方以书面文件证明：该等信息已于披露之前已由乙方所持有；</w:t>
      </w:r>
    </w:p>
    <w:p w14:paraId="19D22CB7">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（二）已公开发表或非因乙方作为或不作为的原因，已向公众披露；</w:t>
      </w:r>
    </w:p>
    <w:p w14:paraId="1E6AD9AF">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（三）已由甲方书面同意乙方公开；</w:t>
      </w:r>
    </w:p>
    <w:p w14:paraId="0406C7E9">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（四）由乙方在未使用该等机密信息的情形下独立开发；</w:t>
      </w:r>
    </w:p>
    <w:p w14:paraId="3FD38560">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（五）乙方从第三方处合法、正当地取得，且该第三方对该等机密信息不承担保密义务。</w:t>
      </w:r>
    </w:p>
    <w:p w14:paraId="22EC4BA2">
      <w:pPr>
        <w:widowControl/>
        <w:adjustRightInd w:val="0"/>
        <w:snapToGrid w:val="0"/>
        <w:spacing w:line="360" w:lineRule="auto"/>
        <w:ind w:firstLine="482" w:firstLineChars="200"/>
        <w:textAlignment w:val="baseline"/>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二、保密</w:t>
      </w:r>
    </w:p>
    <w:p w14:paraId="16922347">
      <w:pPr>
        <w:pStyle w:val="7"/>
        <w:adjustRightInd w:val="0"/>
        <w:snapToGrid w:val="0"/>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63645965">
      <w:pPr>
        <w:widowControl/>
        <w:adjustRightInd w:val="0"/>
        <w:snapToGrid w:val="0"/>
        <w:spacing w:line="360" w:lineRule="auto"/>
        <w:ind w:firstLine="482" w:firstLineChars="200"/>
        <w:textAlignment w:val="baseline"/>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三、公开</w:t>
      </w:r>
    </w:p>
    <w:p w14:paraId="2F8F4480">
      <w:pPr>
        <w:pStyle w:val="7"/>
        <w:adjustRightInd w:val="0"/>
        <w:snapToGrid w:val="0"/>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3582BBF6">
      <w:pPr>
        <w:widowControl/>
        <w:adjustRightInd w:val="0"/>
        <w:snapToGrid w:val="0"/>
        <w:spacing w:line="360" w:lineRule="auto"/>
        <w:ind w:firstLine="482" w:firstLineChars="200"/>
        <w:textAlignment w:val="baseline"/>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四、强制性披露</w:t>
      </w:r>
    </w:p>
    <w:p w14:paraId="03ACE9FF">
      <w:pPr>
        <w:adjustRightInd w:val="0"/>
        <w:snapToGrid w:val="0"/>
        <w:spacing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C16B47F">
      <w:pPr>
        <w:widowControl/>
        <w:adjustRightInd w:val="0"/>
        <w:snapToGrid w:val="0"/>
        <w:spacing w:line="360" w:lineRule="auto"/>
        <w:ind w:firstLine="482" w:firstLineChars="200"/>
        <w:textAlignment w:val="baseline"/>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五、返还资料</w:t>
      </w:r>
    </w:p>
    <w:p w14:paraId="47448156">
      <w:pPr>
        <w:pStyle w:val="4"/>
        <w:adjustRightInd w:val="0"/>
        <w:snapToGrid w:val="0"/>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在承诺书目的终止、撤消、完成、被拒绝或以其他方式解除后，根据甲方的书面要求，乙方应在项目谈判协商终止后的</w:t>
      </w:r>
      <w:r>
        <w:rPr>
          <w:rFonts w:hint="eastAsia" w:asciiTheme="minorEastAsia" w:hAnsiTheme="minorEastAsia" w:eastAsiaTheme="minorEastAsia" w:cstheme="minorEastAsia"/>
          <w:color w:val="000000"/>
          <w:kern w:val="0"/>
          <w:sz w:val="24"/>
          <w:u w:val="single"/>
        </w:rPr>
        <w:t xml:space="preserve">     </w:t>
      </w:r>
      <w:r>
        <w:rPr>
          <w:rFonts w:hint="eastAsia" w:asciiTheme="minorEastAsia" w:hAnsiTheme="minorEastAsia" w:eastAsiaTheme="minorEastAsia" w:cstheme="minorEastAsia"/>
          <w:color w:val="000000"/>
          <w:kern w:val="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4A883FE">
      <w:pPr>
        <w:widowControl/>
        <w:adjustRightInd w:val="0"/>
        <w:snapToGrid w:val="0"/>
        <w:spacing w:line="360" w:lineRule="auto"/>
        <w:ind w:firstLine="482" w:firstLineChars="200"/>
        <w:textAlignment w:val="baseline"/>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六、非授权许可</w:t>
      </w:r>
    </w:p>
    <w:p w14:paraId="2C7633DB">
      <w:pPr>
        <w:adjustRightInd w:val="0"/>
        <w:snapToGrid w:val="0"/>
        <w:spacing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88D7800">
      <w:pPr>
        <w:widowControl/>
        <w:adjustRightInd w:val="0"/>
        <w:snapToGrid w:val="0"/>
        <w:spacing w:line="360" w:lineRule="auto"/>
        <w:ind w:firstLine="482" w:firstLineChars="200"/>
        <w:textAlignment w:val="baseline"/>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七、义务限定</w:t>
      </w:r>
    </w:p>
    <w:p w14:paraId="20EA7245">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本承诺书不得被视作或解释为甲方有义务向乙方提供任何信息、与乙方进行商业交易或签订任何最终协议，除非甲方决定向乙方提供信息或与其签订与交易有关的最终协议。</w:t>
      </w:r>
    </w:p>
    <w:p w14:paraId="5088EFED">
      <w:pPr>
        <w:widowControl/>
        <w:adjustRightInd w:val="0"/>
        <w:snapToGrid w:val="0"/>
        <w:spacing w:line="360" w:lineRule="auto"/>
        <w:ind w:firstLine="482" w:firstLineChars="200"/>
        <w:textAlignment w:val="baseline"/>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八、信息准确性</w:t>
      </w:r>
    </w:p>
    <w:p w14:paraId="2D30AB28">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5F5B03BE">
      <w:pPr>
        <w:widowControl/>
        <w:adjustRightInd w:val="0"/>
        <w:snapToGrid w:val="0"/>
        <w:spacing w:line="360" w:lineRule="auto"/>
        <w:ind w:firstLine="482" w:firstLineChars="200"/>
        <w:textAlignment w:val="baseline"/>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九、期限</w:t>
      </w:r>
    </w:p>
    <w:p w14:paraId="0E59F968">
      <w:pPr>
        <w:pStyle w:val="4"/>
        <w:adjustRightInd w:val="0"/>
        <w:snapToGrid w:val="0"/>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本承诺书中乙方之保密义务应自乙方收到机密信息之日起</w:t>
      </w:r>
      <w:r>
        <w:rPr>
          <w:rFonts w:hint="eastAsia" w:asciiTheme="minorEastAsia" w:hAnsiTheme="minorEastAsia" w:eastAsiaTheme="minorEastAsia" w:cstheme="minorEastAsia"/>
          <w:color w:val="000000"/>
          <w:kern w:val="0"/>
          <w:sz w:val="24"/>
          <w:u w:val="single"/>
        </w:rPr>
        <w:t xml:space="preserve">    </w:t>
      </w:r>
      <w:r>
        <w:rPr>
          <w:rFonts w:hint="eastAsia" w:asciiTheme="minorEastAsia" w:hAnsiTheme="minorEastAsia" w:eastAsiaTheme="minorEastAsia" w:cstheme="minorEastAsia"/>
          <w:color w:val="000000"/>
          <w:kern w:val="0"/>
          <w:sz w:val="24"/>
        </w:rPr>
        <w:t>年内持续有效，且不因承诺书目的之达成而终止。</w:t>
      </w:r>
    </w:p>
    <w:p w14:paraId="1DC5234E">
      <w:pPr>
        <w:pStyle w:val="4"/>
        <w:adjustRightInd w:val="0"/>
        <w:snapToGrid w:val="0"/>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FF0000"/>
          <w:kern w:val="0"/>
          <w:sz w:val="24"/>
        </w:rPr>
        <w:t>说明：保密期限请业务按照实际需求进行约定，建议最低期限不得低于五年。</w:t>
      </w:r>
      <w:r>
        <w:rPr>
          <w:rFonts w:hint="eastAsia" w:asciiTheme="minorEastAsia" w:hAnsiTheme="minorEastAsia" w:eastAsiaTheme="minorEastAsia" w:cstheme="minorEastAsia"/>
          <w:color w:val="000000"/>
          <w:kern w:val="0"/>
          <w:sz w:val="24"/>
        </w:rPr>
        <w:t>）</w:t>
      </w:r>
    </w:p>
    <w:p w14:paraId="47BCD104">
      <w:pPr>
        <w:pStyle w:val="3"/>
        <w:adjustRightInd w:val="0"/>
        <w:snapToGrid w:val="0"/>
        <w:spacing w:after="0"/>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十、补充条款</w:t>
      </w:r>
    </w:p>
    <w:p w14:paraId="10DF9AE0">
      <w:pPr>
        <w:pStyle w:val="3"/>
        <w:adjustRightInd w:val="0"/>
        <w:snapToGrid w:val="0"/>
        <w:spacing w:after="0"/>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（一）合规条款</w:t>
      </w:r>
    </w:p>
    <w:p w14:paraId="12861511">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FCBB607">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2、履约行为合规承诺：乙方承诺具有履行本承诺书约定的能力，且履行行为符合现行法律法规等规范性文件的要求。</w:t>
      </w:r>
    </w:p>
    <w:p w14:paraId="4990B506">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A387818">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4、合规检查：乙方应积极配合甲方的合规检查，理解并接受甲方对乙方的合规管理要求，同意配合合规检查，并不得隐瞒任何可能对甲方利益造成影响的信息。</w:t>
      </w:r>
    </w:p>
    <w:p w14:paraId="17AF1B4E">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5、劳动用工：乙方承诺不雇佣、使用童工，保障其员工的劳动合法权益，不纵容、支持、实施歧视、威胁员工的行为或发布相关言论。</w:t>
      </w:r>
    </w:p>
    <w:p w14:paraId="2C62D89A">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A292668">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7、严格约束乙方员工及其代理人：乙方承诺严格遵守合规承诺条款，若乙方员工及乙方的代理人或代理机构违反相关承诺即视为乙方违反。</w:t>
      </w:r>
    </w:p>
    <w:p w14:paraId="686BEB7F">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59A01EB">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00AC8E9">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10、责任承担：如果乙方违反前述合规承诺条款，甲方有权要求乙方承担因此而给甲方造成的全部损失。</w:t>
      </w:r>
    </w:p>
    <w:p w14:paraId="1B4A6B70">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12、适用原则：本承诺书中合规条款对乙方的要求与承诺书中其他条款不一致的，以对乙方要求更高的条款为准。</w:t>
      </w:r>
    </w:p>
    <w:p w14:paraId="1DF310EC">
      <w:pPr>
        <w:pStyle w:val="3"/>
        <w:adjustRightInd w:val="0"/>
        <w:snapToGrid w:val="0"/>
        <w:spacing w:after="0"/>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（二）环境保护</w:t>
      </w:r>
    </w:p>
    <w:p w14:paraId="2883C031">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A3CCC3F">
      <w:pPr>
        <w:adjustRightInd w:val="0"/>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（三）附件法律效力条款</w:t>
      </w:r>
    </w:p>
    <w:p w14:paraId="71C77F5D">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sz w:val="24"/>
        </w:rPr>
        <w:t>本着接受法律上之约束的意向，双方特此同意本承诺书全部附录、附件等均为本承诺书不可分割的部分，共同构成双方就达成的全部承诺书，与本承诺书具有同等法律效力。</w:t>
      </w:r>
    </w:p>
    <w:p w14:paraId="6D5F77FC">
      <w:pPr>
        <w:pStyle w:val="3"/>
        <w:adjustRightInd w:val="0"/>
        <w:snapToGrid w:val="0"/>
        <w:spacing w:after="0"/>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十一、适用法律</w:t>
      </w:r>
    </w:p>
    <w:p w14:paraId="05E609FC">
      <w:pPr>
        <w:adjustRightInd w:val="0"/>
        <w:snapToGrid w:val="0"/>
        <w:spacing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本承诺书适用中华人民共和国法律，因本承诺书引起或与本承诺书有关的任何争议，应由双方友好协商解决，协商不成的，双方同意选择第</w:t>
      </w:r>
      <w:r>
        <w:rPr>
          <w:rFonts w:hint="eastAsia" w:asciiTheme="minorEastAsia" w:hAnsiTheme="minorEastAsia" w:eastAsiaTheme="minorEastAsia" w:cstheme="minorEastAsia"/>
          <w:color w:val="000000"/>
          <w:kern w:val="0"/>
          <w:sz w:val="24"/>
          <w:u w:val="single"/>
        </w:rPr>
        <w:t>【  】</w:t>
      </w:r>
      <w:r>
        <w:rPr>
          <w:rFonts w:hint="eastAsia" w:asciiTheme="minorEastAsia" w:hAnsiTheme="minorEastAsia" w:eastAsiaTheme="minorEastAsia" w:cstheme="minorEastAsia"/>
          <w:color w:val="000000"/>
          <w:kern w:val="0"/>
          <w:sz w:val="24"/>
        </w:rPr>
        <w:t>种方式解决：</w:t>
      </w:r>
    </w:p>
    <w:p w14:paraId="351DA8B7">
      <w:pPr>
        <w:adjustRightInd w:val="0"/>
        <w:snapToGrid w:val="0"/>
        <w:spacing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（一）向呼和浩特仲裁委员会申请仲裁。因仲裁产生的包括但不限于仲裁费、律师费、调查费、差旅费等，由乙方承担。</w:t>
      </w:r>
    </w:p>
    <w:p w14:paraId="39F442C1">
      <w:pPr>
        <w:adjustRightInd w:val="0"/>
        <w:snapToGrid w:val="0"/>
        <w:spacing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（二）向甲方所在地有管辖权的人民法院提起诉讼。因诉讼产生的包括但不限于诉讼费、律师费、调查费、差旅费等，由乙方承担。</w:t>
      </w:r>
    </w:p>
    <w:p w14:paraId="7AF04C62">
      <w:pPr>
        <w:adjustRightInd w:val="0"/>
        <w:snapToGrid w:val="0"/>
        <w:spacing w:line="360" w:lineRule="auto"/>
        <w:ind w:firstLine="480" w:firstLineChars="200"/>
        <w:rPr>
          <w:rFonts w:asciiTheme="minorEastAsia" w:hAnsiTheme="minorEastAsia" w:eastAsiaTheme="minorEastAsia" w:cstheme="minorEastAsia"/>
          <w:color w:val="FF0000"/>
          <w:kern w:val="0"/>
          <w:sz w:val="24"/>
        </w:rPr>
      </w:pPr>
      <w:r>
        <w:rPr>
          <w:rFonts w:hint="eastAsia" w:asciiTheme="minorEastAsia" w:hAnsiTheme="minorEastAsia" w:eastAsiaTheme="minorEastAsia" w:cstheme="minorEastAsia"/>
          <w:color w:val="FF0000"/>
          <w:kern w:val="0"/>
          <w:sz w:val="24"/>
        </w:rPr>
        <w:t>（说明：签署主体为内蒙古蒙牛乳业（集团）股份有限公司，地址为内蒙古呼市和林格尔县盛乐经济园区时，争议解决方式应选择第（二）种方式解决；其他主体签署时应选择第（一）种方式解决。）</w:t>
      </w:r>
    </w:p>
    <w:p w14:paraId="0F757AE2">
      <w:pPr>
        <w:pStyle w:val="3"/>
        <w:adjustRightInd w:val="0"/>
        <w:snapToGrid w:val="0"/>
        <w:spacing w:after="0"/>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十二、违约责任及救济</w:t>
      </w:r>
    </w:p>
    <w:p w14:paraId="74387000">
      <w:pPr>
        <w:adjustRightInd w:val="0"/>
        <w:snapToGrid w:val="0"/>
        <w:spacing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98E231C">
      <w:pPr>
        <w:adjustRightInd w:val="0"/>
        <w:snapToGrid w:val="0"/>
        <w:spacing w:line="360" w:lineRule="auto"/>
        <w:ind w:firstLine="482"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kern w:val="0"/>
          <w:sz w:val="24"/>
        </w:rPr>
        <w:t>如果</w:t>
      </w:r>
      <w:r>
        <w:rPr>
          <w:rFonts w:hint="eastAsia" w:asciiTheme="minorEastAsia" w:hAnsiTheme="minorEastAsia" w:eastAsiaTheme="minorEastAsia" w:cstheme="minorEastAsia"/>
          <w:b/>
          <w:bCs/>
          <w:color w:val="000000"/>
          <w:kern w:val="0"/>
          <w:sz w:val="24"/>
        </w:rPr>
        <w:t>乙方</w:t>
      </w:r>
      <w:r>
        <w:rPr>
          <w:rFonts w:hint="eastAsia" w:asciiTheme="minorEastAsia" w:hAnsiTheme="minorEastAsia" w:eastAsiaTheme="minorEastAsia" w:cstheme="minorEastAsia"/>
          <w:b/>
          <w:color w:val="000000"/>
          <w:kern w:val="0"/>
          <w:sz w:val="24"/>
        </w:rPr>
        <w:t>违反本承诺书的任何规定情形，则甲方有权将乙方拉入蒙牛供应商黑名单，乙方应积极配合甲方在10个工作日内收回已经泄露的信息。</w:t>
      </w:r>
    </w:p>
    <w:p w14:paraId="1A37F507">
      <w:pPr>
        <w:pStyle w:val="3"/>
        <w:adjustRightInd w:val="0"/>
        <w:snapToGrid w:val="0"/>
        <w:spacing w:after="0"/>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十三、生效及份数</w:t>
      </w:r>
    </w:p>
    <w:p w14:paraId="41E2E0F2">
      <w:pPr>
        <w:pStyle w:val="3"/>
        <w:adjustRightInd w:val="0"/>
        <w:snapToGrid w:val="0"/>
        <w:spacing w:after="0"/>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本承诺书经乙方签字盖章之日起生效。</w:t>
      </w:r>
    </w:p>
    <w:p w14:paraId="7E7AF1FD">
      <w:pPr>
        <w:adjustRightInd w:val="0"/>
        <w:snapToGrid w:val="0"/>
        <w:spacing w:line="360" w:lineRule="auto"/>
        <w:ind w:firstLine="482" w:firstLineChars="200"/>
        <w:rPr>
          <w:rFonts w:asciiTheme="minorEastAsia" w:hAnsiTheme="minorEastAsia" w:eastAsiaTheme="minorEastAsia" w:cstheme="minorEastAsia"/>
          <w:b/>
          <w:bCs/>
          <w:sz w:val="24"/>
        </w:rPr>
      </w:pPr>
    </w:p>
    <w:p w14:paraId="6EF64D2F">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（以下无正文）</w:t>
      </w:r>
    </w:p>
    <w:p w14:paraId="5E243F66">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p>
    <w:p w14:paraId="1D0ECC13">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乙方（承诺方）：</w:t>
      </w:r>
    </w:p>
    <w:p w14:paraId="1B5E72AC">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代表人：</w:t>
      </w:r>
    </w:p>
    <w:p w14:paraId="155A8251">
      <w:pPr>
        <w:widowControl/>
        <w:adjustRightInd w:val="0"/>
        <w:snapToGrid w:val="0"/>
        <w:spacing w:line="360" w:lineRule="auto"/>
        <w:ind w:firstLine="480" w:firstLineChars="200"/>
        <w:textAlignment w:val="baseline"/>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日期：</w:t>
      </w:r>
    </w:p>
    <w:p w14:paraId="32D1B195">
      <w:pP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br w:type="page"/>
      </w:r>
    </w:p>
    <w:p w14:paraId="733BA986">
      <w:pPr>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附件3</w:t>
      </w:r>
    </w:p>
    <w:p w14:paraId="23EA3F21">
      <w:pPr>
        <w:spacing w:line="360" w:lineRule="auto"/>
        <w:ind w:firstLine="480" w:firstLineChars="200"/>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非联合体竞谈，不分包或转包声明</w:t>
      </w:r>
    </w:p>
    <w:p w14:paraId="36A4C402">
      <w:pPr>
        <w:pStyle w:val="3"/>
        <w:overflowPunct w:val="0"/>
        <w:rPr>
          <w:rFonts w:asciiTheme="minorEastAsia" w:hAnsiTheme="minorEastAsia" w:eastAsiaTheme="minorEastAsia" w:cstheme="minorEastAsia"/>
          <w:kern w:val="2"/>
          <w:sz w:val="24"/>
          <w:szCs w:val="24"/>
        </w:rPr>
      </w:pPr>
    </w:p>
    <w:p w14:paraId="7B31DCB2">
      <w:pPr>
        <w:pStyle w:val="3"/>
        <w:widowControl w:val="0"/>
        <w:overflowPunct w:val="0"/>
        <w:autoSpaceDE w:val="0"/>
        <w:autoSpaceDN w:val="0"/>
        <w:adjustRightInd w:val="0"/>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致:</w:t>
      </w:r>
    </w:p>
    <w:p w14:paraId="4784258F">
      <w:pPr>
        <w:pStyle w:val="3"/>
        <w:widowControl w:val="0"/>
        <w:overflowPunct w:val="0"/>
        <w:autoSpaceDE w:val="0"/>
        <w:autoSpaceDN w:val="0"/>
        <w:adjustRightInd w:val="0"/>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关于"</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项目(招标项目编号:</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)"项目，我公司未采取联合体形式参与本项目竞谈，承诺中标后不分包或转包。</w:t>
      </w:r>
    </w:p>
    <w:p w14:paraId="25BF29E4">
      <w:pPr>
        <w:pStyle w:val="3"/>
        <w:widowControl w:val="0"/>
        <w:overflowPunct w:val="0"/>
        <w:autoSpaceDE w:val="0"/>
        <w:autoSpaceDN w:val="0"/>
        <w:adjustRightInd w:val="0"/>
        <w:ind w:firstLine="480" w:firstLineChars="200"/>
        <w:rPr>
          <w:rFonts w:asciiTheme="minorEastAsia" w:hAnsiTheme="minorEastAsia" w:eastAsiaTheme="minorEastAsia" w:cstheme="minorEastAsia"/>
          <w:kern w:val="2"/>
          <w:sz w:val="24"/>
          <w:szCs w:val="24"/>
        </w:rPr>
      </w:pPr>
    </w:p>
    <w:p w14:paraId="228ADED4">
      <w:pPr>
        <w:pStyle w:val="3"/>
        <w:widowControl w:val="0"/>
        <w:overflowPunct w:val="0"/>
        <w:autoSpaceDE w:val="0"/>
        <w:autoSpaceDN w:val="0"/>
        <w:adjustRightInd w:val="0"/>
        <w:ind w:firstLine="480" w:firstLineChars="200"/>
        <w:rPr>
          <w:rFonts w:asciiTheme="minorEastAsia" w:hAnsiTheme="minorEastAsia" w:eastAsiaTheme="minorEastAsia" w:cstheme="minorEastAsia"/>
          <w:kern w:val="2"/>
          <w:sz w:val="24"/>
          <w:szCs w:val="24"/>
        </w:rPr>
      </w:pPr>
    </w:p>
    <w:p w14:paraId="460BF0C8">
      <w:pPr>
        <w:pStyle w:val="3"/>
        <w:widowControl w:val="0"/>
        <w:overflowPunct w:val="0"/>
        <w:autoSpaceDE w:val="0"/>
        <w:autoSpaceDN w:val="0"/>
        <w:adjustRightInd w:val="0"/>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特此声明!</w:t>
      </w:r>
    </w:p>
    <w:p w14:paraId="36EDB623">
      <w:pPr>
        <w:pStyle w:val="3"/>
        <w:overflowPunct w:val="0"/>
        <w:rPr>
          <w:rFonts w:asciiTheme="minorEastAsia" w:hAnsiTheme="minorEastAsia" w:eastAsiaTheme="minorEastAsia" w:cstheme="minorEastAsia"/>
          <w:kern w:val="2"/>
          <w:sz w:val="24"/>
          <w:szCs w:val="24"/>
        </w:rPr>
      </w:pPr>
    </w:p>
    <w:p w14:paraId="60274EBF">
      <w:pPr>
        <w:pStyle w:val="3"/>
        <w:overflowPunct w:val="0"/>
        <w:jc w:val="righ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xx公司</w:t>
      </w:r>
    </w:p>
    <w:p w14:paraId="4418918C">
      <w:pPr>
        <w:pStyle w:val="3"/>
        <w:overflowPunct w:val="0"/>
        <w:jc w:val="righ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xx日期</w:t>
      </w:r>
    </w:p>
    <w:p w14:paraId="0B895BC6">
      <w:pPr>
        <w:ind w:firstLine="560" w:firstLineChars="200"/>
        <w:rPr>
          <w:rFonts w:asciiTheme="minorEastAsia" w:hAnsiTheme="minorEastAsia" w:eastAsiaTheme="minorEastAsia" w:cstheme="minorEastAsia"/>
          <w:bCs/>
          <w:sz w:val="28"/>
          <w:szCs w:val="28"/>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0F4331"/>
    <w:rsid w:val="000522AE"/>
    <w:rsid w:val="000603D0"/>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9666C"/>
    <w:rsid w:val="00BB598C"/>
    <w:rsid w:val="00BE311D"/>
    <w:rsid w:val="00C23AF0"/>
    <w:rsid w:val="00C42B89"/>
    <w:rsid w:val="00DC0575"/>
    <w:rsid w:val="00E03B81"/>
    <w:rsid w:val="00E13822"/>
    <w:rsid w:val="00E56BDA"/>
    <w:rsid w:val="00E76EB1"/>
    <w:rsid w:val="00EA1469"/>
    <w:rsid w:val="00EA389B"/>
    <w:rsid w:val="00ED6E48"/>
    <w:rsid w:val="00EE041F"/>
    <w:rsid w:val="00F1123A"/>
    <w:rsid w:val="00FD24A5"/>
    <w:rsid w:val="00FD5932"/>
    <w:rsid w:val="09923AF0"/>
    <w:rsid w:val="0FC16BE8"/>
    <w:rsid w:val="14EF5D19"/>
    <w:rsid w:val="157542F0"/>
    <w:rsid w:val="157A5564"/>
    <w:rsid w:val="1ADD6614"/>
    <w:rsid w:val="1E904F86"/>
    <w:rsid w:val="21C7079A"/>
    <w:rsid w:val="336B257D"/>
    <w:rsid w:val="3C2E6878"/>
    <w:rsid w:val="402957FA"/>
    <w:rsid w:val="470E3DDD"/>
    <w:rsid w:val="48A028AB"/>
    <w:rsid w:val="521D5528"/>
    <w:rsid w:val="566B0226"/>
    <w:rsid w:val="5A8F03F8"/>
    <w:rsid w:val="621E3237"/>
    <w:rsid w:val="698067CB"/>
    <w:rsid w:val="7601585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Body Text"/>
    <w:basedOn w:val="1"/>
    <w:qFormat/>
    <w:uiPriority w:val="0"/>
    <w:pPr>
      <w:widowControl/>
      <w:spacing w:after="120" w:line="360" w:lineRule="auto"/>
      <w:ind w:firstLine="200"/>
    </w:pPr>
    <w:rPr>
      <w:rFonts w:ascii="宋体"/>
      <w:kern w:val="0"/>
      <w:szCs w:val="20"/>
    </w:rPr>
  </w:style>
  <w:style w:type="paragraph" w:styleId="4">
    <w:name w:val="Body Text Indent"/>
    <w:basedOn w:val="1"/>
    <w:qFormat/>
    <w:uiPriority w:val="0"/>
    <w:pPr>
      <w:spacing w:line="360" w:lineRule="auto"/>
      <w:ind w:firstLine="420"/>
    </w:pPr>
    <w:rPr>
      <w:szCs w:val="20"/>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qFormat/>
    <w:uiPriority w:val="0"/>
    <w:pPr>
      <w:ind w:left="720"/>
    </w:pPr>
    <w:rPr>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unhideWhenUsed/>
    <w:qFormat/>
    <w:uiPriority w:val="0"/>
    <w:pPr>
      <w:ind w:firstLineChars="200"/>
    </w:pPr>
  </w:style>
  <w:style w:type="character" w:styleId="12">
    <w:name w:val="Hyperlink"/>
    <w:qFormat/>
    <w:uiPriority w:val="0"/>
    <w:rPr>
      <w:color w:val="0000FF"/>
      <w:u w:val="none"/>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6371</Words>
  <Characters>6941</Characters>
  <Lines>55</Lines>
  <Paragraphs>15</Paragraphs>
  <TotalTime>6</TotalTime>
  <ScaleCrop>false</ScaleCrop>
  <LinksUpToDate>false</LinksUpToDate>
  <CharactersWithSpaces>7381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赵慧峰</cp:lastModifiedBy>
  <dcterms:modified xsi:type="dcterms:W3CDTF">2024-08-20T04:11:25Z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A47ECF050B61481B93EF8515282006FA_12</vt:lpwstr>
  </property>
</Properties>
</file>