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F9E03">
      <w:pPr>
        <w:widowControl/>
        <w:shd w:val="clear" w:color="auto" w:fill="FFFFFF"/>
        <w:snapToGrid w:val="0"/>
        <w:jc w:val="center"/>
        <w:rPr>
          <w:rFonts w:ascii="仿宋" w:hAnsi="仿宋" w:eastAsia="仿宋" w:cs="仿宋"/>
          <w:b/>
          <w:bCs/>
          <w:kern w:val="0"/>
          <w:sz w:val="36"/>
          <w:szCs w:val="28"/>
        </w:rPr>
      </w:pPr>
      <w:r>
        <w:rPr>
          <w:rFonts w:hint="eastAsia" w:ascii="仿宋" w:hAnsi="仿宋" w:eastAsia="仿宋" w:cs="仿宋"/>
          <w:b/>
          <w:bCs/>
          <w:kern w:val="0"/>
          <w:sz w:val="36"/>
          <w:szCs w:val="28"/>
        </w:rPr>
        <w:t>蒙牛乳业常温2024年度柔性输送设备集中采购项目</w:t>
      </w:r>
    </w:p>
    <w:p w14:paraId="7FBB237A">
      <w:pPr>
        <w:widowControl/>
        <w:shd w:val="clear" w:color="auto" w:fill="FFFFFF"/>
        <w:snapToGrid w:val="0"/>
        <w:jc w:val="center"/>
        <w:rPr>
          <w:sz w:val="10"/>
          <w:szCs w:val="10"/>
        </w:rPr>
      </w:pPr>
      <w:r>
        <w:rPr>
          <w:rFonts w:hint="eastAsia" w:ascii="仿宋" w:hAnsi="仿宋" w:eastAsia="仿宋" w:cs="仿宋"/>
          <w:b/>
          <w:bCs/>
          <w:kern w:val="0"/>
          <w:sz w:val="36"/>
          <w:szCs w:val="28"/>
        </w:rPr>
        <w:t>竞争性谈判信息公告</w:t>
      </w:r>
    </w:p>
    <w:p w14:paraId="399754F0">
      <w:pPr>
        <w:ind w:firstLine="560" w:firstLineChars="200"/>
        <w:rPr>
          <w:rFonts w:ascii="仿宋" w:hAnsi="仿宋" w:eastAsia="仿宋" w:cs="仿宋"/>
          <w:sz w:val="28"/>
          <w:szCs w:val="28"/>
          <w:highlight w:val="none"/>
        </w:rPr>
      </w:pPr>
      <w:r>
        <w:rPr>
          <w:rFonts w:hint="eastAsia" w:ascii="仿宋" w:hAnsi="仿宋" w:eastAsia="仿宋" w:cs="仿宋"/>
          <w:sz w:val="28"/>
          <w:szCs w:val="28"/>
        </w:rPr>
        <w:t>内蒙古华晟工程项目管理有限公司受内蒙古蒙牛乳业（集团）股份有限公司</w:t>
      </w:r>
      <w:bookmarkStart w:id="5" w:name="_GoBack"/>
      <w:r>
        <w:rPr>
          <w:rFonts w:hint="eastAsia" w:ascii="仿宋" w:hAnsi="仿宋" w:eastAsia="仿宋" w:cs="仿宋"/>
          <w:sz w:val="28"/>
          <w:szCs w:val="28"/>
          <w:highlight w:val="none"/>
        </w:rPr>
        <w:t>委托，现就蒙牛乳业常温2024年度柔性输送设备集中采购项目进行竞争性谈判,欢迎符合资格条件的竞谈人参加。</w:t>
      </w:r>
    </w:p>
    <w:p w14:paraId="10363594">
      <w:pPr>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一、项目编号：</w:t>
      </w:r>
      <w:r>
        <w:rPr>
          <w:rFonts w:ascii="仿宋" w:hAnsi="仿宋" w:eastAsia="仿宋" w:cs="仿宋"/>
          <w:bCs/>
          <w:sz w:val="28"/>
          <w:szCs w:val="28"/>
          <w:highlight w:val="none"/>
        </w:rPr>
        <w:t>MNCGJH-20240903-0019</w:t>
      </w:r>
    </w:p>
    <w:p w14:paraId="55327B96">
      <w:pPr>
        <w:widowControl/>
        <w:ind w:firstLine="562" w:firstLineChars="200"/>
        <w:jc w:val="left"/>
        <w:rPr>
          <w:rFonts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蒙牛乳业常温2024年度柔性输送设备集中采购项目</w:t>
      </w:r>
    </w:p>
    <w:p w14:paraId="38DFDE0C">
      <w:pPr>
        <w:widowControl/>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t xml:space="preserve">三、项目概况： </w:t>
      </w:r>
    </w:p>
    <w:p w14:paraId="74D88221">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蒙牛常温供应链管理</w:t>
      </w:r>
      <w:r>
        <w:rPr>
          <w:rFonts w:hint="eastAsia" w:ascii="仿宋" w:hAnsi="仿宋" w:eastAsia="仿宋" w:cs="仿宋"/>
          <w:sz w:val="28"/>
          <w:szCs w:val="28"/>
          <w:highlight w:val="none"/>
        </w:rPr>
        <w:t>中心计划对</w:t>
      </w:r>
      <w:r>
        <w:rPr>
          <w:rFonts w:ascii="仿宋" w:hAnsi="仿宋" w:eastAsia="仿宋" w:cs="仿宋"/>
          <w:sz w:val="28"/>
          <w:szCs w:val="28"/>
          <w:highlight w:val="none"/>
        </w:rPr>
        <w:t>输送设备</w:t>
      </w:r>
      <w:r>
        <w:rPr>
          <w:rFonts w:hint="eastAsia" w:ascii="仿宋" w:hAnsi="仿宋" w:eastAsia="仿宋" w:cs="仿宋"/>
          <w:sz w:val="28"/>
          <w:szCs w:val="28"/>
          <w:highlight w:val="none"/>
        </w:rPr>
        <w:t>进行</w:t>
      </w:r>
      <w:r>
        <w:rPr>
          <w:rFonts w:ascii="仿宋" w:hAnsi="仿宋" w:eastAsia="仿宋" w:cs="仿宋"/>
          <w:sz w:val="28"/>
          <w:szCs w:val="28"/>
          <w:highlight w:val="none"/>
        </w:rPr>
        <w:t>年度采购，</w:t>
      </w:r>
      <w:r>
        <w:rPr>
          <w:rFonts w:hint="eastAsia" w:ascii="仿宋" w:hAnsi="仿宋" w:eastAsia="仿宋" w:cs="仿宋"/>
          <w:sz w:val="28"/>
          <w:szCs w:val="28"/>
          <w:highlight w:val="none"/>
        </w:rPr>
        <w:t>采购范围包含</w:t>
      </w:r>
      <w:r>
        <w:rPr>
          <w:rFonts w:ascii="仿宋" w:hAnsi="仿宋" w:eastAsia="仿宋" w:cs="仿宋"/>
          <w:sz w:val="28"/>
          <w:szCs w:val="28"/>
          <w:highlight w:val="none"/>
        </w:rPr>
        <w:t>包体输送、空箱输送、满箱输送等，项目包含输送设备的设计、加工制造、运输保险、安装调试等内容。</w:t>
      </w:r>
    </w:p>
    <w:p w14:paraId="6723C191">
      <w:pPr>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BFB2DD7">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1、竞谈人必须是在中华人民共和国境内注册且具有独立法人资格的企业单位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注册资金在</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00万元人民币（外币按注册时汇率计算）及以上；</w:t>
      </w:r>
      <w:r>
        <w:rPr>
          <w:rFonts w:ascii="仿宋" w:hAnsi="仿宋" w:eastAsia="仿宋" w:cs="仿宋"/>
          <w:sz w:val="28"/>
          <w:szCs w:val="28"/>
          <w:highlight w:val="none"/>
        </w:rPr>
        <w:t xml:space="preserve"> </w:t>
      </w:r>
    </w:p>
    <w:p w14:paraId="0C211D78">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竞谈人必须为具有本次招标内容的销售和安装（以上两项需同时具备）能力的设备厂商或授权代理商，若是授权代理商，必须取得所投货物生产制造商出具的书面授权书；若制造商与其授权的代理商同时投标，以制造商作为有效竞谈人</w:t>
      </w:r>
      <w:r>
        <w:rPr>
          <w:rFonts w:ascii="仿宋" w:hAnsi="仿宋" w:eastAsia="仿宋" w:cs="仿宋"/>
          <w:sz w:val="28"/>
          <w:szCs w:val="28"/>
          <w:highlight w:val="none"/>
        </w:rPr>
        <w:t>；</w:t>
      </w:r>
    </w:p>
    <w:p w14:paraId="104EE9D7">
      <w:pPr>
        <w:pStyle w:val="28"/>
        <w:ind w:firstLine="560" w:firstLineChars="200"/>
        <w:rPr>
          <w:rFonts w:hAnsi="宋体"/>
          <w:b/>
          <w:color w:val="000000"/>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、竞谈人近三年须具有</w:t>
      </w:r>
      <w:r>
        <w:rPr>
          <w:rFonts w:ascii="仿宋" w:hAnsi="仿宋" w:eastAsia="仿宋" w:cs="仿宋"/>
          <w:sz w:val="28"/>
          <w:szCs w:val="28"/>
          <w:highlight w:val="none"/>
        </w:rPr>
        <w:t>3</w:t>
      </w:r>
      <w:r>
        <w:rPr>
          <w:rFonts w:hint="eastAsia" w:ascii="仿宋" w:hAnsi="仿宋" w:eastAsia="仿宋" w:cs="仿宋"/>
          <w:sz w:val="28"/>
          <w:szCs w:val="28"/>
          <w:highlight w:val="none"/>
        </w:rPr>
        <w:t xml:space="preserve">个及以上类似项目业绩（以合同为准）； </w:t>
      </w:r>
      <w:r>
        <w:rPr>
          <w:rFonts w:hAnsi="宋体"/>
          <w:b/>
          <w:color w:val="000000"/>
          <w:highlight w:val="none"/>
        </w:rPr>
        <w:t xml:space="preserve"> </w:t>
      </w:r>
    </w:p>
    <w:p w14:paraId="649BE58F">
      <w:pPr>
        <w:ind w:firstLine="560" w:firstLineChars="200"/>
        <w:jc w:val="left"/>
        <w:rPr>
          <w:rFonts w:ascii="仿宋_GB2312" w:hAnsi="仿宋" w:eastAsia="仿宋_GB2312"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、竞谈人须具有近三年财务报表或经第三方审计的财务报告；</w:t>
      </w:r>
      <w:r>
        <w:rPr>
          <w:rFonts w:hint="eastAsia" w:ascii="仿宋_GB2312" w:hAnsi="仿宋" w:eastAsia="仿宋_GB2312" w:cs="仿宋"/>
          <w:sz w:val="28"/>
          <w:szCs w:val="28"/>
          <w:highlight w:val="none"/>
        </w:rPr>
        <w:t xml:space="preserve">  </w:t>
      </w:r>
    </w:p>
    <w:p w14:paraId="6E803852">
      <w:pPr>
        <w:ind w:firstLine="560" w:firstLineChars="200"/>
        <w:jc w:val="left"/>
        <w:rPr>
          <w:rFonts w:hint="eastAsia" w:ascii="仿宋" w:hAnsi="仿宋" w:eastAsia="仿宋" w:cs="仿宋"/>
          <w:kern w:val="2"/>
          <w:sz w:val="28"/>
          <w:szCs w:val="28"/>
          <w:highlight w:val="none"/>
          <w:lang w:val="en-US" w:eastAsia="zh-CN" w:bidi="ar-SA"/>
        </w:rPr>
      </w:pPr>
      <w:r>
        <w:rPr>
          <w:rFonts w:ascii="仿宋" w:hAnsi="仿宋" w:eastAsia="仿宋" w:cs="仿宋"/>
          <w:sz w:val="28"/>
          <w:szCs w:val="28"/>
          <w:highlight w:val="none"/>
        </w:rPr>
        <w:t>5</w:t>
      </w:r>
      <w:r>
        <w:rPr>
          <w:rFonts w:hint="eastAsia" w:ascii="仿宋" w:hAnsi="仿宋" w:eastAsia="仿宋" w:cs="仿宋"/>
          <w:sz w:val="28"/>
          <w:szCs w:val="28"/>
          <w:highlight w:val="none"/>
        </w:rPr>
        <w:t>、竞谈</w:t>
      </w:r>
      <w:r>
        <w:rPr>
          <w:rFonts w:hint="eastAsia" w:ascii="仿宋" w:hAnsi="仿宋" w:eastAsia="仿宋" w:cs="仿宋"/>
          <w:kern w:val="2"/>
          <w:sz w:val="28"/>
          <w:szCs w:val="28"/>
          <w:highlight w:val="none"/>
          <w:lang w:val="en-US" w:eastAsia="zh-CN" w:bidi="ar-SA"/>
        </w:rPr>
        <w:t>人须具有一般纳税人认定资格；</w:t>
      </w:r>
    </w:p>
    <w:p w14:paraId="5D6992D5">
      <w:pPr>
        <w:ind w:firstLine="560" w:firstLineChars="200"/>
        <w:jc w:val="left"/>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竞谈人须具有近1年任意3个月的依法纳税证明材料和社保缴纳证明材料；</w:t>
      </w:r>
    </w:p>
    <w:p w14:paraId="1E6965CA">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w:t>
      </w:r>
      <w:r>
        <w:rPr>
          <w:rFonts w:hint="eastAsia" w:ascii="仿宋" w:hAnsi="仿宋" w:eastAsia="仿宋" w:cs="仿宋"/>
          <w:sz w:val="28"/>
          <w:szCs w:val="28"/>
          <w:highlight w:val="none"/>
        </w:rPr>
        <w:t>竞谈人未被列入国家企业信用信息公示系统（http://www.gsxt.gov.cn/index.html）严重违法失信企业名单；</w:t>
      </w:r>
    </w:p>
    <w:p w14:paraId="311F0C1A">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w:t>
      </w:r>
      <w:r>
        <w:rPr>
          <w:rFonts w:hint="eastAsia" w:ascii="仿宋" w:hAnsi="仿宋" w:eastAsia="仿宋" w:cs="仿宋"/>
          <w:sz w:val="28"/>
          <w:szCs w:val="28"/>
          <w:highlight w:val="none"/>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7B2A8E75">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本次竞谈不接受多家单位联合报价，不允许分包或转包：</w:t>
      </w:r>
    </w:p>
    <w:p w14:paraId="450AAB8D">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594A941">
      <w:pPr>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38DC0660">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2B47C49C">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（1）有效的营业执照（副本）；有效的开户行许可证/基本存款账户信息；</w:t>
      </w:r>
    </w:p>
    <w:p w14:paraId="7F705D66">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14:paraId="78B77B73">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备注：法定代表人须上传法人证明材料及身份证原件扫描件，若为被授权人须上传一份法人授权委托书和身份证原件及被授权委托人近一年内在本单位的社保证明材料（附件1）。</w:t>
      </w:r>
    </w:p>
    <w:p w14:paraId="24CEC639">
      <w:pPr>
        <w:pStyle w:val="28"/>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提供销售和安装（以上两项需同时具备）能力的设备厂商承诺书，若是授权代理商，提供所投标货物生产制造商出具的书面授权书；招标单位只接受生产厂家一份项目授权书；若制造商与其授权的代理商同时投标，以制造商作为有效竞谈人</w:t>
      </w:r>
      <w:r>
        <w:rPr>
          <w:rFonts w:ascii="仿宋" w:hAnsi="仿宋" w:eastAsia="仿宋" w:cs="仿宋"/>
          <w:sz w:val="28"/>
          <w:szCs w:val="28"/>
          <w:highlight w:val="none"/>
        </w:rPr>
        <w:t>；</w:t>
      </w:r>
    </w:p>
    <w:p w14:paraId="3B61EE03">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）提供近三年（202</w:t>
      </w:r>
      <w:r>
        <w:rPr>
          <w:rFonts w:ascii="仿宋" w:hAnsi="仿宋" w:eastAsia="仿宋" w:cs="仿宋"/>
          <w:sz w:val="28"/>
          <w:szCs w:val="28"/>
          <w:highlight w:val="none"/>
        </w:rPr>
        <w:t>1</w:t>
      </w:r>
      <w:r>
        <w:rPr>
          <w:rFonts w:hint="eastAsia" w:ascii="仿宋" w:hAnsi="仿宋" w:eastAsia="仿宋" w:cs="仿宋"/>
          <w:sz w:val="28"/>
          <w:szCs w:val="28"/>
          <w:highlight w:val="none"/>
        </w:rPr>
        <w:t>年-至今）</w:t>
      </w:r>
      <w:r>
        <w:rPr>
          <w:rFonts w:ascii="仿宋" w:hAnsi="仿宋" w:eastAsia="仿宋" w:cs="仿宋"/>
          <w:sz w:val="28"/>
          <w:szCs w:val="28"/>
          <w:highlight w:val="none"/>
        </w:rPr>
        <w:t>3</w:t>
      </w:r>
      <w:r>
        <w:rPr>
          <w:rFonts w:hint="eastAsia" w:ascii="仿宋" w:hAnsi="仿宋" w:eastAsia="仿宋" w:cs="仿宋"/>
          <w:sz w:val="28"/>
          <w:szCs w:val="28"/>
          <w:highlight w:val="none"/>
        </w:rPr>
        <w:t>个及以上类似项目业绩</w:t>
      </w:r>
      <w:r>
        <w:rPr>
          <w:rFonts w:hint="eastAsia" w:ascii="仿宋" w:hAnsi="仿宋" w:eastAsia="仿宋" w:cs="仿宋"/>
          <w:sz w:val="28"/>
          <w:szCs w:val="28"/>
          <w:highlight w:val="none"/>
          <w:lang w:val="en-US" w:eastAsia="zh-CN"/>
        </w:rPr>
        <w:t>的证明材料</w:t>
      </w:r>
      <w:r>
        <w:rPr>
          <w:rFonts w:hint="eastAsia" w:ascii="仿宋" w:hAnsi="仿宋" w:eastAsia="仿宋" w:cs="仿宋"/>
          <w:sz w:val="28"/>
          <w:szCs w:val="28"/>
          <w:highlight w:val="none"/>
        </w:rPr>
        <w:t>（以合同为准）；</w:t>
      </w:r>
    </w:p>
    <w:p w14:paraId="37907FD2">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）提供本企业近三年（202</w:t>
      </w:r>
      <w:r>
        <w:rPr>
          <w:rFonts w:ascii="仿宋" w:hAnsi="仿宋" w:eastAsia="仿宋" w:cs="仿宋"/>
          <w:sz w:val="28"/>
          <w:szCs w:val="28"/>
          <w:highlight w:val="none"/>
        </w:rPr>
        <w:t>1年</w:t>
      </w:r>
      <w:r>
        <w:rPr>
          <w:rFonts w:hint="eastAsia" w:ascii="仿宋" w:hAnsi="仿宋" w:eastAsia="仿宋" w:cs="仿宋"/>
          <w:sz w:val="28"/>
          <w:szCs w:val="28"/>
          <w:highlight w:val="none"/>
        </w:rPr>
        <w:t>-2</w:t>
      </w:r>
      <w:r>
        <w:rPr>
          <w:rFonts w:ascii="仿宋" w:hAnsi="仿宋" w:eastAsia="仿宋" w:cs="仿宋"/>
          <w:sz w:val="28"/>
          <w:szCs w:val="28"/>
          <w:highlight w:val="none"/>
        </w:rPr>
        <w:t>023</w:t>
      </w:r>
      <w:r>
        <w:rPr>
          <w:rFonts w:hint="eastAsia" w:ascii="仿宋" w:hAnsi="仿宋" w:eastAsia="仿宋" w:cs="仿宋"/>
          <w:sz w:val="28"/>
          <w:szCs w:val="28"/>
          <w:highlight w:val="none"/>
        </w:rPr>
        <w:t>年）财务报表或第三方财务审计报告；</w:t>
      </w:r>
    </w:p>
    <w:p w14:paraId="57AA4363">
      <w:pPr>
        <w:pStyle w:val="28"/>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提供一般纳税人认定资格证明材料；</w:t>
      </w:r>
    </w:p>
    <w:p w14:paraId="28087997">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w:t>
      </w:r>
      <w:r>
        <w:rPr>
          <w:rFonts w:hint="eastAsia" w:ascii="仿宋" w:hAnsi="仿宋" w:eastAsia="仿宋" w:cs="仿宋"/>
          <w:sz w:val="28"/>
          <w:szCs w:val="28"/>
          <w:highlight w:val="none"/>
        </w:rPr>
        <w:t>）提供企业最近1年任意3个月的依法纳税证明材料和社保缴纳证明材料；</w:t>
      </w:r>
    </w:p>
    <w:p w14:paraId="51EAC509">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w:t>
      </w:r>
      <w:r>
        <w:rPr>
          <w:rFonts w:hint="eastAsia" w:ascii="仿宋" w:hAnsi="仿宋" w:eastAsia="仿宋" w:cs="仿宋"/>
          <w:sz w:val="28"/>
          <w:szCs w:val="28"/>
          <w:highlight w:val="none"/>
        </w:rPr>
        <w:t>）提供未被列入国家企业信用信息公示系统（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截图；</w:t>
      </w:r>
    </w:p>
    <w:p w14:paraId="4533A7A1">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w:t>
      </w:r>
      <w:r>
        <w:rPr>
          <w:rFonts w:hint="eastAsia" w:ascii="仿宋" w:hAnsi="仿宋" w:eastAsia="仿宋" w:cs="仿宋"/>
          <w:sz w:val="28"/>
          <w:szCs w:val="28"/>
          <w:highlight w:val="none"/>
        </w:rPr>
        <w:t>）提供保密承诺书（附件2）。</w:t>
      </w:r>
    </w:p>
    <w:p w14:paraId="48100EC0">
      <w:pPr>
        <w:pStyle w:val="28"/>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)提供非联合体形式参与及如中标本项目不进行分包或转包承诺书。</w:t>
      </w:r>
    </w:p>
    <w:p w14:paraId="0437E38A">
      <w:pPr>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2、说明：</w:t>
      </w:r>
    </w:p>
    <w:p w14:paraId="735F4AEE">
      <w:pPr>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7FEBF874">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3E2F3744">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5EFD8A0C">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、报名方式：</w:t>
      </w:r>
    </w:p>
    <w:p w14:paraId="6925E5D3">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2AC6326">
      <w:pPr>
        <w:ind w:firstLine="560" w:firstLineChars="200"/>
        <w:rPr>
          <w:rFonts w:ascii="仿宋" w:hAnsi="仿宋" w:eastAsia="仿宋" w:cs="仿宋"/>
          <w:sz w:val="28"/>
          <w:szCs w:val="28"/>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w:t>
      </w:r>
      <w:bookmarkEnd w:id="5"/>
      <w:r>
        <w:rPr>
          <w:rFonts w:hint="eastAsia" w:ascii="仿宋" w:hAnsi="仿宋" w:eastAsia="仿宋" w:cs="仿宋"/>
          <w:sz w:val="28"/>
          <w:szCs w:val="28"/>
        </w:rPr>
        <w:t>响参加招标采购活动的，责任自负。</w:t>
      </w:r>
    </w:p>
    <w:p w14:paraId="5D8161D5">
      <w:pPr>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4ABC864">
      <w:pPr>
        <w:ind w:firstLine="560" w:firstLineChars="200"/>
        <w:rPr>
          <w:rFonts w:ascii="仿宋" w:hAnsi="仿宋" w:eastAsia="仿宋" w:cs="仿宋"/>
          <w:sz w:val="28"/>
          <w:szCs w:val="28"/>
          <w:highlight w:val="none"/>
        </w:rPr>
      </w:pPr>
      <w:bookmarkStart w:id="0" w:name="OLE_LINK5"/>
      <w:r>
        <w:rPr>
          <w:rFonts w:hint="eastAsia" w:ascii="仿宋" w:hAnsi="仿宋" w:eastAsia="仿宋" w:cs="仿宋"/>
          <w:sz w:val="28"/>
          <w:szCs w:val="28"/>
          <w:highlight w:val="none"/>
        </w:rPr>
        <w:t>1、报名时</w:t>
      </w:r>
      <w:bookmarkStart w:id="1" w:name="OLE_LINK4"/>
      <w:r>
        <w:rPr>
          <w:rFonts w:hint="eastAsia" w:ascii="仿宋" w:hAnsi="仿宋" w:eastAsia="仿宋" w:cs="仿宋"/>
          <w:sz w:val="28"/>
          <w:szCs w:val="28"/>
          <w:highlight w:val="none"/>
        </w:rPr>
        <w:t>间</w:t>
      </w:r>
      <w:bookmarkStart w:id="2" w:name="OLE_LINK3"/>
      <w:r>
        <w:rPr>
          <w:rFonts w:hint="eastAsia" w:ascii="仿宋" w:hAnsi="仿宋" w:eastAsia="仿宋" w:cs="仿宋"/>
          <w:sz w:val="28"/>
          <w:szCs w:val="28"/>
          <w:highlight w:val="none"/>
        </w:rPr>
        <w:t>：</w:t>
      </w:r>
      <w:bookmarkStart w:id="3" w:name="OLE_LINK2"/>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rPr>
        <w:t>日；</w:t>
      </w:r>
    </w:p>
    <w:p w14:paraId="32157936">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bookmarkStart w:id="4" w:name="OLE_LINK1"/>
      <w:r>
        <w:rPr>
          <w:rFonts w:hint="eastAsia" w:ascii="仿宋" w:hAnsi="仿宋" w:eastAsia="仿宋" w:cs="仿宋"/>
          <w:sz w:val="28"/>
          <w:szCs w:val="28"/>
          <w:highlight w:val="none"/>
          <w:u w:val="single"/>
          <w:lang w:val="en-US" w:eastAsia="zh-CN"/>
        </w:rPr>
        <w:t>9</w:t>
      </w:r>
      <w:bookmarkEnd w:id="4"/>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日；</w:t>
      </w:r>
    </w:p>
    <w:bookmarkEnd w:id="0"/>
    <w:bookmarkEnd w:id="1"/>
    <w:bookmarkEnd w:id="2"/>
    <w:bookmarkEnd w:id="3"/>
    <w:p w14:paraId="036C0A24">
      <w:pPr>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57C39252">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3950D6F7">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2E574444">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7074553">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013C5D53">
      <w:pPr>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9</w:t>
      </w:r>
      <w:r>
        <w:rPr>
          <w:rFonts w:hint="eastAsia" w:ascii="仿宋" w:hAnsi="仿宋" w:eastAsia="仿宋" w:cs="仿宋"/>
          <w:sz w:val="28"/>
          <w:szCs w:val="28"/>
        </w:rPr>
        <w:t>月</w:t>
      </w:r>
      <w:r>
        <w:rPr>
          <w:rFonts w:ascii="仿宋" w:hAnsi="仿宋" w:eastAsia="仿宋" w:cs="仿宋"/>
          <w:sz w:val="28"/>
          <w:szCs w:val="28"/>
          <w:u w:val="single"/>
        </w:rPr>
        <w:t>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3F95970E">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0F9F882A">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119B5FA3">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2E2208A0">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4B2898F9">
      <w:pPr>
        <w:ind w:firstLine="560" w:firstLineChars="200"/>
      </w:pPr>
      <w:r>
        <w:rPr>
          <w:rFonts w:hint="eastAsia" w:ascii="仿宋" w:hAnsi="仿宋" w:eastAsia="仿宋" w:cs="仿宋"/>
          <w:sz w:val="28"/>
          <w:szCs w:val="28"/>
          <w:lang w:val="en-US" w:eastAsia="zh-CN"/>
        </w:rPr>
        <w:t>中国采购与招标网（https://www.chinabidding.cn ）</w:t>
      </w:r>
    </w:p>
    <w:p w14:paraId="7F9E8020">
      <w:pPr>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DAAB50F">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6565B149">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1F0DA027">
      <w:pPr>
        <w:ind w:firstLine="560" w:firstLineChars="200"/>
        <w:rPr>
          <w:rFonts w:ascii="仿宋" w:hAnsi="仿宋" w:eastAsia="仿宋" w:cs="仿宋"/>
          <w:sz w:val="28"/>
          <w:szCs w:val="28"/>
        </w:rPr>
      </w:pPr>
      <w:r>
        <w:rPr>
          <w:rFonts w:hint="eastAsia" w:ascii="仿宋" w:hAnsi="仿宋" w:eastAsia="仿宋" w:cs="仿宋"/>
          <w:sz w:val="28"/>
          <w:szCs w:val="28"/>
        </w:rPr>
        <w:t>报名联系人：郭亚楠（15231513220）/张越君（18847081800）</w:t>
      </w:r>
    </w:p>
    <w:p w14:paraId="238AD421">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联系电话：0471-3957849/4918085分机号：8034</w:t>
      </w:r>
    </w:p>
    <w:p w14:paraId="749A0B60">
      <w:pPr>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guoyanan</w:t>
      </w:r>
      <w:r>
        <w:rPr>
          <w:rFonts w:hint="eastAsia" w:ascii="仿宋" w:hAnsi="仿宋" w:eastAsia="仿宋" w:cs="仿宋"/>
          <w:sz w:val="28"/>
          <w:szCs w:val="28"/>
        </w:rPr>
        <w:t>@nmghuasheng.com</w:t>
      </w:r>
    </w:p>
    <w:p w14:paraId="3FD43E34">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17C04AF5">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1EFEB22B">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724DCAD1">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0D03FA76">
      <w:pPr>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038B75F7">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4FD4FB44">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67B8D572">
      <w:pPr>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7B4E56DC">
      <w:pPr>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6E8D9780">
      <w:pPr>
        <w:ind w:firstLine="560" w:firstLineChars="200"/>
        <w:rPr>
          <w:rFonts w:ascii="仿宋" w:hAnsi="仿宋" w:eastAsia="仿宋" w:cs="仿宋"/>
          <w:sz w:val="28"/>
          <w:szCs w:val="28"/>
        </w:rPr>
      </w:pPr>
      <w:r>
        <w:rPr>
          <w:rFonts w:hint="eastAsia" w:ascii="仿宋" w:hAnsi="仿宋" w:eastAsia="仿宋" w:cs="仿宋"/>
          <w:sz w:val="28"/>
          <w:szCs w:val="28"/>
        </w:rPr>
        <w:t>联系电话：0471-7393642/ 15034927966</w:t>
      </w:r>
    </w:p>
    <w:p w14:paraId="6DD9350C">
      <w:pPr>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"mailto:xuehaiyan@mengniu.cn" </w:instrText>
      </w:r>
      <w:r>
        <w:fldChar w:fldCharType="separate"/>
      </w:r>
      <w:r>
        <w:rPr>
          <w:rFonts w:hint="eastAsia" w:ascii="仿宋" w:hAnsi="仿宋" w:eastAsia="仿宋" w:cs="仿宋"/>
          <w:sz w:val="28"/>
          <w:szCs w:val="28"/>
        </w:rPr>
        <w:t>xuehaiyan@mengniu.cn</w:t>
      </w:r>
      <w:r>
        <w:rPr>
          <w:rFonts w:hint="eastAsia" w:ascii="仿宋" w:hAnsi="仿宋" w:eastAsia="仿宋" w:cs="仿宋"/>
          <w:sz w:val="28"/>
          <w:szCs w:val="28"/>
        </w:rPr>
        <w:fldChar w:fldCharType="end"/>
      </w:r>
    </w:p>
    <w:p w14:paraId="79D84299">
      <w:pPr>
        <w:pStyle w:val="2"/>
      </w:pPr>
    </w:p>
    <w:p w14:paraId="02896776">
      <w:pPr>
        <w:pStyle w:val="2"/>
      </w:pPr>
    </w:p>
    <w:p w14:paraId="2BCFE5C3">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076E7810">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422F9A0E">
      <w:pPr>
        <w:ind w:firstLine="560" w:firstLineChars="200"/>
        <w:rPr>
          <w:rFonts w:ascii="仿宋" w:hAnsi="仿宋" w:eastAsia="仿宋" w:cs="仿宋"/>
          <w:sz w:val="28"/>
          <w:szCs w:val="28"/>
        </w:rPr>
      </w:pPr>
    </w:p>
    <w:p w14:paraId="6E8F47D8">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6F081538">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9</w:t>
      </w:r>
      <w:r>
        <w:rPr>
          <w:rFonts w:hint="eastAsia" w:ascii="仿宋" w:hAnsi="仿宋" w:eastAsia="仿宋" w:cs="仿宋"/>
          <w:color w:val="000000"/>
          <w:sz w:val="28"/>
          <w:szCs w:val="28"/>
        </w:rPr>
        <w:t>月0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59463EF3">
      <w:pPr>
        <w:rPr>
          <w:rFonts w:ascii="仿宋" w:hAnsi="仿宋" w:eastAsia="仿宋" w:cs="仿宋"/>
          <w:sz w:val="28"/>
          <w:szCs w:val="28"/>
        </w:rPr>
      </w:pPr>
      <w:r>
        <w:rPr>
          <w:rFonts w:hint="eastAsia" w:ascii="仿宋" w:hAnsi="仿宋" w:eastAsia="仿宋" w:cs="仿宋"/>
          <w:sz w:val="28"/>
          <w:szCs w:val="28"/>
        </w:rPr>
        <w:br w:type="page"/>
      </w:r>
    </w:p>
    <w:p w14:paraId="050C9B24">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535A2367">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D51DB05">
      <w:pPr>
        <w:spacing w:line="500" w:lineRule="exact"/>
        <w:jc w:val="center"/>
        <w:rPr>
          <w:rFonts w:ascii="仿宋" w:hAnsi="仿宋" w:eastAsia="仿宋" w:cs="仿宋"/>
          <w:b/>
          <w:sz w:val="28"/>
          <w:szCs w:val="28"/>
        </w:rPr>
      </w:pPr>
    </w:p>
    <w:p w14:paraId="4DC4CA73">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4194D5A8">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27B28530">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E8CC7D2">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A8D622F">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3753878">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70E888F2">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B266E68">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37BED35">
      <w:pPr>
        <w:spacing w:line="500" w:lineRule="exact"/>
        <w:ind w:right="1556" w:rightChars="741"/>
        <w:jc w:val="right"/>
        <w:rPr>
          <w:rFonts w:ascii="仿宋" w:hAnsi="仿宋" w:eastAsia="仿宋" w:cs="仿宋"/>
          <w:sz w:val="28"/>
          <w:szCs w:val="28"/>
        </w:rPr>
      </w:pPr>
    </w:p>
    <w:p w14:paraId="2F3429EA">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6D31BC1">
      <w:pPr>
        <w:spacing w:line="500" w:lineRule="exact"/>
        <w:rPr>
          <w:rFonts w:ascii="仿宋" w:hAnsi="仿宋" w:eastAsia="仿宋" w:cs="仿宋"/>
          <w:b/>
          <w:kern w:val="0"/>
          <w:sz w:val="28"/>
          <w:szCs w:val="28"/>
        </w:rPr>
      </w:pPr>
    </w:p>
    <w:p w14:paraId="2AC0C801">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2278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1F683745">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E0090F8">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02EA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08A6ABB8">
            <w:pPr>
              <w:spacing w:line="500" w:lineRule="exact"/>
              <w:jc w:val="center"/>
              <w:rPr>
                <w:rFonts w:ascii="仿宋" w:hAnsi="仿宋" w:eastAsia="仿宋" w:cs="仿宋"/>
                <w:b/>
                <w:kern w:val="0"/>
                <w:sz w:val="28"/>
                <w:szCs w:val="28"/>
              </w:rPr>
            </w:pPr>
          </w:p>
        </w:tc>
        <w:tc>
          <w:tcPr>
            <w:tcW w:w="4350" w:type="dxa"/>
            <w:shd w:val="clear" w:color="auto" w:fill="auto"/>
          </w:tcPr>
          <w:p w14:paraId="1FA38AB9">
            <w:pPr>
              <w:spacing w:line="500" w:lineRule="exact"/>
              <w:jc w:val="center"/>
              <w:rPr>
                <w:rFonts w:ascii="仿宋" w:hAnsi="仿宋" w:eastAsia="仿宋" w:cs="仿宋"/>
                <w:b/>
                <w:kern w:val="0"/>
                <w:sz w:val="28"/>
                <w:szCs w:val="28"/>
              </w:rPr>
            </w:pPr>
          </w:p>
        </w:tc>
      </w:tr>
    </w:tbl>
    <w:p w14:paraId="0DCCBCB8">
      <w:pPr>
        <w:spacing w:line="500" w:lineRule="exact"/>
        <w:rPr>
          <w:rFonts w:ascii="仿宋" w:hAnsi="仿宋" w:eastAsia="仿宋" w:cs="仿宋"/>
          <w:sz w:val="28"/>
          <w:szCs w:val="28"/>
        </w:rPr>
      </w:pPr>
    </w:p>
    <w:p w14:paraId="5E9D78BF">
      <w:pPr>
        <w:rPr>
          <w:rFonts w:ascii="仿宋" w:hAnsi="仿宋" w:eastAsia="仿宋" w:cs="仿宋"/>
          <w:b/>
          <w:kern w:val="0"/>
          <w:sz w:val="28"/>
          <w:szCs w:val="28"/>
        </w:rPr>
      </w:pPr>
      <w:r>
        <w:rPr>
          <w:rFonts w:hint="eastAsia" w:ascii="仿宋" w:hAnsi="仿宋" w:eastAsia="仿宋" w:cs="仿宋"/>
          <w:b/>
          <w:kern w:val="0"/>
          <w:sz w:val="28"/>
          <w:szCs w:val="28"/>
        </w:rPr>
        <w:br w:type="page"/>
      </w:r>
    </w:p>
    <w:p w14:paraId="07445EAA">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4CE7251D">
      <w:pPr>
        <w:spacing w:line="500" w:lineRule="exact"/>
        <w:jc w:val="center"/>
        <w:rPr>
          <w:rFonts w:ascii="仿宋" w:hAnsi="仿宋" w:eastAsia="仿宋" w:cs="仿宋"/>
          <w:color w:val="000000"/>
          <w:sz w:val="28"/>
          <w:szCs w:val="28"/>
        </w:rPr>
      </w:pPr>
    </w:p>
    <w:p w14:paraId="19D348E1">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26DF9EFF">
      <w:pPr>
        <w:widowControl/>
        <w:ind w:firstLine="560"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（法人姓名）</w:t>
      </w:r>
      <w:r>
        <w:rPr>
          <w:rFonts w:hint="eastAsia" w:ascii="仿宋" w:hAnsi="仿宋" w:eastAsia="仿宋" w:cs="仿宋"/>
          <w:sz w:val="28"/>
          <w:szCs w:val="28"/>
        </w:rPr>
        <w:t>授权</w:t>
      </w:r>
      <w:r>
        <w:rPr>
          <w:rFonts w:hint="eastAsia" w:ascii="仿宋" w:hAnsi="仿宋" w:eastAsia="仿宋" w:cs="仿宋"/>
          <w:color w:val="FF0000"/>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rPr>
        <w:t>蒙牛乳业常温2024年度柔性输送设备集中采购项目</w:t>
      </w:r>
      <w:r>
        <w:rPr>
          <w:rFonts w:hint="eastAsia" w:ascii="仿宋" w:hAnsi="仿宋" w:eastAsia="仿宋" w:cs="仿宋"/>
          <w:sz w:val="28"/>
          <w:szCs w:val="28"/>
        </w:rPr>
        <w:t>竞谈活动中的一切事宜。</w:t>
      </w:r>
    </w:p>
    <w:p w14:paraId="01633A72">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5DC86DB">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57968EAF">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3AADA3D">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5EEFCAAE">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7841F1C6">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57BD8921">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44F7857A">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293F1FE0">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1"/>
        <w:gridCol w:w="4841"/>
      </w:tblGrid>
      <w:tr w14:paraId="11DE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41546FB8">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5092711F">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5BAA266">
      <w:pPr>
        <w:spacing w:line="500" w:lineRule="exact"/>
        <w:jc w:val="center"/>
        <w:rPr>
          <w:rFonts w:ascii="仿宋" w:hAnsi="仿宋" w:eastAsia="仿宋" w:cs="仿宋"/>
          <w:b/>
          <w:sz w:val="28"/>
          <w:szCs w:val="28"/>
        </w:rPr>
      </w:pPr>
    </w:p>
    <w:p w14:paraId="322B5B4E">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129A5150">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w:t>
      </w:r>
      <w:r>
        <w:rPr>
          <w:rFonts w:hint="eastAsia" w:ascii="仿宋" w:hAnsi="仿宋" w:eastAsia="仿宋" w:cs="仿宋"/>
          <w:i/>
          <w:color w:val="FF0000"/>
          <w:sz w:val="28"/>
          <w:szCs w:val="28"/>
          <w:shd w:val="clear" w:color="auto" w:fill="FFFFFF"/>
        </w:rPr>
        <w:t>8月至现在））</w:t>
      </w:r>
    </w:p>
    <w:p w14:paraId="2752E3DB">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43BBF6E7">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57FAAD9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349182E7">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0273D1C8">
      <w:pPr>
        <w:widowControl/>
        <w:adjustRightInd w:val="0"/>
        <w:snapToGrid w:val="0"/>
        <w:spacing w:line="500" w:lineRule="exact"/>
        <w:jc w:val="left"/>
        <w:textAlignment w:val="baseline"/>
        <w:rPr>
          <w:rFonts w:ascii="仿宋" w:hAnsi="仿宋" w:eastAsia="仿宋" w:cs="仿宋"/>
          <w:color w:val="000000"/>
          <w:kern w:val="0"/>
          <w:sz w:val="28"/>
          <w:szCs w:val="28"/>
        </w:rPr>
      </w:pPr>
    </w:p>
    <w:p w14:paraId="61A18C9D">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8308B0D">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0273A86D">
      <w:pPr>
        <w:widowControl/>
        <w:adjustRightInd w:val="0"/>
        <w:snapToGrid w:val="0"/>
        <w:spacing w:line="500" w:lineRule="exact"/>
        <w:jc w:val="left"/>
        <w:textAlignment w:val="baseline"/>
        <w:rPr>
          <w:rFonts w:ascii="仿宋" w:hAnsi="仿宋" w:eastAsia="仿宋" w:cs="仿宋"/>
          <w:color w:val="000000"/>
          <w:kern w:val="0"/>
          <w:sz w:val="28"/>
          <w:szCs w:val="28"/>
        </w:rPr>
      </w:pPr>
    </w:p>
    <w:p w14:paraId="4B87275C">
      <w:pPr>
        <w:widowControl/>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rPr>
        <w:t>蒙牛乳业常温2024年度柔性输送设备集中采购项目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8336C5A">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50F9F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87A77A8">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B4DC041">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32116CC">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3BFD932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6BA4F582">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63F9F829">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175E014">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56E6FD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9E892C4">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0824A64A">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61851937">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A5F245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4B06BEB5">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FD17E7E">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0CFCA4B1">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2AF3">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7704CF1E">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D2A98C4">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23A5DBEC">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5BA74C5">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7D55F369">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19C6E3E">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3B289498">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727C7299">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707AF487">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16E4CA3">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2C25C54">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076C62E">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5C2DE7F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62E4C86">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27C22F">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4DDA478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DD287A3">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DD18EB4">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155AB68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416C1F29">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DEB863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1054152">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644EE02C">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BF7FE7C">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0A742FE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3C331C6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4A37C3A">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584979E7">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1A5774B4">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424C8D07">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062E69F">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046D9A4D">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557D473A">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631341A">
      <w:pPr>
        <w:spacing w:line="500" w:lineRule="exact"/>
        <w:ind w:left="360"/>
        <w:rPr>
          <w:rFonts w:ascii="仿宋" w:hAnsi="仿宋" w:eastAsia="仿宋" w:cs="仿宋"/>
          <w:b/>
          <w:bCs/>
          <w:sz w:val="28"/>
          <w:szCs w:val="28"/>
        </w:rPr>
      </w:pPr>
    </w:p>
    <w:p w14:paraId="4FCD9998">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CDB14A0">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39E51073">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95C3FC5">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3022C053">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7AE3BCC">
      <w:pPr>
        <w:spacing w:line="500" w:lineRule="exact"/>
        <w:ind w:firstLine="560" w:firstLineChars="200"/>
        <w:rPr>
          <w:rFonts w:ascii="仿宋" w:hAnsi="仿宋" w:eastAsia="仿宋"/>
          <w:sz w:val="28"/>
          <w:szCs w:val="28"/>
        </w:rPr>
      </w:pPr>
    </w:p>
    <w:p w14:paraId="2E7A6232">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s>
  <w:rsids>
    <w:rsidRoot w:val="00222DA1"/>
    <w:rsid w:val="00040744"/>
    <w:rsid w:val="00060730"/>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93ADD"/>
    <w:rsid w:val="0019491A"/>
    <w:rsid w:val="00194D6B"/>
    <w:rsid w:val="001A03FA"/>
    <w:rsid w:val="001B0DD4"/>
    <w:rsid w:val="001D0078"/>
    <w:rsid w:val="001E5D8F"/>
    <w:rsid w:val="001F00E8"/>
    <w:rsid w:val="002061FB"/>
    <w:rsid w:val="00220363"/>
    <w:rsid w:val="00222DA1"/>
    <w:rsid w:val="00224EE3"/>
    <w:rsid w:val="00237303"/>
    <w:rsid w:val="00256C5B"/>
    <w:rsid w:val="00261DB4"/>
    <w:rsid w:val="00262594"/>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8683F"/>
    <w:rsid w:val="00693B89"/>
    <w:rsid w:val="006A5182"/>
    <w:rsid w:val="006B04E7"/>
    <w:rsid w:val="006B493B"/>
    <w:rsid w:val="006D0336"/>
    <w:rsid w:val="006D764A"/>
    <w:rsid w:val="006E0EB4"/>
    <w:rsid w:val="006E190E"/>
    <w:rsid w:val="006F6C37"/>
    <w:rsid w:val="00705CCF"/>
    <w:rsid w:val="007069D2"/>
    <w:rsid w:val="0071652C"/>
    <w:rsid w:val="007203B1"/>
    <w:rsid w:val="007222AC"/>
    <w:rsid w:val="00725009"/>
    <w:rsid w:val="007435F2"/>
    <w:rsid w:val="0076099F"/>
    <w:rsid w:val="0076334F"/>
    <w:rsid w:val="00767BEA"/>
    <w:rsid w:val="007701C0"/>
    <w:rsid w:val="00771786"/>
    <w:rsid w:val="0077309A"/>
    <w:rsid w:val="00776C95"/>
    <w:rsid w:val="007908E7"/>
    <w:rsid w:val="00792B24"/>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6395"/>
    <w:rsid w:val="0092125D"/>
    <w:rsid w:val="00925870"/>
    <w:rsid w:val="00927D06"/>
    <w:rsid w:val="009403B6"/>
    <w:rsid w:val="00940B8F"/>
    <w:rsid w:val="00942B08"/>
    <w:rsid w:val="00954F16"/>
    <w:rsid w:val="009555B6"/>
    <w:rsid w:val="00956797"/>
    <w:rsid w:val="00964DED"/>
    <w:rsid w:val="00964F0A"/>
    <w:rsid w:val="0098478F"/>
    <w:rsid w:val="00990F4E"/>
    <w:rsid w:val="00991F76"/>
    <w:rsid w:val="00997628"/>
    <w:rsid w:val="009B29A3"/>
    <w:rsid w:val="009C0FD8"/>
    <w:rsid w:val="009C419E"/>
    <w:rsid w:val="009D4A50"/>
    <w:rsid w:val="009D4B86"/>
    <w:rsid w:val="009E0253"/>
    <w:rsid w:val="00A05630"/>
    <w:rsid w:val="00A064A5"/>
    <w:rsid w:val="00A10912"/>
    <w:rsid w:val="00A13E06"/>
    <w:rsid w:val="00A229CB"/>
    <w:rsid w:val="00A24823"/>
    <w:rsid w:val="00A356BC"/>
    <w:rsid w:val="00A357DA"/>
    <w:rsid w:val="00A35D56"/>
    <w:rsid w:val="00A52923"/>
    <w:rsid w:val="00A949CC"/>
    <w:rsid w:val="00AA46FF"/>
    <w:rsid w:val="00AB0D87"/>
    <w:rsid w:val="00AB7C22"/>
    <w:rsid w:val="00AC0AA6"/>
    <w:rsid w:val="00AC0FD2"/>
    <w:rsid w:val="00AD46CA"/>
    <w:rsid w:val="00AD46D4"/>
    <w:rsid w:val="00AE2811"/>
    <w:rsid w:val="00AE51C5"/>
    <w:rsid w:val="00AF1340"/>
    <w:rsid w:val="00AF23AE"/>
    <w:rsid w:val="00AF4203"/>
    <w:rsid w:val="00B004A2"/>
    <w:rsid w:val="00B024A6"/>
    <w:rsid w:val="00B036A4"/>
    <w:rsid w:val="00B12760"/>
    <w:rsid w:val="00B325EE"/>
    <w:rsid w:val="00B42A87"/>
    <w:rsid w:val="00B62398"/>
    <w:rsid w:val="00B70056"/>
    <w:rsid w:val="00B755F9"/>
    <w:rsid w:val="00B765BA"/>
    <w:rsid w:val="00BA1F2A"/>
    <w:rsid w:val="00BA2172"/>
    <w:rsid w:val="00BB6542"/>
    <w:rsid w:val="00BC4217"/>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24D3C"/>
    <w:rsid w:val="00D322C2"/>
    <w:rsid w:val="00D34260"/>
    <w:rsid w:val="00D42353"/>
    <w:rsid w:val="00D442DD"/>
    <w:rsid w:val="00D61436"/>
    <w:rsid w:val="00D747BB"/>
    <w:rsid w:val="00D830DF"/>
    <w:rsid w:val="00D839A7"/>
    <w:rsid w:val="00DA368B"/>
    <w:rsid w:val="00DA4DD5"/>
    <w:rsid w:val="00DB31B5"/>
    <w:rsid w:val="00DB6C69"/>
    <w:rsid w:val="00DD51B7"/>
    <w:rsid w:val="00DE3F47"/>
    <w:rsid w:val="00E01F18"/>
    <w:rsid w:val="00E12777"/>
    <w:rsid w:val="00E14B98"/>
    <w:rsid w:val="00E27864"/>
    <w:rsid w:val="00E308CE"/>
    <w:rsid w:val="00E61A76"/>
    <w:rsid w:val="00E7111B"/>
    <w:rsid w:val="00E8505F"/>
    <w:rsid w:val="00EA193F"/>
    <w:rsid w:val="00EB5975"/>
    <w:rsid w:val="00EC75A0"/>
    <w:rsid w:val="00ED18C7"/>
    <w:rsid w:val="00EE1386"/>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D12C4"/>
    <w:rsid w:val="052D1FB7"/>
    <w:rsid w:val="072831BD"/>
    <w:rsid w:val="073D4ADE"/>
    <w:rsid w:val="0B3355D8"/>
    <w:rsid w:val="0C210B2D"/>
    <w:rsid w:val="0C684A5B"/>
    <w:rsid w:val="0C7E3E43"/>
    <w:rsid w:val="0EA75642"/>
    <w:rsid w:val="10BA159D"/>
    <w:rsid w:val="11E43BE6"/>
    <w:rsid w:val="13B46E86"/>
    <w:rsid w:val="14652E40"/>
    <w:rsid w:val="171665C4"/>
    <w:rsid w:val="175E0BFD"/>
    <w:rsid w:val="17A20F69"/>
    <w:rsid w:val="17CA3A6B"/>
    <w:rsid w:val="189651FA"/>
    <w:rsid w:val="18FE2274"/>
    <w:rsid w:val="1C6501B7"/>
    <w:rsid w:val="20805D99"/>
    <w:rsid w:val="21A028B3"/>
    <w:rsid w:val="22127DB7"/>
    <w:rsid w:val="223F45B7"/>
    <w:rsid w:val="236553F8"/>
    <w:rsid w:val="241C0149"/>
    <w:rsid w:val="24EBD554"/>
    <w:rsid w:val="24F13BE6"/>
    <w:rsid w:val="250D3F01"/>
    <w:rsid w:val="25257535"/>
    <w:rsid w:val="26CD4F53"/>
    <w:rsid w:val="286F1120"/>
    <w:rsid w:val="29626662"/>
    <w:rsid w:val="2A075EF3"/>
    <w:rsid w:val="2B631045"/>
    <w:rsid w:val="2CC946F7"/>
    <w:rsid w:val="2DE448B6"/>
    <w:rsid w:val="35C3663A"/>
    <w:rsid w:val="35EB50BF"/>
    <w:rsid w:val="363D471F"/>
    <w:rsid w:val="368C1856"/>
    <w:rsid w:val="37B84CF6"/>
    <w:rsid w:val="3980615D"/>
    <w:rsid w:val="39CC3DBF"/>
    <w:rsid w:val="3AC531B3"/>
    <w:rsid w:val="3B4C39FE"/>
    <w:rsid w:val="3BB446AC"/>
    <w:rsid w:val="3BBFE33D"/>
    <w:rsid w:val="3C6471A7"/>
    <w:rsid w:val="3DDA4DAA"/>
    <w:rsid w:val="43FE4186"/>
    <w:rsid w:val="44946C42"/>
    <w:rsid w:val="4BEC7D92"/>
    <w:rsid w:val="4EB34063"/>
    <w:rsid w:val="4EE53498"/>
    <w:rsid w:val="4F94461C"/>
    <w:rsid w:val="523067A1"/>
    <w:rsid w:val="53385676"/>
    <w:rsid w:val="53EC3631"/>
    <w:rsid w:val="564A61CE"/>
    <w:rsid w:val="5797744F"/>
    <w:rsid w:val="5A4A5727"/>
    <w:rsid w:val="5B8C26D7"/>
    <w:rsid w:val="5E517256"/>
    <w:rsid w:val="5FAD37A1"/>
    <w:rsid w:val="64074D80"/>
    <w:rsid w:val="664718B4"/>
    <w:rsid w:val="692C5FB8"/>
    <w:rsid w:val="6A05798A"/>
    <w:rsid w:val="6AC95741"/>
    <w:rsid w:val="6C9A56E0"/>
    <w:rsid w:val="738327E6"/>
    <w:rsid w:val="741B53C1"/>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6285</Words>
  <Characters>6774</Characters>
  <Lines>54</Lines>
  <Paragraphs>15</Paragraphs>
  <TotalTime>11</TotalTime>
  <ScaleCrop>false</ScaleCrop>
  <LinksUpToDate>false</LinksUpToDate>
  <CharactersWithSpaces>7340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2022-12-30T16:44:00Z</dcterms:created>
  <dc:creator>0002219</dc:creator>
  <cp:lastModifiedBy>end～倒计时</cp:lastModifiedBy>
  <dcterms:modified xsi:type="dcterms:W3CDTF">2024-09-06T03:16:34Z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F95188D593EF4A92A9C5E90152144F16_13</vt:lpwstr>
  </property>
</Properties>
</file>